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7475C" w14:textId="013CBE0A" w:rsidR="00370931" w:rsidRPr="00BF44E6" w:rsidRDefault="0076166F" w:rsidP="00370931">
      <w:pPr>
        <w:rPr>
          <w:rFonts w:ascii="Arial" w:eastAsia="BiauKai" w:hAnsi="Arial" w:cs="Arial"/>
          <w:b/>
          <w:bCs/>
          <w:kern w:val="0"/>
          <w:sz w:val="28"/>
          <w:szCs w:val="28"/>
        </w:rPr>
      </w:pPr>
      <w:r>
        <w:rPr>
          <w:rFonts w:ascii="Arial" w:eastAsia="BiauKai" w:hAnsi="Arial" w:cs="Arial"/>
          <w:b/>
          <w:bCs/>
          <w:kern w:val="0"/>
          <w:sz w:val="28"/>
          <w:szCs w:val="28"/>
        </w:rPr>
        <w:t>Additional file 1</w:t>
      </w:r>
      <w:bookmarkStart w:id="0" w:name="_GoBack"/>
      <w:bookmarkEnd w:id="0"/>
    </w:p>
    <w:p w14:paraId="6DB94E57" w14:textId="77777777" w:rsidR="00370931" w:rsidRPr="00BF44E6" w:rsidRDefault="00370931" w:rsidP="00370931">
      <w:pPr>
        <w:rPr>
          <w:rFonts w:ascii="Arial" w:eastAsia="BiauKai" w:hAnsi="Arial" w:cs="Arial"/>
          <w:b/>
          <w:bCs/>
          <w:kern w:val="0"/>
          <w:szCs w:val="24"/>
        </w:rPr>
      </w:pPr>
    </w:p>
    <w:p w14:paraId="7FA53122" w14:textId="77777777" w:rsidR="004E1178" w:rsidRPr="00BF44E6" w:rsidRDefault="004E1178" w:rsidP="004E1178">
      <w:pPr>
        <w:suppressLineNumbers/>
        <w:rPr>
          <w:rFonts w:ascii="Arial" w:eastAsia="MingLiU" w:hAnsi="Arial" w:cs="Arial"/>
          <w:b/>
          <w:sz w:val="32"/>
          <w:szCs w:val="32"/>
        </w:rPr>
      </w:pPr>
      <w:r w:rsidRPr="00BF44E6">
        <w:rPr>
          <w:rFonts w:ascii="Arial" w:eastAsia="MingLiU" w:hAnsi="Arial" w:cs="Arial"/>
          <w:b/>
          <w:sz w:val="32"/>
          <w:szCs w:val="32"/>
        </w:rPr>
        <w:t>A comprehensive characterization of aggravated aging-related changes in T lymphocytes and monocytes in end-stage renal disease</w:t>
      </w:r>
    </w:p>
    <w:p w14:paraId="5CCF19C0" w14:textId="77777777" w:rsidR="004E1178" w:rsidRPr="00BF44E6" w:rsidRDefault="004E1178" w:rsidP="00195508">
      <w:pPr>
        <w:rPr>
          <w:rFonts w:ascii="Arial" w:eastAsia="MingLiU" w:hAnsi="Arial" w:cs="Arial"/>
        </w:rPr>
      </w:pPr>
    </w:p>
    <w:p w14:paraId="068083CF" w14:textId="7F5AE34E" w:rsidR="00195508" w:rsidRPr="00BF44E6" w:rsidRDefault="00195508" w:rsidP="00195508">
      <w:pPr>
        <w:rPr>
          <w:rFonts w:ascii="Arial" w:eastAsia="MingLiU" w:hAnsi="Arial" w:cs="Arial"/>
        </w:rPr>
      </w:pPr>
      <w:r w:rsidRPr="00BF44E6">
        <w:rPr>
          <w:rFonts w:ascii="Arial" w:eastAsia="MingLiU" w:hAnsi="Arial" w:cs="Arial"/>
        </w:rPr>
        <w:t>Yen-Ling Chiu*</w:t>
      </w:r>
      <w:r w:rsidRPr="00BF44E6">
        <w:rPr>
          <w:rFonts w:ascii="Arial" w:eastAsia="MingLiU" w:hAnsi="Arial" w:cs="Arial"/>
          <w:vertAlign w:val="superscript"/>
        </w:rPr>
        <w:t>1-3</w:t>
      </w:r>
      <w:r w:rsidRPr="00BF44E6">
        <w:rPr>
          <w:rFonts w:ascii="Arial" w:eastAsia="MingLiU" w:hAnsi="Arial" w:cs="Arial"/>
        </w:rPr>
        <w:t>, Kai-Hsiang Shu</w:t>
      </w:r>
      <w:r w:rsidRPr="00BF44E6">
        <w:rPr>
          <w:rFonts w:ascii="Arial" w:eastAsia="MingLiU" w:hAnsi="Arial" w:cs="Arial"/>
          <w:vertAlign w:val="superscript"/>
        </w:rPr>
        <w:t>1,4</w:t>
      </w:r>
      <w:r w:rsidRPr="00BF44E6">
        <w:rPr>
          <w:rFonts w:ascii="Arial" w:eastAsia="MingLiU" w:hAnsi="Arial" w:cs="Arial"/>
        </w:rPr>
        <w:t>, Feng-Jung Yang</w:t>
      </w:r>
      <w:r w:rsidRPr="00BF44E6">
        <w:rPr>
          <w:rFonts w:ascii="Arial" w:eastAsia="MingLiU" w:hAnsi="Arial" w:cs="Arial"/>
          <w:vertAlign w:val="superscript"/>
        </w:rPr>
        <w:t>2,5</w:t>
      </w:r>
      <w:r w:rsidRPr="00BF44E6">
        <w:rPr>
          <w:rFonts w:ascii="Arial" w:eastAsia="MingLiU" w:hAnsi="Arial" w:cs="Arial"/>
        </w:rPr>
        <w:t>, Tzu-Ying Chou</w:t>
      </w:r>
      <w:r w:rsidRPr="00BF44E6">
        <w:rPr>
          <w:rFonts w:ascii="Arial" w:eastAsia="MingLiU" w:hAnsi="Arial" w:cs="Arial"/>
          <w:vertAlign w:val="superscript"/>
        </w:rPr>
        <w:t>1</w:t>
      </w:r>
      <w:r w:rsidRPr="00BF44E6">
        <w:rPr>
          <w:rFonts w:ascii="Arial" w:eastAsia="MingLiU" w:hAnsi="Arial" w:cs="Arial"/>
        </w:rPr>
        <w:t>, Ping-Min Chen</w:t>
      </w:r>
      <w:r w:rsidRPr="00BF44E6">
        <w:rPr>
          <w:rFonts w:ascii="Arial" w:eastAsia="MingLiU" w:hAnsi="Arial" w:cs="Arial"/>
          <w:vertAlign w:val="superscript"/>
        </w:rPr>
        <w:t>1</w:t>
      </w:r>
      <w:r w:rsidRPr="00BF44E6">
        <w:rPr>
          <w:rFonts w:ascii="Arial" w:eastAsia="MingLiU" w:hAnsi="Arial" w:cs="Arial"/>
        </w:rPr>
        <w:t>, Fang-Yun Lay</w:t>
      </w:r>
      <w:r w:rsidRPr="00BF44E6">
        <w:rPr>
          <w:rFonts w:ascii="Arial" w:eastAsia="MingLiU" w:hAnsi="Arial" w:cs="Arial"/>
          <w:vertAlign w:val="superscript"/>
        </w:rPr>
        <w:t>1</w:t>
      </w:r>
      <w:r w:rsidRPr="00BF44E6">
        <w:rPr>
          <w:rFonts w:ascii="Arial" w:eastAsia="MingLiU" w:hAnsi="Arial" w:cs="Arial"/>
        </w:rPr>
        <w:t>, Szu-Yu Pan</w:t>
      </w:r>
      <w:r w:rsidRPr="00BF44E6">
        <w:rPr>
          <w:rFonts w:ascii="Arial" w:eastAsia="MingLiU" w:hAnsi="Arial" w:cs="Arial"/>
          <w:vertAlign w:val="superscript"/>
        </w:rPr>
        <w:t>1</w:t>
      </w:r>
      <w:r w:rsidRPr="00BF44E6">
        <w:rPr>
          <w:rFonts w:ascii="Arial" w:eastAsia="MingLiU" w:hAnsi="Arial" w:cs="Arial"/>
        </w:rPr>
        <w:t>, Cheng-Jui Lin</w:t>
      </w:r>
      <w:r w:rsidRPr="00BF44E6">
        <w:rPr>
          <w:rFonts w:ascii="Arial" w:eastAsia="MingLiU" w:hAnsi="Arial" w:cs="Arial"/>
          <w:vertAlign w:val="superscript"/>
        </w:rPr>
        <w:t>6</w:t>
      </w:r>
      <w:r w:rsidRPr="00BF44E6">
        <w:rPr>
          <w:rFonts w:ascii="Arial" w:eastAsia="MingLiU" w:hAnsi="Arial" w:cs="Arial"/>
        </w:rPr>
        <w:t>, Nicolle Litjens</w:t>
      </w:r>
      <w:r w:rsidRPr="00BF44E6">
        <w:rPr>
          <w:rFonts w:ascii="Arial" w:eastAsia="MingLiU" w:hAnsi="Arial" w:cs="Arial"/>
          <w:vertAlign w:val="superscript"/>
        </w:rPr>
        <w:t>7</w:t>
      </w:r>
      <w:r w:rsidRPr="00BF44E6">
        <w:rPr>
          <w:rFonts w:ascii="Arial" w:eastAsia="MingLiU" w:hAnsi="Arial" w:cs="Arial"/>
        </w:rPr>
        <w:t>, Michiel Betjes</w:t>
      </w:r>
      <w:r w:rsidRPr="00BF44E6">
        <w:rPr>
          <w:rFonts w:ascii="Arial" w:eastAsia="MingLiU" w:hAnsi="Arial" w:cs="Arial"/>
          <w:vertAlign w:val="superscript"/>
        </w:rPr>
        <w:t>7</w:t>
      </w:r>
      <w:r w:rsidRPr="00BF44E6">
        <w:rPr>
          <w:rFonts w:ascii="Arial" w:eastAsia="MingLiU" w:hAnsi="Arial" w:cs="Arial"/>
        </w:rPr>
        <w:t>, Selma Bermudez</w:t>
      </w:r>
      <w:r w:rsidRPr="00BF44E6">
        <w:rPr>
          <w:rFonts w:ascii="Arial" w:eastAsia="MingLiU" w:hAnsi="Arial" w:cs="Arial"/>
          <w:vertAlign w:val="superscript"/>
        </w:rPr>
        <w:t>8</w:t>
      </w:r>
      <w:r w:rsidRPr="00BF44E6">
        <w:rPr>
          <w:rFonts w:ascii="Arial" w:eastAsia="MingLiU" w:hAnsi="Arial" w:cs="Arial"/>
        </w:rPr>
        <w:t>, Kung-Chi Kao</w:t>
      </w:r>
      <w:r w:rsidRPr="00BF44E6">
        <w:rPr>
          <w:rFonts w:ascii="Arial" w:eastAsia="MingLiU" w:hAnsi="Arial" w:cs="Arial"/>
          <w:vertAlign w:val="superscript"/>
        </w:rPr>
        <w:t>4</w:t>
      </w:r>
      <w:r w:rsidRPr="00BF44E6">
        <w:rPr>
          <w:rFonts w:ascii="Arial" w:eastAsia="MingLiU" w:hAnsi="Arial" w:cs="Arial"/>
        </w:rPr>
        <w:t>, Jean-San Chia</w:t>
      </w:r>
      <w:r w:rsidRPr="00BF44E6">
        <w:rPr>
          <w:rFonts w:ascii="Arial" w:eastAsia="MingLiU" w:hAnsi="Arial" w:cs="Arial"/>
          <w:vertAlign w:val="superscript"/>
        </w:rPr>
        <w:t>4</w:t>
      </w:r>
      <w:r w:rsidRPr="00BF44E6">
        <w:rPr>
          <w:rFonts w:ascii="Arial" w:eastAsia="MingLiU" w:hAnsi="Arial" w:cs="Arial"/>
        </w:rPr>
        <w:t>, George Wang</w:t>
      </w:r>
      <w:r w:rsidRPr="00BF44E6">
        <w:rPr>
          <w:rFonts w:ascii="Arial" w:eastAsia="MingLiU" w:hAnsi="Arial" w:cs="Arial"/>
          <w:vertAlign w:val="superscript"/>
        </w:rPr>
        <w:t>9</w:t>
      </w:r>
      <w:r w:rsidRPr="00BF44E6">
        <w:rPr>
          <w:rFonts w:ascii="Arial" w:eastAsia="MingLiU" w:hAnsi="Arial" w:cs="Arial"/>
        </w:rPr>
        <w:t>, Yu-Sen Peng</w:t>
      </w:r>
      <w:r w:rsidRPr="00BF44E6">
        <w:rPr>
          <w:rFonts w:ascii="Arial" w:eastAsia="MingLiU" w:hAnsi="Arial" w:cs="Arial"/>
          <w:sz w:val="20"/>
          <w:szCs w:val="20"/>
          <w:vertAlign w:val="superscript"/>
        </w:rPr>
        <w:t>1</w:t>
      </w:r>
      <w:r w:rsidRPr="00BF44E6">
        <w:rPr>
          <w:rFonts w:ascii="Arial" w:eastAsia="MingLiU" w:hAnsi="Arial" w:cs="Arial"/>
        </w:rPr>
        <w:t>, Yi-Fang Chuang*</w:t>
      </w:r>
      <w:r w:rsidRPr="00BF44E6">
        <w:rPr>
          <w:rFonts w:ascii="Arial" w:eastAsia="MingLiU" w:hAnsi="Arial" w:cs="Arial"/>
          <w:vertAlign w:val="superscript"/>
        </w:rPr>
        <w:t>8,10</w:t>
      </w:r>
      <w:r w:rsidRPr="00BF44E6">
        <w:rPr>
          <w:rFonts w:ascii="Arial" w:eastAsia="MingLiU" w:hAnsi="Arial" w:cs="Arial"/>
        </w:rPr>
        <w:t xml:space="preserve"> </w:t>
      </w:r>
    </w:p>
    <w:p w14:paraId="0B4D51ED" w14:textId="77777777" w:rsidR="00195508" w:rsidRPr="00BF44E6" w:rsidRDefault="00195508" w:rsidP="00195508">
      <w:pPr>
        <w:rPr>
          <w:rFonts w:ascii="Arial" w:eastAsia="MingLiU" w:hAnsi="Arial" w:cs="Arial"/>
        </w:rPr>
      </w:pPr>
    </w:p>
    <w:p w14:paraId="304CADA4" w14:textId="77777777" w:rsidR="00195508" w:rsidRPr="00BF44E6" w:rsidRDefault="00195508" w:rsidP="00195508">
      <w:pPr>
        <w:spacing w:after="120"/>
        <w:rPr>
          <w:rFonts w:ascii="Arial" w:eastAsia="MingLiU" w:hAnsi="Arial" w:cs="Arial"/>
          <w:sz w:val="20"/>
          <w:szCs w:val="20"/>
        </w:rPr>
      </w:pPr>
      <w:r w:rsidRPr="00BF44E6">
        <w:rPr>
          <w:rFonts w:ascii="Arial" w:eastAsia="MingLiU" w:hAnsi="Arial" w:cs="Arial"/>
          <w:sz w:val="20"/>
          <w:szCs w:val="20"/>
          <w:vertAlign w:val="superscript"/>
        </w:rPr>
        <w:t>1</w:t>
      </w:r>
      <w:r w:rsidRPr="00BF44E6">
        <w:rPr>
          <w:rFonts w:ascii="Arial" w:eastAsia="MingLiU" w:hAnsi="Arial" w:cs="Arial"/>
          <w:sz w:val="20"/>
          <w:szCs w:val="20"/>
        </w:rPr>
        <w:t>Division of Nephrology, Department of Medicine, Far Eastern Memorial Hospital, Taipei, Taiwan</w:t>
      </w:r>
    </w:p>
    <w:p w14:paraId="08AE3D6E" w14:textId="77777777" w:rsidR="00195508" w:rsidRPr="00BF44E6" w:rsidRDefault="00195508" w:rsidP="00195508">
      <w:pPr>
        <w:spacing w:after="120"/>
        <w:rPr>
          <w:rFonts w:ascii="Arial" w:eastAsia="MingLiU" w:hAnsi="Arial" w:cs="Arial"/>
          <w:sz w:val="20"/>
          <w:szCs w:val="20"/>
        </w:rPr>
      </w:pPr>
      <w:r w:rsidRPr="00BF44E6">
        <w:rPr>
          <w:rFonts w:ascii="Arial" w:eastAsia="MingLiU" w:hAnsi="Arial" w:cs="Arial"/>
          <w:sz w:val="20"/>
          <w:szCs w:val="20"/>
          <w:vertAlign w:val="superscript"/>
        </w:rPr>
        <w:t>2</w:t>
      </w:r>
      <w:r w:rsidRPr="00BF44E6">
        <w:rPr>
          <w:rFonts w:ascii="Arial" w:eastAsia="MingLiU" w:hAnsi="Arial" w:cs="Arial"/>
          <w:sz w:val="20"/>
          <w:szCs w:val="20"/>
        </w:rPr>
        <w:t>Graduate Institute of Clinical Medicine, National Taiwan University</w:t>
      </w:r>
      <w:r w:rsidRPr="00BF44E6">
        <w:rPr>
          <w:rFonts w:ascii="Arial" w:eastAsia="MingLiU" w:hAnsi="Arial" w:cs="Arial" w:hint="eastAsia"/>
          <w:sz w:val="20"/>
          <w:szCs w:val="20"/>
        </w:rPr>
        <w:t xml:space="preserve"> </w:t>
      </w:r>
      <w:r w:rsidRPr="00BF44E6">
        <w:rPr>
          <w:rFonts w:ascii="Arial" w:eastAsia="MingLiU" w:hAnsi="Arial" w:cs="Arial"/>
          <w:sz w:val="20"/>
          <w:szCs w:val="20"/>
        </w:rPr>
        <w:t>College of Medicine, Taipei, Taiwan</w:t>
      </w:r>
    </w:p>
    <w:p w14:paraId="1F775810" w14:textId="77777777" w:rsidR="00195508" w:rsidRPr="00BF44E6" w:rsidRDefault="00195508" w:rsidP="00195508">
      <w:pPr>
        <w:spacing w:after="120"/>
        <w:rPr>
          <w:rFonts w:ascii="Arial" w:eastAsia="MingLiU" w:hAnsi="Arial" w:cs="Arial"/>
          <w:sz w:val="20"/>
          <w:szCs w:val="20"/>
        </w:rPr>
      </w:pPr>
      <w:r w:rsidRPr="00BF44E6">
        <w:rPr>
          <w:rFonts w:ascii="Arial" w:eastAsia="MingLiU" w:hAnsi="Arial" w:cs="Arial"/>
          <w:sz w:val="20"/>
          <w:szCs w:val="20"/>
          <w:vertAlign w:val="superscript"/>
        </w:rPr>
        <w:t>3</w:t>
      </w:r>
      <w:r w:rsidRPr="00BF44E6">
        <w:rPr>
          <w:rFonts w:ascii="Arial" w:eastAsia="MingLiU" w:hAnsi="Arial" w:cs="Arial"/>
          <w:sz w:val="20"/>
          <w:szCs w:val="20"/>
        </w:rPr>
        <w:t>Graduate School of Biomedical Informatics, Yuan Ze University, Taoyuan, Taiwan</w:t>
      </w:r>
    </w:p>
    <w:p w14:paraId="407A3302" w14:textId="77777777" w:rsidR="00195508" w:rsidRPr="00BF44E6" w:rsidRDefault="00195508" w:rsidP="00195508">
      <w:pPr>
        <w:spacing w:after="120"/>
        <w:rPr>
          <w:rFonts w:ascii="Arial" w:eastAsia="MingLiU" w:hAnsi="Arial" w:cs="Arial"/>
          <w:sz w:val="20"/>
          <w:szCs w:val="20"/>
        </w:rPr>
      </w:pPr>
      <w:r w:rsidRPr="00BF44E6">
        <w:rPr>
          <w:rFonts w:ascii="Arial" w:eastAsia="MingLiU" w:hAnsi="Arial" w:cs="Arial"/>
          <w:sz w:val="20"/>
          <w:szCs w:val="20"/>
          <w:vertAlign w:val="superscript"/>
        </w:rPr>
        <w:t>4</w:t>
      </w:r>
      <w:r w:rsidRPr="00BF44E6">
        <w:rPr>
          <w:rFonts w:ascii="Arial" w:eastAsia="MingLiU" w:hAnsi="Arial" w:cs="Arial"/>
          <w:sz w:val="20"/>
          <w:szCs w:val="20"/>
        </w:rPr>
        <w:t>Graduate Institute of Immunology, National Taiwan University College of Medicine, Taipei, Taiwan</w:t>
      </w:r>
    </w:p>
    <w:p w14:paraId="2B039B5C" w14:textId="77777777" w:rsidR="00195508" w:rsidRPr="00BF44E6" w:rsidRDefault="00195508" w:rsidP="00195508">
      <w:pPr>
        <w:spacing w:after="120"/>
        <w:rPr>
          <w:rFonts w:ascii="Arial" w:eastAsia="MingLiU" w:hAnsi="Arial" w:cs="Arial"/>
          <w:sz w:val="20"/>
          <w:szCs w:val="20"/>
        </w:rPr>
      </w:pPr>
      <w:r w:rsidRPr="00BF44E6">
        <w:rPr>
          <w:rFonts w:ascii="Arial" w:eastAsia="MingLiU" w:hAnsi="Arial" w:cs="Arial"/>
          <w:sz w:val="20"/>
          <w:szCs w:val="20"/>
          <w:vertAlign w:val="superscript"/>
        </w:rPr>
        <w:t>5</w:t>
      </w:r>
      <w:r w:rsidRPr="00BF44E6">
        <w:rPr>
          <w:rFonts w:ascii="Arial" w:eastAsia="MingLiU" w:hAnsi="Arial" w:cs="Arial"/>
          <w:sz w:val="20"/>
          <w:szCs w:val="20"/>
        </w:rPr>
        <w:t>Department of Medicine, National Taiwan University Hospital Yun Lin Branch, Douliu, Taiwan</w:t>
      </w:r>
    </w:p>
    <w:p w14:paraId="446BE4C6" w14:textId="77777777" w:rsidR="00195508" w:rsidRPr="00BF44E6" w:rsidRDefault="00195508" w:rsidP="00195508">
      <w:pPr>
        <w:spacing w:after="120"/>
        <w:rPr>
          <w:rFonts w:ascii="Arial" w:hAnsi="Arial"/>
          <w:sz w:val="20"/>
          <w:szCs w:val="20"/>
        </w:rPr>
      </w:pPr>
      <w:r w:rsidRPr="00BF44E6">
        <w:rPr>
          <w:rFonts w:ascii="Arial" w:eastAsia="MingLiU" w:hAnsi="Arial" w:cs="Arial"/>
          <w:sz w:val="20"/>
          <w:szCs w:val="20"/>
          <w:vertAlign w:val="superscript"/>
        </w:rPr>
        <w:t>6</w:t>
      </w:r>
      <w:r w:rsidRPr="00BF44E6">
        <w:rPr>
          <w:rFonts w:ascii="Arial" w:hAnsi="Arial"/>
          <w:sz w:val="20"/>
          <w:szCs w:val="20"/>
        </w:rPr>
        <w:t>Division of Nephrology, Department of Internal Medicine, Mackay Memorial Hospital, Taipei, Taiwan</w:t>
      </w:r>
    </w:p>
    <w:p w14:paraId="7A345D4A" w14:textId="77777777" w:rsidR="00195508" w:rsidRPr="00BF44E6" w:rsidRDefault="00195508" w:rsidP="00195508">
      <w:pPr>
        <w:spacing w:after="120"/>
        <w:rPr>
          <w:rFonts w:ascii="Arial" w:eastAsia="MingLiU" w:hAnsi="Arial" w:cs="Arial"/>
          <w:sz w:val="20"/>
          <w:szCs w:val="20"/>
        </w:rPr>
      </w:pPr>
      <w:r w:rsidRPr="00BF44E6">
        <w:rPr>
          <w:rFonts w:ascii="Arial" w:eastAsia="MingLiU" w:hAnsi="Arial" w:cs="Arial"/>
          <w:sz w:val="20"/>
          <w:szCs w:val="20"/>
          <w:vertAlign w:val="superscript"/>
        </w:rPr>
        <w:t>7</w:t>
      </w:r>
      <w:r w:rsidRPr="00BF44E6">
        <w:rPr>
          <w:rFonts w:ascii="Arial" w:eastAsia="MingLiU" w:hAnsi="Arial" w:cs="Arial"/>
          <w:sz w:val="20"/>
          <w:szCs w:val="20"/>
        </w:rPr>
        <w:t>Department of Internal Medicine, Nephrology and Transplantation, Erasmus Medical Center, University Medical Center Rotterdam, Rotterdam, Netherlands</w:t>
      </w:r>
    </w:p>
    <w:p w14:paraId="45EBC629" w14:textId="77777777" w:rsidR="00195508" w:rsidRPr="00BF44E6" w:rsidRDefault="00195508" w:rsidP="00195508">
      <w:pPr>
        <w:spacing w:after="120"/>
        <w:rPr>
          <w:rFonts w:ascii="Arial" w:eastAsia="MingLiU" w:hAnsi="Arial" w:cs="Arial"/>
          <w:sz w:val="20"/>
          <w:szCs w:val="20"/>
        </w:rPr>
      </w:pPr>
      <w:r w:rsidRPr="00BF44E6">
        <w:rPr>
          <w:rFonts w:ascii="Arial" w:eastAsia="MingLiU" w:hAnsi="Arial" w:cs="Arial"/>
          <w:sz w:val="20"/>
          <w:szCs w:val="20"/>
          <w:vertAlign w:val="superscript"/>
        </w:rPr>
        <w:t>8</w:t>
      </w:r>
      <w:r w:rsidRPr="00BF44E6">
        <w:rPr>
          <w:rFonts w:ascii="Arial" w:eastAsia="MingLiU" w:hAnsi="Arial" w:cs="Arial"/>
          <w:sz w:val="20"/>
          <w:szCs w:val="20"/>
        </w:rPr>
        <w:t>International Health Program, National Yang Ming University School of Public Health, Taipei, Taiwan</w:t>
      </w:r>
    </w:p>
    <w:p w14:paraId="011DEA7D" w14:textId="77777777" w:rsidR="00195508" w:rsidRPr="00BF44E6" w:rsidRDefault="00195508" w:rsidP="00195508">
      <w:pPr>
        <w:spacing w:after="120"/>
        <w:rPr>
          <w:rFonts w:ascii="Arial" w:eastAsia="MingLiU" w:hAnsi="Arial" w:cs="Arial"/>
          <w:sz w:val="20"/>
          <w:szCs w:val="20"/>
          <w:vertAlign w:val="superscript"/>
        </w:rPr>
      </w:pPr>
      <w:r w:rsidRPr="00BF44E6">
        <w:rPr>
          <w:rFonts w:ascii="Arial" w:eastAsia="MingLiU" w:hAnsi="Arial" w:cs="Arial"/>
          <w:sz w:val="20"/>
          <w:szCs w:val="20"/>
          <w:vertAlign w:val="superscript"/>
        </w:rPr>
        <w:t>9</w:t>
      </w:r>
      <w:r w:rsidRPr="00BF44E6">
        <w:rPr>
          <w:rFonts w:ascii="Arial" w:eastAsia="MingLiU" w:hAnsi="Arial" w:cs="Arial"/>
          <w:sz w:val="20"/>
          <w:szCs w:val="20"/>
        </w:rPr>
        <w:t xml:space="preserve"> Biology of Healthy Aging Program, Division of Geriatric Medicine and Gerontology, Johns Hopkins University School of Medicine, Baltimore, Maryland, USA</w:t>
      </w:r>
    </w:p>
    <w:p w14:paraId="73B97DD8" w14:textId="77777777" w:rsidR="00195508" w:rsidRPr="00BF44E6" w:rsidRDefault="00195508" w:rsidP="00195508">
      <w:pPr>
        <w:spacing w:after="120"/>
        <w:rPr>
          <w:rFonts w:ascii="Arial" w:eastAsia="MingLiU" w:hAnsi="Arial" w:cs="Arial"/>
          <w:sz w:val="20"/>
          <w:szCs w:val="20"/>
          <w:vertAlign w:val="superscript"/>
        </w:rPr>
      </w:pPr>
      <w:r w:rsidRPr="00BF44E6">
        <w:rPr>
          <w:rFonts w:ascii="Arial" w:eastAsia="MingLiU" w:hAnsi="Arial" w:cs="Arial"/>
          <w:sz w:val="20"/>
          <w:szCs w:val="20"/>
          <w:vertAlign w:val="superscript"/>
        </w:rPr>
        <w:t>10</w:t>
      </w:r>
      <w:r w:rsidRPr="00BF44E6">
        <w:rPr>
          <w:rFonts w:ascii="Arial" w:eastAsia="MingLiU" w:hAnsi="Arial" w:cs="Arial"/>
          <w:sz w:val="20"/>
          <w:szCs w:val="20"/>
        </w:rPr>
        <w:t>Department of Epidemiology, National Yang Ming University School of Public Health, Taipei, Taiwan</w:t>
      </w:r>
    </w:p>
    <w:p w14:paraId="2E1DCFC4" w14:textId="45CAF324" w:rsidR="00195508" w:rsidRPr="00BF44E6" w:rsidRDefault="00195508" w:rsidP="00195508">
      <w:pPr>
        <w:spacing w:after="120" w:line="360" w:lineRule="auto"/>
        <w:rPr>
          <w:rFonts w:ascii="Arial" w:hAnsi="Arial" w:cs="Arial"/>
          <w:sz w:val="20"/>
          <w:szCs w:val="20"/>
        </w:rPr>
      </w:pPr>
      <w:r w:rsidRPr="00BF44E6">
        <w:rPr>
          <w:rFonts w:ascii="Arial" w:hAnsi="Arial" w:cs="Arial"/>
          <w:sz w:val="20"/>
          <w:szCs w:val="20"/>
        </w:rPr>
        <w:t>*Corresponding author: Yi-Fang Chuang, M.D., Ph.D.</w:t>
      </w:r>
    </w:p>
    <w:p w14:paraId="76102C54" w14:textId="77777777" w:rsidR="00195508" w:rsidRPr="00BF44E6" w:rsidRDefault="00195508">
      <w:pPr>
        <w:widowControl/>
        <w:rPr>
          <w:rFonts w:ascii="Arial" w:eastAsia="BiauKai" w:hAnsi="Arial" w:cs="Arial"/>
          <w:b/>
          <w:bCs/>
          <w:kern w:val="0"/>
          <w:szCs w:val="24"/>
        </w:rPr>
      </w:pPr>
      <w:r w:rsidRPr="00BF44E6">
        <w:rPr>
          <w:rFonts w:ascii="Arial" w:eastAsia="BiauKai" w:hAnsi="Arial" w:cs="Arial"/>
          <w:b/>
          <w:bCs/>
          <w:kern w:val="0"/>
          <w:szCs w:val="24"/>
        </w:rPr>
        <w:br w:type="page"/>
      </w:r>
    </w:p>
    <w:p w14:paraId="094A1A8E" w14:textId="05447CE9" w:rsidR="003A7FE3" w:rsidRPr="003D10C5" w:rsidRDefault="00A80715" w:rsidP="003A7FE3">
      <w:pPr>
        <w:pStyle w:val="NoteLevel1"/>
        <w:numPr>
          <w:ilvl w:val="0"/>
          <w:numId w:val="0"/>
        </w:numPr>
        <w:rPr>
          <w:rFonts w:ascii="Arial" w:eastAsia="BiauKai" w:hAnsi="Arial" w:cs="Arial"/>
          <w:b/>
          <w:bCs/>
          <w:kern w:val="0"/>
          <w:szCs w:val="24"/>
        </w:rPr>
      </w:pPr>
      <w:r w:rsidRPr="003D10C5">
        <w:rPr>
          <w:rFonts w:ascii="Arial" w:eastAsia="BiauKai" w:hAnsi="Arial" w:cs="Arial"/>
          <w:b/>
          <w:bCs/>
          <w:kern w:val="0"/>
          <w:szCs w:val="24"/>
        </w:rPr>
        <w:lastRenderedPageBreak/>
        <w:t xml:space="preserve">Table </w:t>
      </w:r>
      <w:r w:rsidR="003D10C5">
        <w:rPr>
          <w:rFonts w:ascii="Arial" w:eastAsia="BiauKai" w:hAnsi="Arial" w:cs="Arial"/>
          <w:b/>
          <w:bCs/>
          <w:kern w:val="0"/>
          <w:szCs w:val="24"/>
        </w:rPr>
        <w:t>S</w:t>
      </w:r>
      <w:r w:rsidRPr="003D10C5">
        <w:rPr>
          <w:rFonts w:ascii="Arial" w:eastAsia="BiauKai" w:hAnsi="Arial" w:cs="Arial"/>
          <w:b/>
          <w:bCs/>
          <w:kern w:val="0"/>
          <w:szCs w:val="24"/>
        </w:rPr>
        <w:t>1</w:t>
      </w:r>
      <w:r w:rsidR="003D10C5" w:rsidRPr="003D10C5">
        <w:rPr>
          <w:rFonts w:ascii="Arial" w:eastAsia="BiauKai" w:hAnsi="Arial" w:cs="Arial"/>
          <w:b/>
          <w:bCs/>
          <w:kern w:val="0"/>
          <w:szCs w:val="24"/>
        </w:rPr>
        <w:t xml:space="preserve"> </w:t>
      </w:r>
      <w:r w:rsidR="00E8662E" w:rsidRPr="003D10C5">
        <w:rPr>
          <w:rFonts w:ascii="Arial" w:eastAsia="BiauKai" w:hAnsi="Arial" w:cs="Arial"/>
          <w:b/>
          <w:bCs/>
          <w:kern w:val="0"/>
          <w:szCs w:val="24"/>
        </w:rPr>
        <w:t>Relationships between dialysis vintage and immune cell subsets using tertiles of dialysis vintage, least squares regression and robust regression</w:t>
      </w:r>
    </w:p>
    <w:p w14:paraId="493A0D0A" w14:textId="77777777" w:rsidR="00A80715" w:rsidRPr="00BF44E6" w:rsidRDefault="00A80715">
      <w:pPr>
        <w:widowControl/>
        <w:rPr>
          <w:rFonts w:ascii="Arial" w:hAnsi="Arial" w:cs="Arial"/>
          <w:bCs/>
          <w:i/>
          <w:iCs/>
          <w:szCs w:val="24"/>
        </w:rPr>
      </w:pPr>
    </w:p>
    <w:tbl>
      <w:tblPr>
        <w:tblStyle w:val="LightShading"/>
        <w:tblW w:w="0" w:type="auto"/>
        <w:tblLook w:val="04A0" w:firstRow="1" w:lastRow="0" w:firstColumn="1" w:lastColumn="0" w:noHBand="0" w:noVBand="1"/>
      </w:tblPr>
      <w:tblGrid>
        <w:gridCol w:w="1371"/>
        <w:gridCol w:w="657"/>
        <w:gridCol w:w="657"/>
        <w:gridCol w:w="657"/>
        <w:gridCol w:w="912"/>
        <w:gridCol w:w="1219"/>
        <w:gridCol w:w="912"/>
        <w:gridCol w:w="1219"/>
        <w:gridCol w:w="912"/>
      </w:tblGrid>
      <w:tr w:rsidR="00EE48E9" w:rsidRPr="00BF44E6" w14:paraId="101669B3" w14:textId="77777777" w:rsidTr="00EE48E9">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505" w:type="dxa"/>
            <w:vMerge w:val="restart"/>
            <w:shd w:val="clear" w:color="auto" w:fill="C6D9F1"/>
          </w:tcPr>
          <w:p w14:paraId="457A5E18" w14:textId="67DB4CFE" w:rsidR="00EE48E9" w:rsidRPr="00BF44E6" w:rsidRDefault="00EE48E9" w:rsidP="00EE48E9">
            <w:pPr>
              <w:widowControl/>
              <w:rPr>
                <w:rFonts w:ascii="Arial" w:hAnsi="Arial" w:cs="Arial"/>
                <w:b w:val="0"/>
                <w:i/>
                <w:iCs/>
                <w:color w:val="auto"/>
                <w:szCs w:val="24"/>
              </w:rPr>
            </w:pPr>
            <w:r w:rsidRPr="00BF44E6">
              <w:rPr>
                <w:rFonts w:ascii="Arial" w:hAnsi="Arial" w:cs="Arial"/>
                <w:b w:val="0"/>
                <w:i/>
                <w:iCs/>
                <w:color w:val="auto"/>
                <w:szCs w:val="24"/>
              </w:rPr>
              <w:t xml:space="preserve">Cell Subset </w:t>
            </w:r>
          </w:p>
        </w:tc>
        <w:tc>
          <w:tcPr>
            <w:tcW w:w="1902" w:type="dxa"/>
            <w:gridSpan w:val="3"/>
            <w:shd w:val="clear" w:color="auto" w:fill="C6D9F1"/>
          </w:tcPr>
          <w:p w14:paraId="02789E7B" w14:textId="77777777" w:rsidR="00EE48E9" w:rsidRPr="00BF44E6" w:rsidRDefault="00EE48E9" w:rsidP="00EE48E9">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i/>
                <w:iCs/>
                <w:color w:val="auto"/>
                <w:szCs w:val="24"/>
              </w:rPr>
            </w:pPr>
            <w:r w:rsidRPr="00BF44E6">
              <w:rPr>
                <w:rFonts w:ascii="Arial" w:hAnsi="Arial" w:cs="Arial"/>
                <w:b w:val="0"/>
                <w:i/>
                <w:iCs/>
                <w:color w:val="auto"/>
                <w:szCs w:val="24"/>
              </w:rPr>
              <w:t>Dialysis vintage (tertiles)</w:t>
            </w:r>
          </w:p>
          <w:p w14:paraId="68648D67" w14:textId="77777777" w:rsidR="00EE48E9" w:rsidRPr="00BF44E6" w:rsidRDefault="00EE48E9" w:rsidP="00EE48E9">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i/>
                <w:iCs/>
                <w:color w:val="auto"/>
                <w:szCs w:val="24"/>
              </w:rPr>
            </w:pPr>
            <w:r w:rsidRPr="00BF44E6">
              <w:rPr>
                <w:rFonts w:ascii="Arial" w:hAnsi="Arial" w:cs="Arial"/>
                <w:b w:val="0"/>
                <w:i/>
                <w:iCs/>
                <w:color w:val="auto"/>
                <w:szCs w:val="24"/>
              </w:rPr>
              <w:sym w:font="Symbol" w:char="F062"/>
            </w:r>
          </w:p>
        </w:tc>
        <w:tc>
          <w:tcPr>
            <w:tcW w:w="801" w:type="dxa"/>
            <w:vMerge w:val="restart"/>
            <w:shd w:val="clear" w:color="auto" w:fill="C6D9F1"/>
          </w:tcPr>
          <w:p w14:paraId="74919583" w14:textId="77777777" w:rsidR="00EE48E9" w:rsidRPr="00BF44E6" w:rsidRDefault="00EE48E9" w:rsidP="00EE48E9">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i/>
                <w:iCs/>
                <w:color w:val="auto"/>
                <w:szCs w:val="24"/>
              </w:rPr>
            </w:pPr>
            <w:r w:rsidRPr="00BF44E6">
              <w:rPr>
                <w:rFonts w:ascii="Arial" w:hAnsi="Arial" w:cs="Arial"/>
                <w:b w:val="0"/>
                <w:i/>
                <w:iCs/>
                <w:color w:val="auto"/>
                <w:szCs w:val="24"/>
              </w:rPr>
              <w:t>P for trend</w:t>
            </w:r>
          </w:p>
        </w:tc>
        <w:tc>
          <w:tcPr>
            <w:tcW w:w="1353" w:type="dxa"/>
            <w:vMerge w:val="restart"/>
            <w:shd w:val="clear" w:color="auto" w:fill="C6D9F1"/>
          </w:tcPr>
          <w:p w14:paraId="1021C56B" w14:textId="77777777" w:rsidR="00EE48E9" w:rsidRPr="00BF44E6" w:rsidRDefault="00EE48E9" w:rsidP="00EE48E9">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i/>
                <w:iCs/>
                <w:color w:val="auto"/>
                <w:sz w:val="20"/>
                <w:szCs w:val="20"/>
              </w:rPr>
            </w:pPr>
            <w:r w:rsidRPr="00BF44E6">
              <w:rPr>
                <w:rFonts w:ascii="Arial" w:hAnsi="Arial" w:cs="Arial"/>
                <w:b w:val="0"/>
                <w:i/>
                <w:iCs/>
                <w:color w:val="auto"/>
                <w:sz w:val="20"/>
                <w:szCs w:val="20"/>
              </w:rPr>
              <w:t>Dialysis vintage (least squares regression)</w:t>
            </w:r>
          </w:p>
          <w:p w14:paraId="7A9F530A" w14:textId="77777777" w:rsidR="00EE48E9" w:rsidRPr="00BF44E6" w:rsidRDefault="00EE48E9" w:rsidP="00EE48E9">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i/>
                <w:iCs/>
                <w:color w:val="auto"/>
                <w:szCs w:val="24"/>
              </w:rPr>
            </w:pPr>
            <w:r w:rsidRPr="00BF44E6">
              <w:rPr>
                <w:rFonts w:ascii="Arial" w:hAnsi="Arial" w:cs="Arial"/>
                <w:b w:val="0"/>
                <w:i/>
                <w:iCs/>
                <w:color w:val="auto"/>
                <w:sz w:val="20"/>
                <w:szCs w:val="20"/>
              </w:rPr>
              <w:sym w:font="Symbol" w:char="F062"/>
            </w:r>
          </w:p>
        </w:tc>
        <w:tc>
          <w:tcPr>
            <w:tcW w:w="801" w:type="dxa"/>
            <w:vMerge w:val="restart"/>
            <w:shd w:val="clear" w:color="auto" w:fill="C6D9F1"/>
          </w:tcPr>
          <w:p w14:paraId="4D41972D" w14:textId="77777777" w:rsidR="00EE48E9" w:rsidRPr="00BF44E6" w:rsidRDefault="00EE48E9" w:rsidP="00EE48E9">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i/>
                <w:iCs/>
                <w:color w:val="auto"/>
                <w:szCs w:val="24"/>
              </w:rPr>
            </w:pPr>
            <w:r w:rsidRPr="00BF44E6">
              <w:rPr>
                <w:rFonts w:ascii="Arial" w:hAnsi="Arial" w:cs="Arial"/>
                <w:b w:val="0"/>
                <w:i/>
                <w:iCs/>
                <w:color w:val="auto"/>
                <w:szCs w:val="24"/>
              </w:rPr>
              <w:t>P value</w:t>
            </w:r>
          </w:p>
        </w:tc>
        <w:tc>
          <w:tcPr>
            <w:tcW w:w="1353" w:type="dxa"/>
            <w:vMerge w:val="restart"/>
            <w:shd w:val="clear" w:color="auto" w:fill="C6D9F1"/>
          </w:tcPr>
          <w:p w14:paraId="68516C97" w14:textId="77777777" w:rsidR="00EE48E9" w:rsidRPr="00BF44E6" w:rsidRDefault="00EE48E9" w:rsidP="00EE48E9">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i/>
                <w:iCs/>
                <w:color w:val="auto"/>
                <w:sz w:val="20"/>
                <w:szCs w:val="20"/>
              </w:rPr>
            </w:pPr>
            <w:r w:rsidRPr="00BF44E6">
              <w:rPr>
                <w:rFonts w:ascii="Arial" w:hAnsi="Arial" w:cs="Arial"/>
                <w:b w:val="0"/>
                <w:i/>
                <w:iCs/>
                <w:color w:val="auto"/>
                <w:sz w:val="20"/>
                <w:szCs w:val="20"/>
              </w:rPr>
              <w:t>Dialysis vintage (robust regression)</w:t>
            </w:r>
          </w:p>
          <w:p w14:paraId="16BFD57E" w14:textId="77777777" w:rsidR="00EE48E9" w:rsidRPr="00BF44E6" w:rsidRDefault="00EE48E9" w:rsidP="00EE48E9">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i/>
                <w:iCs/>
                <w:color w:val="auto"/>
                <w:szCs w:val="24"/>
              </w:rPr>
            </w:pPr>
            <w:r w:rsidRPr="00BF44E6">
              <w:rPr>
                <w:rFonts w:ascii="Arial" w:hAnsi="Arial" w:cs="Arial"/>
                <w:b w:val="0"/>
                <w:i/>
                <w:iCs/>
                <w:color w:val="auto"/>
                <w:sz w:val="20"/>
                <w:szCs w:val="20"/>
              </w:rPr>
              <w:sym w:font="Symbol" w:char="F062"/>
            </w:r>
          </w:p>
        </w:tc>
        <w:tc>
          <w:tcPr>
            <w:tcW w:w="801" w:type="dxa"/>
            <w:vMerge w:val="restart"/>
            <w:shd w:val="clear" w:color="auto" w:fill="C6D9F1"/>
          </w:tcPr>
          <w:p w14:paraId="586E072F" w14:textId="77777777" w:rsidR="00EE48E9" w:rsidRPr="00BF44E6" w:rsidRDefault="00EE48E9" w:rsidP="00EE48E9">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i/>
                <w:iCs/>
                <w:color w:val="auto"/>
                <w:szCs w:val="24"/>
              </w:rPr>
            </w:pPr>
            <w:r w:rsidRPr="00BF44E6">
              <w:rPr>
                <w:rFonts w:ascii="Arial" w:hAnsi="Arial" w:cs="Arial"/>
                <w:b w:val="0"/>
                <w:i/>
                <w:iCs/>
                <w:color w:val="auto"/>
                <w:szCs w:val="24"/>
              </w:rPr>
              <w:t>P value</w:t>
            </w:r>
          </w:p>
        </w:tc>
      </w:tr>
      <w:tr w:rsidR="00EE48E9" w:rsidRPr="00BF44E6" w14:paraId="455C744E" w14:textId="77777777" w:rsidTr="00EE48E9">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505" w:type="dxa"/>
            <w:vMerge/>
            <w:tcBorders>
              <w:bottom w:val="nil"/>
            </w:tcBorders>
          </w:tcPr>
          <w:p w14:paraId="46E1A06A" w14:textId="77777777" w:rsidR="00EE48E9" w:rsidRPr="00BF44E6" w:rsidRDefault="00EE48E9" w:rsidP="00EE48E9">
            <w:pPr>
              <w:widowControl/>
              <w:rPr>
                <w:rFonts w:ascii="Arial" w:hAnsi="Arial" w:cs="Arial"/>
                <w:b w:val="0"/>
                <w:i/>
                <w:iCs/>
                <w:color w:val="auto"/>
                <w:szCs w:val="24"/>
              </w:rPr>
            </w:pPr>
          </w:p>
        </w:tc>
        <w:tc>
          <w:tcPr>
            <w:tcW w:w="634" w:type="dxa"/>
            <w:tcBorders>
              <w:bottom w:val="nil"/>
            </w:tcBorders>
          </w:tcPr>
          <w:p w14:paraId="58D3D8AD"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18"/>
                <w:szCs w:val="18"/>
              </w:rPr>
            </w:pPr>
            <w:r w:rsidRPr="00BF44E6">
              <w:rPr>
                <w:rFonts w:ascii="Arial" w:hAnsi="Arial" w:cs="Arial"/>
                <w:i/>
                <w:iCs/>
                <w:color w:val="auto"/>
                <w:sz w:val="18"/>
                <w:szCs w:val="18"/>
              </w:rPr>
              <w:t>&gt; 7.6 years</w:t>
            </w:r>
          </w:p>
        </w:tc>
        <w:tc>
          <w:tcPr>
            <w:tcW w:w="634" w:type="dxa"/>
            <w:tcBorders>
              <w:bottom w:val="nil"/>
            </w:tcBorders>
          </w:tcPr>
          <w:p w14:paraId="522C3A57"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18"/>
                <w:szCs w:val="18"/>
              </w:rPr>
            </w:pPr>
            <w:r w:rsidRPr="00BF44E6">
              <w:rPr>
                <w:rFonts w:ascii="Arial" w:hAnsi="Arial" w:cs="Arial"/>
                <w:i/>
                <w:iCs/>
                <w:color w:val="auto"/>
                <w:sz w:val="18"/>
                <w:szCs w:val="18"/>
              </w:rPr>
              <w:t>3.4-7.6 years</w:t>
            </w:r>
          </w:p>
        </w:tc>
        <w:tc>
          <w:tcPr>
            <w:tcW w:w="634" w:type="dxa"/>
            <w:tcBorders>
              <w:bottom w:val="nil"/>
            </w:tcBorders>
          </w:tcPr>
          <w:p w14:paraId="05C6FF1D"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18"/>
                <w:szCs w:val="18"/>
              </w:rPr>
            </w:pPr>
            <w:r w:rsidRPr="00BF44E6">
              <w:rPr>
                <w:rFonts w:ascii="Arial" w:hAnsi="Arial" w:cs="Arial"/>
                <w:i/>
                <w:iCs/>
                <w:color w:val="auto"/>
                <w:sz w:val="18"/>
                <w:szCs w:val="18"/>
              </w:rPr>
              <w:t>&lt; 3.4 years</w:t>
            </w:r>
          </w:p>
        </w:tc>
        <w:tc>
          <w:tcPr>
            <w:tcW w:w="801" w:type="dxa"/>
            <w:vMerge/>
            <w:tcBorders>
              <w:bottom w:val="nil"/>
            </w:tcBorders>
          </w:tcPr>
          <w:p w14:paraId="3E35B767"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b/>
                <w:i/>
                <w:iCs/>
                <w:color w:val="auto"/>
                <w:szCs w:val="24"/>
              </w:rPr>
            </w:pPr>
          </w:p>
        </w:tc>
        <w:tc>
          <w:tcPr>
            <w:tcW w:w="1353" w:type="dxa"/>
            <w:vMerge/>
            <w:tcBorders>
              <w:bottom w:val="nil"/>
            </w:tcBorders>
          </w:tcPr>
          <w:p w14:paraId="2DC9C947"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b/>
                <w:i/>
                <w:iCs/>
                <w:color w:val="auto"/>
                <w:szCs w:val="24"/>
              </w:rPr>
            </w:pPr>
          </w:p>
        </w:tc>
        <w:tc>
          <w:tcPr>
            <w:tcW w:w="801" w:type="dxa"/>
            <w:vMerge/>
            <w:tcBorders>
              <w:bottom w:val="nil"/>
            </w:tcBorders>
          </w:tcPr>
          <w:p w14:paraId="313B80FC"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b/>
                <w:i/>
                <w:iCs/>
                <w:color w:val="auto"/>
                <w:szCs w:val="24"/>
              </w:rPr>
            </w:pPr>
          </w:p>
        </w:tc>
        <w:tc>
          <w:tcPr>
            <w:tcW w:w="1353" w:type="dxa"/>
            <w:vMerge/>
            <w:tcBorders>
              <w:bottom w:val="nil"/>
            </w:tcBorders>
          </w:tcPr>
          <w:p w14:paraId="52D0155E"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b/>
                <w:i/>
                <w:iCs/>
                <w:color w:val="auto"/>
                <w:szCs w:val="24"/>
              </w:rPr>
            </w:pPr>
          </w:p>
        </w:tc>
        <w:tc>
          <w:tcPr>
            <w:tcW w:w="801" w:type="dxa"/>
            <w:vMerge/>
            <w:tcBorders>
              <w:bottom w:val="nil"/>
            </w:tcBorders>
          </w:tcPr>
          <w:p w14:paraId="13D09E7A"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b/>
                <w:i/>
                <w:iCs/>
                <w:color w:val="auto"/>
                <w:szCs w:val="24"/>
              </w:rPr>
            </w:pPr>
          </w:p>
        </w:tc>
      </w:tr>
      <w:tr w:rsidR="00EE48E9" w:rsidRPr="00BF44E6" w14:paraId="3806EC07" w14:textId="77777777" w:rsidTr="003A7FE3">
        <w:tc>
          <w:tcPr>
            <w:cnfStyle w:val="001000000000" w:firstRow="0" w:lastRow="0" w:firstColumn="1" w:lastColumn="0" w:oddVBand="0" w:evenVBand="0" w:oddHBand="0" w:evenHBand="0" w:firstRowFirstColumn="0" w:firstRowLastColumn="0" w:lastRowFirstColumn="0" w:lastRowLastColumn="0"/>
            <w:tcW w:w="8516" w:type="dxa"/>
            <w:gridSpan w:val="9"/>
            <w:tcBorders>
              <w:top w:val="nil"/>
              <w:bottom w:val="nil"/>
            </w:tcBorders>
            <w:shd w:val="clear" w:color="auto" w:fill="auto"/>
          </w:tcPr>
          <w:p w14:paraId="78217EB5" w14:textId="7608D10C" w:rsidR="00EE48E9" w:rsidRPr="00BF44E6" w:rsidRDefault="00EE48E9" w:rsidP="00EE48E9">
            <w:pPr>
              <w:widowControl/>
              <w:rPr>
                <w:rFonts w:ascii="Arial" w:hAnsi="Arial" w:cs="Arial"/>
                <w:iCs/>
                <w:color w:val="auto"/>
                <w:szCs w:val="24"/>
              </w:rPr>
            </w:pPr>
            <w:r w:rsidRPr="00BF44E6">
              <w:rPr>
                <w:rFonts w:ascii="Arial" w:hAnsi="Arial" w:cs="Arial"/>
                <w:iCs/>
                <w:color w:val="auto"/>
                <w:sz w:val="22"/>
              </w:rPr>
              <w:t>CD4+ T cells</w:t>
            </w:r>
          </w:p>
        </w:tc>
      </w:tr>
      <w:tr w:rsidR="00EE48E9" w:rsidRPr="00BF44E6" w14:paraId="1436860A" w14:textId="77777777" w:rsidTr="00EE4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Borders>
              <w:top w:val="nil"/>
              <w:bottom w:val="nil"/>
            </w:tcBorders>
            <w:shd w:val="clear" w:color="auto" w:fill="auto"/>
          </w:tcPr>
          <w:p w14:paraId="7C998F32" w14:textId="77777777" w:rsidR="00EE48E9" w:rsidRPr="00BF44E6" w:rsidRDefault="00EE48E9" w:rsidP="00EE48E9">
            <w:pPr>
              <w:widowControl/>
              <w:rPr>
                <w:rFonts w:ascii="Arial" w:hAnsi="Arial" w:cs="Arial"/>
                <w:b w:val="0"/>
                <w:iCs/>
                <w:color w:val="auto"/>
                <w:sz w:val="20"/>
                <w:szCs w:val="20"/>
              </w:rPr>
            </w:pPr>
            <w:r w:rsidRPr="00BF44E6">
              <w:rPr>
                <w:rFonts w:ascii="Arial" w:hAnsi="Arial" w:cs="Arial"/>
                <w:b w:val="0"/>
                <w:iCs/>
                <w:color w:val="auto"/>
                <w:sz w:val="20"/>
                <w:szCs w:val="20"/>
              </w:rPr>
              <w:t>Central memory T cells</w:t>
            </w:r>
          </w:p>
        </w:tc>
        <w:tc>
          <w:tcPr>
            <w:tcW w:w="634" w:type="dxa"/>
            <w:tcBorders>
              <w:top w:val="nil"/>
              <w:bottom w:val="nil"/>
            </w:tcBorders>
            <w:shd w:val="clear" w:color="auto" w:fill="auto"/>
          </w:tcPr>
          <w:p w14:paraId="2A177C62"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-6.3</w:t>
            </w:r>
          </w:p>
        </w:tc>
        <w:tc>
          <w:tcPr>
            <w:tcW w:w="634" w:type="dxa"/>
            <w:tcBorders>
              <w:top w:val="nil"/>
              <w:bottom w:val="nil"/>
            </w:tcBorders>
            <w:shd w:val="clear" w:color="auto" w:fill="auto"/>
          </w:tcPr>
          <w:p w14:paraId="620B81F5"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-4.2</w:t>
            </w:r>
          </w:p>
        </w:tc>
        <w:tc>
          <w:tcPr>
            <w:tcW w:w="634" w:type="dxa"/>
            <w:tcBorders>
              <w:top w:val="nil"/>
              <w:bottom w:val="nil"/>
            </w:tcBorders>
            <w:shd w:val="clear" w:color="auto" w:fill="auto"/>
          </w:tcPr>
          <w:p w14:paraId="6E858358"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Ref.</w:t>
            </w:r>
          </w:p>
        </w:tc>
        <w:tc>
          <w:tcPr>
            <w:tcW w:w="801" w:type="dxa"/>
            <w:tcBorders>
              <w:top w:val="nil"/>
              <w:bottom w:val="nil"/>
            </w:tcBorders>
            <w:shd w:val="clear" w:color="auto" w:fill="auto"/>
          </w:tcPr>
          <w:p w14:paraId="130CC407" w14:textId="6325946C"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&lt;0.001*</w:t>
            </w:r>
          </w:p>
        </w:tc>
        <w:tc>
          <w:tcPr>
            <w:tcW w:w="1353" w:type="dxa"/>
            <w:tcBorders>
              <w:top w:val="nil"/>
              <w:bottom w:val="nil"/>
            </w:tcBorders>
            <w:shd w:val="clear" w:color="auto" w:fill="auto"/>
          </w:tcPr>
          <w:p w14:paraId="6BC8FA29"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-0.6</w:t>
            </w:r>
          </w:p>
        </w:tc>
        <w:tc>
          <w:tcPr>
            <w:tcW w:w="801" w:type="dxa"/>
            <w:tcBorders>
              <w:top w:val="nil"/>
              <w:bottom w:val="nil"/>
            </w:tcBorders>
            <w:shd w:val="clear" w:color="auto" w:fill="auto"/>
          </w:tcPr>
          <w:p w14:paraId="1831EAE3" w14:textId="7506CE51"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&lt;0.001*</w:t>
            </w:r>
          </w:p>
        </w:tc>
        <w:tc>
          <w:tcPr>
            <w:tcW w:w="1353" w:type="dxa"/>
            <w:tcBorders>
              <w:top w:val="nil"/>
              <w:bottom w:val="nil"/>
            </w:tcBorders>
            <w:shd w:val="clear" w:color="auto" w:fill="auto"/>
          </w:tcPr>
          <w:p w14:paraId="4E0CC0D5"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-0.61</w:t>
            </w:r>
          </w:p>
        </w:tc>
        <w:tc>
          <w:tcPr>
            <w:tcW w:w="801" w:type="dxa"/>
            <w:tcBorders>
              <w:top w:val="nil"/>
              <w:bottom w:val="nil"/>
            </w:tcBorders>
            <w:shd w:val="clear" w:color="auto" w:fill="auto"/>
          </w:tcPr>
          <w:p w14:paraId="5A4E9853" w14:textId="2FE9653B"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&lt;0.001*</w:t>
            </w:r>
          </w:p>
        </w:tc>
      </w:tr>
      <w:tr w:rsidR="00EE48E9" w:rsidRPr="00BF44E6" w14:paraId="6A077C58" w14:textId="77777777" w:rsidTr="00EE48E9">
        <w:tc>
          <w:tcPr>
            <w:cnfStyle w:val="001000000000" w:firstRow="0" w:lastRow="0" w:firstColumn="1" w:lastColumn="0" w:oddVBand="0" w:evenVBand="0" w:oddHBand="0" w:evenHBand="0" w:firstRowFirstColumn="0" w:firstRowLastColumn="0" w:lastRowFirstColumn="0" w:lastRowLastColumn="0"/>
            <w:tcW w:w="1505" w:type="dxa"/>
            <w:tcBorders>
              <w:top w:val="nil"/>
              <w:bottom w:val="nil"/>
            </w:tcBorders>
            <w:shd w:val="clear" w:color="auto" w:fill="auto"/>
          </w:tcPr>
          <w:p w14:paraId="0AC0F7F7" w14:textId="77777777" w:rsidR="00EE48E9" w:rsidRPr="00BF44E6" w:rsidRDefault="00EE48E9" w:rsidP="00EE48E9">
            <w:pPr>
              <w:widowControl/>
              <w:rPr>
                <w:rFonts w:ascii="Arial" w:hAnsi="Arial" w:cs="Arial"/>
                <w:b w:val="0"/>
                <w:iCs/>
                <w:color w:val="auto"/>
                <w:sz w:val="20"/>
                <w:szCs w:val="20"/>
              </w:rPr>
            </w:pPr>
            <w:r w:rsidRPr="00BF44E6">
              <w:rPr>
                <w:rFonts w:ascii="Arial" w:hAnsi="Arial" w:cs="Arial"/>
                <w:b w:val="0"/>
                <w:iCs/>
                <w:color w:val="auto"/>
                <w:sz w:val="20"/>
                <w:szCs w:val="20"/>
              </w:rPr>
              <w:t>Effector Memory T cells</w:t>
            </w:r>
          </w:p>
        </w:tc>
        <w:tc>
          <w:tcPr>
            <w:tcW w:w="634" w:type="dxa"/>
            <w:tcBorders>
              <w:top w:val="nil"/>
              <w:bottom w:val="nil"/>
            </w:tcBorders>
            <w:shd w:val="clear" w:color="auto" w:fill="auto"/>
          </w:tcPr>
          <w:p w14:paraId="27F57967"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3.1</w:t>
            </w:r>
          </w:p>
        </w:tc>
        <w:tc>
          <w:tcPr>
            <w:tcW w:w="634" w:type="dxa"/>
            <w:tcBorders>
              <w:top w:val="nil"/>
              <w:bottom w:val="nil"/>
            </w:tcBorders>
            <w:shd w:val="clear" w:color="auto" w:fill="auto"/>
          </w:tcPr>
          <w:p w14:paraId="0F3F2084"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2.3</w:t>
            </w:r>
          </w:p>
        </w:tc>
        <w:tc>
          <w:tcPr>
            <w:tcW w:w="634" w:type="dxa"/>
            <w:tcBorders>
              <w:top w:val="nil"/>
              <w:bottom w:val="nil"/>
            </w:tcBorders>
            <w:shd w:val="clear" w:color="auto" w:fill="auto"/>
          </w:tcPr>
          <w:p w14:paraId="03CF0EFF"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Ref.</w:t>
            </w:r>
          </w:p>
        </w:tc>
        <w:tc>
          <w:tcPr>
            <w:tcW w:w="801" w:type="dxa"/>
            <w:tcBorders>
              <w:top w:val="nil"/>
              <w:bottom w:val="nil"/>
            </w:tcBorders>
            <w:shd w:val="clear" w:color="auto" w:fill="auto"/>
          </w:tcPr>
          <w:p w14:paraId="397EF21A" w14:textId="33BBDF82"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0.044*</w:t>
            </w:r>
          </w:p>
        </w:tc>
        <w:tc>
          <w:tcPr>
            <w:tcW w:w="1353" w:type="dxa"/>
            <w:tcBorders>
              <w:top w:val="nil"/>
              <w:bottom w:val="nil"/>
            </w:tcBorders>
            <w:shd w:val="clear" w:color="auto" w:fill="auto"/>
          </w:tcPr>
          <w:p w14:paraId="561AA264"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0.41</w:t>
            </w:r>
          </w:p>
        </w:tc>
        <w:tc>
          <w:tcPr>
            <w:tcW w:w="801" w:type="dxa"/>
            <w:tcBorders>
              <w:top w:val="nil"/>
              <w:bottom w:val="nil"/>
            </w:tcBorders>
            <w:shd w:val="clear" w:color="auto" w:fill="auto"/>
          </w:tcPr>
          <w:p w14:paraId="56D4B317" w14:textId="2125F8E2"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0.001*</w:t>
            </w:r>
          </w:p>
        </w:tc>
        <w:tc>
          <w:tcPr>
            <w:tcW w:w="1353" w:type="dxa"/>
            <w:tcBorders>
              <w:top w:val="nil"/>
              <w:bottom w:val="nil"/>
            </w:tcBorders>
            <w:shd w:val="clear" w:color="auto" w:fill="auto"/>
          </w:tcPr>
          <w:p w14:paraId="38E74E40"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0.25</w:t>
            </w:r>
          </w:p>
        </w:tc>
        <w:tc>
          <w:tcPr>
            <w:tcW w:w="801" w:type="dxa"/>
            <w:tcBorders>
              <w:top w:val="nil"/>
              <w:bottom w:val="nil"/>
            </w:tcBorders>
            <w:shd w:val="clear" w:color="auto" w:fill="auto"/>
          </w:tcPr>
          <w:p w14:paraId="1CB1BF60" w14:textId="27DD6439"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0.031*</w:t>
            </w:r>
          </w:p>
        </w:tc>
      </w:tr>
      <w:tr w:rsidR="00EE48E9" w:rsidRPr="00BF44E6" w14:paraId="7489008F" w14:textId="77777777" w:rsidTr="003A7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gridSpan w:val="9"/>
            <w:tcBorders>
              <w:top w:val="nil"/>
              <w:bottom w:val="nil"/>
            </w:tcBorders>
            <w:shd w:val="clear" w:color="auto" w:fill="auto"/>
          </w:tcPr>
          <w:p w14:paraId="7C4169E9" w14:textId="6A7DB48A" w:rsidR="00EE48E9" w:rsidRPr="00BF44E6" w:rsidRDefault="00EE48E9" w:rsidP="00EE48E9">
            <w:pPr>
              <w:widowControl/>
              <w:rPr>
                <w:rFonts w:ascii="Arial" w:hAnsi="Arial" w:cs="Arial"/>
                <w:iCs/>
                <w:color w:val="auto"/>
                <w:sz w:val="20"/>
                <w:szCs w:val="20"/>
              </w:rPr>
            </w:pPr>
            <w:r w:rsidRPr="00BF44E6">
              <w:rPr>
                <w:rFonts w:ascii="Arial" w:hAnsi="Arial" w:cs="Arial"/>
                <w:iCs/>
                <w:color w:val="auto"/>
                <w:sz w:val="22"/>
              </w:rPr>
              <w:t>CD8+ T cells</w:t>
            </w:r>
          </w:p>
        </w:tc>
      </w:tr>
      <w:tr w:rsidR="00EE48E9" w:rsidRPr="00BF44E6" w14:paraId="4A0B8ADD" w14:textId="77777777" w:rsidTr="00EE48E9">
        <w:tc>
          <w:tcPr>
            <w:cnfStyle w:val="001000000000" w:firstRow="0" w:lastRow="0" w:firstColumn="1" w:lastColumn="0" w:oddVBand="0" w:evenVBand="0" w:oddHBand="0" w:evenHBand="0" w:firstRowFirstColumn="0" w:firstRowLastColumn="0" w:lastRowFirstColumn="0" w:lastRowLastColumn="0"/>
            <w:tcW w:w="1505" w:type="dxa"/>
            <w:tcBorders>
              <w:top w:val="nil"/>
              <w:bottom w:val="nil"/>
            </w:tcBorders>
            <w:shd w:val="clear" w:color="auto" w:fill="auto"/>
          </w:tcPr>
          <w:p w14:paraId="46E763F6" w14:textId="77777777" w:rsidR="00EE48E9" w:rsidRPr="00BF44E6" w:rsidRDefault="00EE48E9" w:rsidP="00EE48E9">
            <w:pPr>
              <w:widowControl/>
              <w:rPr>
                <w:rFonts w:ascii="Arial" w:hAnsi="Arial" w:cs="Arial"/>
                <w:b w:val="0"/>
                <w:iCs/>
                <w:color w:val="auto"/>
                <w:sz w:val="20"/>
                <w:szCs w:val="20"/>
              </w:rPr>
            </w:pPr>
            <w:r w:rsidRPr="00BF44E6">
              <w:rPr>
                <w:rFonts w:ascii="Arial" w:hAnsi="Arial" w:cs="Arial"/>
                <w:b w:val="0"/>
                <w:iCs/>
                <w:color w:val="auto"/>
                <w:sz w:val="20"/>
                <w:szCs w:val="20"/>
              </w:rPr>
              <w:t>Effector Memory T cells</w:t>
            </w:r>
          </w:p>
        </w:tc>
        <w:tc>
          <w:tcPr>
            <w:tcW w:w="634" w:type="dxa"/>
            <w:tcBorders>
              <w:top w:val="nil"/>
              <w:bottom w:val="nil"/>
            </w:tcBorders>
            <w:shd w:val="clear" w:color="auto" w:fill="auto"/>
          </w:tcPr>
          <w:p w14:paraId="35F2B181"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-8.4</w:t>
            </w:r>
          </w:p>
        </w:tc>
        <w:tc>
          <w:tcPr>
            <w:tcW w:w="634" w:type="dxa"/>
            <w:tcBorders>
              <w:top w:val="nil"/>
              <w:bottom w:val="nil"/>
            </w:tcBorders>
            <w:shd w:val="clear" w:color="auto" w:fill="auto"/>
          </w:tcPr>
          <w:p w14:paraId="3A90733C"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-4.0</w:t>
            </w:r>
          </w:p>
        </w:tc>
        <w:tc>
          <w:tcPr>
            <w:tcW w:w="634" w:type="dxa"/>
            <w:tcBorders>
              <w:top w:val="nil"/>
              <w:bottom w:val="nil"/>
            </w:tcBorders>
            <w:shd w:val="clear" w:color="auto" w:fill="auto"/>
          </w:tcPr>
          <w:p w14:paraId="52A1A8AD"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Ref.</w:t>
            </w:r>
          </w:p>
        </w:tc>
        <w:tc>
          <w:tcPr>
            <w:tcW w:w="801" w:type="dxa"/>
            <w:tcBorders>
              <w:top w:val="nil"/>
              <w:bottom w:val="nil"/>
            </w:tcBorders>
            <w:shd w:val="clear" w:color="auto" w:fill="auto"/>
          </w:tcPr>
          <w:p w14:paraId="1ED0D38F" w14:textId="497A43C3"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&lt;0.001*</w:t>
            </w:r>
          </w:p>
        </w:tc>
        <w:tc>
          <w:tcPr>
            <w:tcW w:w="1353" w:type="dxa"/>
            <w:tcBorders>
              <w:top w:val="nil"/>
              <w:bottom w:val="nil"/>
            </w:tcBorders>
            <w:shd w:val="clear" w:color="auto" w:fill="auto"/>
          </w:tcPr>
          <w:p w14:paraId="4C50DF34"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-0.67</w:t>
            </w:r>
          </w:p>
        </w:tc>
        <w:tc>
          <w:tcPr>
            <w:tcW w:w="801" w:type="dxa"/>
            <w:tcBorders>
              <w:top w:val="nil"/>
              <w:bottom w:val="nil"/>
            </w:tcBorders>
            <w:shd w:val="clear" w:color="auto" w:fill="auto"/>
          </w:tcPr>
          <w:p w14:paraId="558FA7F4" w14:textId="48C9A88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&lt;0.001*</w:t>
            </w:r>
          </w:p>
        </w:tc>
        <w:tc>
          <w:tcPr>
            <w:tcW w:w="1353" w:type="dxa"/>
            <w:tcBorders>
              <w:top w:val="nil"/>
              <w:bottom w:val="nil"/>
            </w:tcBorders>
            <w:shd w:val="clear" w:color="auto" w:fill="auto"/>
          </w:tcPr>
          <w:p w14:paraId="032B2239"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 xml:space="preserve">-0.68 </w:t>
            </w:r>
          </w:p>
        </w:tc>
        <w:tc>
          <w:tcPr>
            <w:tcW w:w="801" w:type="dxa"/>
            <w:tcBorders>
              <w:top w:val="nil"/>
              <w:bottom w:val="nil"/>
            </w:tcBorders>
            <w:shd w:val="clear" w:color="auto" w:fill="auto"/>
          </w:tcPr>
          <w:p w14:paraId="28CC8B5F" w14:textId="735AA5BC"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&lt;0.001*</w:t>
            </w:r>
          </w:p>
        </w:tc>
      </w:tr>
      <w:tr w:rsidR="00EE48E9" w:rsidRPr="00BF44E6" w14:paraId="492E43FF" w14:textId="77777777" w:rsidTr="00EE4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Borders>
              <w:top w:val="nil"/>
              <w:bottom w:val="nil"/>
            </w:tcBorders>
            <w:shd w:val="clear" w:color="auto" w:fill="auto"/>
          </w:tcPr>
          <w:p w14:paraId="37DB187A" w14:textId="77777777" w:rsidR="00EE48E9" w:rsidRPr="00BF44E6" w:rsidRDefault="00EE48E9" w:rsidP="00EE48E9">
            <w:pPr>
              <w:widowControl/>
              <w:rPr>
                <w:rFonts w:ascii="Arial" w:hAnsi="Arial" w:cs="Arial"/>
                <w:b w:val="0"/>
                <w:iCs/>
                <w:color w:val="auto"/>
                <w:sz w:val="20"/>
                <w:szCs w:val="20"/>
              </w:rPr>
            </w:pPr>
            <w:r w:rsidRPr="00BF44E6">
              <w:rPr>
                <w:rFonts w:ascii="Arial" w:hAnsi="Arial" w:cs="Arial"/>
                <w:b w:val="0"/>
                <w:iCs/>
                <w:color w:val="auto"/>
                <w:sz w:val="20"/>
                <w:szCs w:val="20"/>
              </w:rPr>
              <w:t>Terminally differentiated T cells</w:t>
            </w:r>
          </w:p>
        </w:tc>
        <w:tc>
          <w:tcPr>
            <w:tcW w:w="634" w:type="dxa"/>
            <w:tcBorders>
              <w:top w:val="nil"/>
              <w:bottom w:val="nil"/>
            </w:tcBorders>
            <w:shd w:val="clear" w:color="auto" w:fill="auto"/>
          </w:tcPr>
          <w:p w14:paraId="6B46D224"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5.4</w:t>
            </w:r>
          </w:p>
        </w:tc>
        <w:tc>
          <w:tcPr>
            <w:tcW w:w="634" w:type="dxa"/>
            <w:tcBorders>
              <w:top w:val="nil"/>
              <w:bottom w:val="nil"/>
            </w:tcBorders>
            <w:shd w:val="clear" w:color="auto" w:fill="auto"/>
          </w:tcPr>
          <w:p w14:paraId="16F89668"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2.2</w:t>
            </w:r>
          </w:p>
        </w:tc>
        <w:tc>
          <w:tcPr>
            <w:tcW w:w="634" w:type="dxa"/>
            <w:tcBorders>
              <w:top w:val="nil"/>
              <w:bottom w:val="nil"/>
            </w:tcBorders>
            <w:shd w:val="clear" w:color="auto" w:fill="auto"/>
          </w:tcPr>
          <w:p w14:paraId="59AED9D7"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Ref.</w:t>
            </w:r>
          </w:p>
        </w:tc>
        <w:tc>
          <w:tcPr>
            <w:tcW w:w="801" w:type="dxa"/>
            <w:tcBorders>
              <w:top w:val="nil"/>
              <w:bottom w:val="nil"/>
            </w:tcBorders>
            <w:shd w:val="clear" w:color="auto" w:fill="auto"/>
          </w:tcPr>
          <w:p w14:paraId="23E7E094" w14:textId="728658E4"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0.004*</w:t>
            </w:r>
          </w:p>
        </w:tc>
        <w:tc>
          <w:tcPr>
            <w:tcW w:w="1353" w:type="dxa"/>
            <w:tcBorders>
              <w:top w:val="nil"/>
              <w:bottom w:val="nil"/>
            </w:tcBorders>
            <w:shd w:val="clear" w:color="auto" w:fill="auto"/>
          </w:tcPr>
          <w:p w14:paraId="119F4E95"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0.47</w:t>
            </w:r>
          </w:p>
        </w:tc>
        <w:tc>
          <w:tcPr>
            <w:tcW w:w="801" w:type="dxa"/>
            <w:tcBorders>
              <w:top w:val="nil"/>
              <w:bottom w:val="nil"/>
            </w:tcBorders>
            <w:shd w:val="clear" w:color="auto" w:fill="auto"/>
          </w:tcPr>
          <w:p w14:paraId="2796622D" w14:textId="7B53263F"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0.002*</w:t>
            </w:r>
          </w:p>
        </w:tc>
        <w:tc>
          <w:tcPr>
            <w:tcW w:w="1353" w:type="dxa"/>
            <w:tcBorders>
              <w:top w:val="nil"/>
              <w:bottom w:val="nil"/>
            </w:tcBorders>
            <w:shd w:val="clear" w:color="auto" w:fill="auto"/>
          </w:tcPr>
          <w:p w14:paraId="4F412D17"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0.52</w:t>
            </w:r>
          </w:p>
        </w:tc>
        <w:tc>
          <w:tcPr>
            <w:tcW w:w="801" w:type="dxa"/>
            <w:tcBorders>
              <w:top w:val="nil"/>
              <w:bottom w:val="nil"/>
            </w:tcBorders>
            <w:shd w:val="clear" w:color="auto" w:fill="auto"/>
          </w:tcPr>
          <w:p w14:paraId="126BB5E8" w14:textId="779524FD"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0.001*</w:t>
            </w:r>
          </w:p>
        </w:tc>
      </w:tr>
      <w:tr w:rsidR="00EE48E9" w:rsidRPr="00BF44E6" w14:paraId="19BEDF55" w14:textId="77777777" w:rsidTr="003A7FE3">
        <w:tc>
          <w:tcPr>
            <w:cnfStyle w:val="001000000000" w:firstRow="0" w:lastRow="0" w:firstColumn="1" w:lastColumn="0" w:oddVBand="0" w:evenVBand="0" w:oddHBand="0" w:evenHBand="0" w:firstRowFirstColumn="0" w:firstRowLastColumn="0" w:lastRowFirstColumn="0" w:lastRowLastColumn="0"/>
            <w:tcW w:w="8516" w:type="dxa"/>
            <w:gridSpan w:val="9"/>
            <w:tcBorders>
              <w:top w:val="nil"/>
              <w:bottom w:val="nil"/>
            </w:tcBorders>
            <w:shd w:val="clear" w:color="auto" w:fill="auto"/>
          </w:tcPr>
          <w:p w14:paraId="12030AB8" w14:textId="09E5A7FC" w:rsidR="00EE48E9" w:rsidRPr="00BF44E6" w:rsidRDefault="00EE48E9" w:rsidP="00EE48E9">
            <w:pPr>
              <w:widowControl/>
              <w:rPr>
                <w:rFonts w:ascii="Arial" w:hAnsi="Arial" w:cs="Arial"/>
                <w:iCs/>
                <w:color w:val="auto"/>
                <w:sz w:val="20"/>
                <w:szCs w:val="20"/>
              </w:rPr>
            </w:pPr>
            <w:r w:rsidRPr="00BF44E6">
              <w:rPr>
                <w:rFonts w:ascii="Arial" w:hAnsi="Arial" w:cs="Arial"/>
                <w:iCs/>
                <w:color w:val="auto"/>
                <w:sz w:val="22"/>
              </w:rPr>
              <w:t>Monocytes</w:t>
            </w:r>
          </w:p>
        </w:tc>
      </w:tr>
      <w:tr w:rsidR="00EE48E9" w:rsidRPr="00BF44E6" w14:paraId="511791AD" w14:textId="77777777" w:rsidTr="00EE4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Borders>
              <w:top w:val="nil"/>
              <w:bottom w:val="nil"/>
            </w:tcBorders>
            <w:shd w:val="clear" w:color="auto" w:fill="auto"/>
          </w:tcPr>
          <w:p w14:paraId="4A8A72FB" w14:textId="77777777" w:rsidR="00EE48E9" w:rsidRPr="00BF44E6" w:rsidRDefault="00EE48E9" w:rsidP="00EE48E9">
            <w:pPr>
              <w:widowControl/>
              <w:rPr>
                <w:rFonts w:ascii="Arial" w:hAnsi="Arial" w:cs="Arial"/>
                <w:b w:val="0"/>
                <w:iCs/>
                <w:color w:val="auto"/>
                <w:sz w:val="20"/>
                <w:szCs w:val="20"/>
              </w:rPr>
            </w:pPr>
            <w:r w:rsidRPr="00BF44E6">
              <w:rPr>
                <w:rFonts w:ascii="Arial" w:hAnsi="Arial" w:cs="Arial"/>
                <w:b w:val="0"/>
                <w:iCs/>
                <w:color w:val="auto"/>
                <w:sz w:val="20"/>
                <w:szCs w:val="20"/>
              </w:rPr>
              <w:t>Classical monocytes</w:t>
            </w:r>
          </w:p>
        </w:tc>
        <w:tc>
          <w:tcPr>
            <w:tcW w:w="634" w:type="dxa"/>
            <w:tcBorders>
              <w:top w:val="nil"/>
              <w:bottom w:val="nil"/>
            </w:tcBorders>
            <w:shd w:val="clear" w:color="auto" w:fill="auto"/>
          </w:tcPr>
          <w:p w14:paraId="3C69DC61"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-4.9</w:t>
            </w:r>
          </w:p>
        </w:tc>
        <w:tc>
          <w:tcPr>
            <w:tcW w:w="634" w:type="dxa"/>
            <w:tcBorders>
              <w:top w:val="nil"/>
              <w:bottom w:val="nil"/>
            </w:tcBorders>
            <w:shd w:val="clear" w:color="auto" w:fill="auto"/>
          </w:tcPr>
          <w:p w14:paraId="44383CDF"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-3.7</w:t>
            </w:r>
          </w:p>
        </w:tc>
        <w:tc>
          <w:tcPr>
            <w:tcW w:w="634" w:type="dxa"/>
            <w:tcBorders>
              <w:top w:val="nil"/>
              <w:bottom w:val="nil"/>
            </w:tcBorders>
            <w:shd w:val="clear" w:color="auto" w:fill="auto"/>
          </w:tcPr>
          <w:p w14:paraId="3C84035D"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Ref.</w:t>
            </w:r>
          </w:p>
        </w:tc>
        <w:tc>
          <w:tcPr>
            <w:tcW w:w="801" w:type="dxa"/>
            <w:tcBorders>
              <w:top w:val="nil"/>
              <w:bottom w:val="nil"/>
            </w:tcBorders>
            <w:shd w:val="clear" w:color="auto" w:fill="auto"/>
          </w:tcPr>
          <w:p w14:paraId="2F81E426" w14:textId="270D26DB"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0.001*</w:t>
            </w:r>
          </w:p>
        </w:tc>
        <w:tc>
          <w:tcPr>
            <w:tcW w:w="1353" w:type="dxa"/>
            <w:tcBorders>
              <w:top w:val="nil"/>
              <w:bottom w:val="nil"/>
            </w:tcBorders>
            <w:shd w:val="clear" w:color="auto" w:fill="auto"/>
          </w:tcPr>
          <w:p w14:paraId="251A45B8"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-0.32</w:t>
            </w:r>
          </w:p>
        </w:tc>
        <w:tc>
          <w:tcPr>
            <w:tcW w:w="801" w:type="dxa"/>
            <w:tcBorders>
              <w:top w:val="nil"/>
              <w:bottom w:val="nil"/>
            </w:tcBorders>
            <w:shd w:val="clear" w:color="auto" w:fill="auto"/>
          </w:tcPr>
          <w:p w14:paraId="7BF17B5B" w14:textId="3FEF2B9C"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0.005*</w:t>
            </w:r>
          </w:p>
        </w:tc>
        <w:tc>
          <w:tcPr>
            <w:tcW w:w="1353" w:type="dxa"/>
            <w:tcBorders>
              <w:top w:val="nil"/>
              <w:bottom w:val="nil"/>
            </w:tcBorders>
            <w:shd w:val="clear" w:color="auto" w:fill="auto"/>
          </w:tcPr>
          <w:p w14:paraId="7A165840" w14:textId="77777777"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-0.35</w:t>
            </w:r>
          </w:p>
        </w:tc>
        <w:tc>
          <w:tcPr>
            <w:tcW w:w="801" w:type="dxa"/>
            <w:tcBorders>
              <w:top w:val="nil"/>
              <w:bottom w:val="nil"/>
            </w:tcBorders>
            <w:shd w:val="clear" w:color="auto" w:fill="auto"/>
          </w:tcPr>
          <w:p w14:paraId="46449BBE" w14:textId="2FB8FC51" w:rsidR="00EE48E9" w:rsidRPr="00BF44E6" w:rsidRDefault="00EE48E9" w:rsidP="00EE48E9">
            <w:pPr>
              <w:widowControl/>
              <w:cnfStyle w:val="000000100000" w:firstRow="0" w:lastRow="0" w:firstColumn="0" w:lastColumn="0" w:oddVBand="0" w:evenVBand="0" w:oddHBand="1"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0.003*</w:t>
            </w:r>
          </w:p>
        </w:tc>
      </w:tr>
      <w:tr w:rsidR="00EE48E9" w:rsidRPr="00BF44E6" w14:paraId="10DE5C28" w14:textId="77777777" w:rsidTr="00EE48E9">
        <w:tc>
          <w:tcPr>
            <w:cnfStyle w:val="001000000000" w:firstRow="0" w:lastRow="0" w:firstColumn="1" w:lastColumn="0" w:oddVBand="0" w:evenVBand="0" w:oddHBand="0" w:evenHBand="0" w:firstRowFirstColumn="0" w:firstRowLastColumn="0" w:lastRowFirstColumn="0" w:lastRowLastColumn="0"/>
            <w:tcW w:w="1505" w:type="dxa"/>
            <w:tcBorders>
              <w:top w:val="nil"/>
              <w:bottom w:val="single" w:sz="8" w:space="0" w:color="000000" w:themeColor="text1"/>
            </w:tcBorders>
            <w:shd w:val="clear" w:color="auto" w:fill="auto"/>
          </w:tcPr>
          <w:p w14:paraId="103C88E5" w14:textId="77777777" w:rsidR="00EE48E9" w:rsidRPr="00BF44E6" w:rsidRDefault="00EE48E9" w:rsidP="00EE48E9">
            <w:pPr>
              <w:widowControl/>
              <w:rPr>
                <w:rFonts w:ascii="Arial" w:hAnsi="Arial" w:cs="Arial"/>
                <w:b w:val="0"/>
                <w:iCs/>
                <w:color w:val="auto"/>
                <w:sz w:val="20"/>
                <w:szCs w:val="20"/>
              </w:rPr>
            </w:pPr>
            <w:r w:rsidRPr="00BF44E6">
              <w:rPr>
                <w:rFonts w:ascii="Arial" w:hAnsi="Arial" w:cs="Arial"/>
                <w:b w:val="0"/>
                <w:iCs/>
                <w:color w:val="auto"/>
                <w:sz w:val="20"/>
                <w:szCs w:val="20"/>
              </w:rPr>
              <w:t>Intermediate monocytes</w:t>
            </w:r>
          </w:p>
        </w:tc>
        <w:tc>
          <w:tcPr>
            <w:tcW w:w="634" w:type="dxa"/>
            <w:tcBorders>
              <w:top w:val="nil"/>
              <w:bottom w:val="single" w:sz="8" w:space="0" w:color="000000" w:themeColor="text1"/>
            </w:tcBorders>
            <w:shd w:val="clear" w:color="auto" w:fill="auto"/>
          </w:tcPr>
          <w:p w14:paraId="7D5C7402"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1.6</w:t>
            </w:r>
          </w:p>
        </w:tc>
        <w:tc>
          <w:tcPr>
            <w:tcW w:w="634" w:type="dxa"/>
            <w:tcBorders>
              <w:top w:val="nil"/>
              <w:bottom w:val="single" w:sz="8" w:space="0" w:color="000000" w:themeColor="text1"/>
            </w:tcBorders>
            <w:shd w:val="clear" w:color="auto" w:fill="auto"/>
          </w:tcPr>
          <w:p w14:paraId="5EDB611E"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0.4</w:t>
            </w:r>
          </w:p>
        </w:tc>
        <w:tc>
          <w:tcPr>
            <w:tcW w:w="634" w:type="dxa"/>
            <w:tcBorders>
              <w:top w:val="nil"/>
              <w:bottom w:val="single" w:sz="8" w:space="0" w:color="000000" w:themeColor="text1"/>
            </w:tcBorders>
            <w:shd w:val="clear" w:color="auto" w:fill="auto"/>
          </w:tcPr>
          <w:p w14:paraId="2129A76C"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Ref.</w:t>
            </w:r>
          </w:p>
        </w:tc>
        <w:tc>
          <w:tcPr>
            <w:tcW w:w="801" w:type="dxa"/>
            <w:tcBorders>
              <w:top w:val="nil"/>
              <w:bottom w:val="single" w:sz="8" w:space="0" w:color="000000" w:themeColor="text1"/>
            </w:tcBorders>
            <w:shd w:val="clear" w:color="auto" w:fill="auto"/>
          </w:tcPr>
          <w:p w14:paraId="5608A6CF" w14:textId="3E985522"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0.046*</w:t>
            </w:r>
          </w:p>
        </w:tc>
        <w:tc>
          <w:tcPr>
            <w:tcW w:w="1353" w:type="dxa"/>
            <w:tcBorders>
              <w:top w:val="nil"/>
              <w:bottom w:val="single" w:sz="8" w:space="0" w:color="000000" w:themeColor="text1"/>
            </w:tcBorders>
            <w:shd w:val="clear" w:color="auto" w:fill="auto"/>
          </w:tcPr>
          <w:p w14:paraId="24F44578"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0.27</w:t>
            </w:r>
          </w:p>
        </w:tc>
        <w:tc>
          <w:tcPr>
            <w:tcW w:w="801" w:type="dxa"/>
            <w:tcBorders>
              <w:top w:val="nil"/>
              <w:bottom w:val="single" w:sz="8" w:space="0" w:color="000000" w:themeColor="text1"/>
            </w:tcBorders>
            <w:shd w:val="clear" w:color="auto" w:fill="auto"/>
          </w:tcPr>
          <w:p w14:paraId="4A19C025" w14:textId="5568C8BA"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&lt;0.001*</w:t>
            </w:r>
          </w:p>
        </w:tc>
        <w:tc>
          <w:tcPr>
            <w:tcW w:w="1353" w:type="dxa"/>
            <w:tcBorders>
              <w:top w:val="nil"/>
              <w:bottom w:val="single" w:sz="8" w:space="0" w:color="000000" w:themeColor="text1"/>
            </w:tcBorders>
            <w:shd w:val="clear" w:color="auto" w:fill="auto"/>
          </w:tcPr>
          <w:p w14:paraId="58ED2415" w14:textId="77777777"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0.20</w:t>
            </w:r>
          </w:p>
        </w:tc>
        <w:tc>
          <w:tcPr>
            <w:tcW w:w="801" w:type="dxa"/>
            <w:tcBorders>
              <w:top w:val="nil"/>
              <w:bottom w:val="single" w:sz="8" w:space="0" w:color="000000" w:themeColor="text1"/>
            </w:tcBorders>
            <w:shd w:val="clear" w:color="auto" w:fill="auto"/>
          </w:tcPr>
          <w:p w14:paraId="1C8E0EE6" w14:textId="66B47362" w:rsidR="00EE48E9" w:rsidRPr="00BF44E6" w:rsidRDefault="00EE48E9" w:rsidP="00EE48E9">
            <w:pPr>
              <w:widowControl/>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0"/>
                <w:szCs w:val="20"/>
              </w:rPr>
            </w:pPr>
            <w:r w:rsidRPr="00BF44E6">
              <w:rPr>
                <w:rFonts w:ascii="Arial" w:hAnsi="Arial" w:cs="Arial"/>
                <w:iCs/>
                <w:color w:val="auto"/>
                <w:sz w:val="20"/>
                <w:szCs w:val="20"/>
              </w:rPr>
              <w:t>&lt;0.001*</w:t>
            </w:r>
          </w:p>
        </w:tc>
      </w:tr>
    </w:tbl>
    <w:p w14:paraId="56E77EBC" w14:textId="77777777" w:rsidR="00E8662E" w:rsidRPr="00BF44E6" w:rsidRDefault="00E8662E">
      <w:pPr>
        <w:widowControl/>
        <w:rPr>
          <w:rFonts w:ascii="Arial" w:hAnsi="Arial" w:cs="Arial"/>
          <w:bCs/>
          <w:i/>
          <w:iCs/>
          <w:szCs w:val="24"/>
        </w:rPr>
      </w:pPr>
    </w:p>
    <w:p w14:paraId="09F5E5B1" w14:textId="31C245FF" w:rsidR="00E8662E" w:rsidRPr="00BF44E6" w:rsidRDefault="00E8662E" w:rsidP="00E8662E">
      <w:pPr>
        <w:pStyle w:val="NoteLevel1"/>
        <w:numPr>
          <w:ilvl w:val="0"/>
          <w:numId w:val="0"/>
        </w:numPr>
        <w:rPr>
          <w:rFonts w:ascii="Arial" w:eastAsia="BiauKai" w:hAnsi="Arial" w:cs="Arial"/>
          <w:bCs/>
          <w:kern w:val="0"/>
          <w:sz w:val="22"/>
        </w:rPr>
      </w:pPr>
      <w:r w:rsidRPr="00BF44E6">
        <w:rPr>
          <w:rFonts w:ascii="Arial" w:eastAsia="BiauKai" w:hAnsi="Arial" w:cs="Arial"/>
          <w:bCs/>
          <w:kern w:val="0"/>
          <w:sz w:val="22"/>
        </w:rPr>
        <w:t xml:space="preserve">To </w:t>
      </w:r>
      <w:r w:rsidR="00B85599" w:rsidRPr="00BF44E6">
        <w:rPr>
          <w:rFonts w:ascii="Arial" w:eastAsia="BiauKai" w:hAnsi="Arial" w:cs="Arial"/>
          <w:bCs/>
          <w:kern w:val="0"/>
          <w:sz w:val="22"/>
        </w:rPr>
        <w:t xml:space="preserve">further </w:t>
      </w:r>
      <w:r w:rsidRPr="00BF44E6">
        <w:rPr>
          <w:rFonts w:ascii="Arial" w:eastAsia="BiauKai" w:hAnsi="Arial" w:cs="Arial"/>
          <w:bCs/>
          <w:kern w:val="0"/>
          <w:sz w:val="22"/>
        </w:rPr>
        <w:t>validate the effects of dialysis vintage on immune changes, ESRD patients were separated into tertiles</w:t>
      </w:r>
      <w:r w:rsidR="00B85599" w:rsidRPr="00BF44E6">
        <w:rPr>
          <w:rFonts w:ascii="Arial" w:eastAsia="BiauKai" w:hAnsi="Arial" w:cs="Arial"/>
          <w:bCs/>
          <w:kern w:val="0"/>
          <w:sz w:val="22"/>
        </w:rPr>
        <w:t xml:space="preserve"> for P for trend analysis. R</w:t>
      </w:r>
      <w:r w:rsidRPr="00BF44E6">
        <w:rPr>
          <w:rFonts w:ascii="Arial" w:eastAsia="BiauKai" w:hAnsi="Arial" w:cs="Arial"/>
          <w:bCs/>
          <w:kern w:val="0"/>
          <w:sz w:val="22"/>
        </w:rPr>
        <w:t>elationships were</w:t>
      </w:r>
      <w:r w:rsidR="00B85599" w:rsidRPr="00BF44E6">
        <w:rPr>
          <w:rFonts w:ascii="Arial" w:eastAsia="BiauKai" w:hAnsi="Arial" w:cs="Arial"/>
          <w:bCs/>
          <w:kern w:val="0"/>
          <w:sz w:val="22"/>
        </w:rPr>
        <w:t xml:space="preserve"> also</w:t>
      </w:r>
      <w:r w:rsidRPr="00BF44E6">
        <w:rPr>
          <w:rFonts w:ascii="Arial" w:eastAsia="BiauKai" w:hAnsi="Arial" w:cs="Arial"/>
          <w:bCs/>
          <w:kern w:val="0"/>
          <w:sz w:val="22"/>
        </w:rPr>
        <w:t xml:space="preserve"> further analyzed by robust regression</w:t>
      </w:r>
      <w:r w:rsidR="00B85599" w:rsidRPr="00BF44E6">
        <w:rPr>
          <w:rFonts w:ascii="Arial" w:eastAsia="BiauKai" w:hAnsi="Arial" w:cs="Arial"/>
          <w:bCs/>
          <w:kern w:val="0"/>
          <w:sz w:val="22"/>
        </w:rPr>
        <w:t xml:space="preserve"> to eliminate the concern of outliers</w:t>
      </w:r>
      <w:r w:rsidRPr="00BF44E6">
        <w:rPr>
          <w:rFonts w:ascii="Arial" w:eastAsia="BiauKai" w:hAnsi="Arial" w:cs="Arial"/>
          <w:bCs/>
          <w:kern w:val="0"/>
          <w:sz w:val="22"/>
        </w:rPr>
        <w:t>. *: P value &lt; 0.05.</w:t>
      </w:r>
    </w:p>
    <w:p w14:paraId="3979604A" w14:textId="77777777" w:rsidR="00E8662E" w:rsidRPr="00BF44E6" w:rsidRDefault="00E8662E" w:rsidP="00E8662E">
      <w:pPr>
        <w:pStyle w:val="NoteLevel1"/>
        <w:suppressLineNumbers/>
        <w:rPr>
          <w:rFonts w:ascii="Arial" w:eastAsia="BiauKai" w:hAnsi="Arial" w:cs="Arial"/>
          <w:b/>
          <w:bCs/>
          <w:kern w:val="0"/>
          <w:szCs w:val="24"/>
        </w:rPr>
      </w:pPr>
    </w:p>
    <w:p w14:paraId="2374E19C" w14:textId="77777777" w:rsidR="00A80715" w:rsidRPr="00BF44E6" w:rsidRDefault="00A80715">
      <w:pPr>
        <w:widowControl/>
        <w:rPr>
          <w:rFonts w:ascii="Arial" w:eastAsia="BiauKai" w:hAnsi="Arial" w:cs="Arial"/>
          <w:b/>
          <w:bCs/>
          <w:kern w:val="0"/>
          <w:szCs w:val="24"/>
        </w:rPr>
      </w:pPr>
      <w:r w:rsidRPr="00BF44E6">
        <w:rPr>
          <w:rFonts w:ascii="Arial" w:hAnsi="Arial" w:cs="Arial"/>
          <w:bCs/>
          <w:i/>
          <w:iCs/>
          <w:szCs w:val="24"/>
        </w:rPr>
        <w:br w:type="page"/>
      </w:r>
    </w:p>
    <w:p w14:paraId="465EA827" w14:textId="6C06F064" w:rsidR="0058362F" w:rsidRPr="003D10C5" w:rsidRDefault="00F037FC" w:rsidP="0058362F">
      <w:pPr>
        <w:pStyle w:val="NoteLevel1"/>
        <w:rPr>
          <w:rFonts w:ascii="Arial" w:eastAsia="BiauKai" w:hAnsi="Arial" w:cs="Arial"/>
          <w:b/>
          <w:bCs/>
          <w:kern w:val="0"/>
          <w:szCs w:val="24"/>
        </w:rPr>
      </w:pPr>
      <w:r w:rsidRPr="003D10C5">
        <w:rPr>
          <w:rFonts w:ascii="Arial" w:eastAsia="BiauKai" w:hAnsi="Arial" w:cs="Arial"/>
          <w:b/>
          <w:bCs/>
          <w:kern w:val="0"/>
          <w:szCs w:val="24"/>
        </w:rPr>
        <w:lastRenderedPageBreak/>
        <w:t xml:space="preserve">Table </w:t>
      </w:r>
      <w:r w:rsidR="003D10C5" w:rsidRPr="003D10C5">
        <w:rPr>
          <w:rFonts w:ascii="Arial" w:eastAsia="BiauKai" w:hAnsi="Arial" w:cs="Arial"/>
          <w:b/>
          <w:bCs/>
          <w:kern w:val="0"/>
          <w:szCs w:val="24"/>
        </w:rPr>
        <w:t>S</w:t>
      </w:r>
      <w:r w:rsidRPr="003D10C5">
        <w:rPr>
          <w:rFonts w:ascii="Arial" w:eastAsia="BiauKai" w:hAnsi="Arial" w:cs="Arial"/>
          <w:b/>
          <w:bCs/>
          <w:kern w:val="0"/>
          <w:szCs w:val="24"/>
        </w:rPr>
        <w:t>2</w:t>
      </w:r>
      <w:r w:rsidR="003D10C5" w:rsidRPr="003D10C5">
        <w:rPr>
          <w:rFonts w:ascii="Arial" w:eastAsia="BiauKai" w:hAnsi="Arial" w:cs="Arial"/>
          <w:b/>
          <w:bCs/>
          <w:kern w:val="0"/>
          <w:szCs w:val="24"/>
        </w:rPr>
        <w:t xml:space="preserve"> </w:t>
      </w:r>
      <w:r w:rsidR="0058362F" w:rsidRPr="003D10C5">
        <w:rPr>
          <w:rFonts w:ascii="Arial" w:eastAsia="BiauKai" w:hAnsi="Arial" w:cs="Arial"/>
          <w:b/>
          <w:bCs/>
          <w:kern w:val="0"/>
          <w:szCs w:val="24"/>
        </w:rPr>
        <w:t>Numbers of age-related immune cells correlate with cardiovascular risk factors and systemic inflammation in ESRD patients</w:t>
      </w:r>
    </w:p>
    <w:p w14:paraId="3865AD6B" w14:textId="77777777" w:rsidR="0058362F" w:rsidRPr="00BF44E6" w:rsidRDefault="0058362F" w:rsidP="0058362F">
      <w:pPr>
        <w:pStyle w:val="NoteLevel1"/>
        <w:rPr>
          <w:rFonts w:ascii="Arial" w:eastAsia="BiauKai" w:hAnsi="Arial" w:cs="Arial"/>
          <w:b/>
          <w:bCs/>
          <w:kern w:val="0"/>
          <w:szCs w:val="24"/>
        </w:rPr>
      </w:pPr>
    </w:p>
    <w:tbl>
      <w:tblPr>
        <w:tblStyle w:val="TableClassic4"/>
        <w:tblW w:w="0" w:type="auto"/>
        <w:tblLayout w:type="fixed"/>
        <w:tblLook w:val="04A0" w:firstRow="1" w:lastRow="0" w:firstColumn="1" w:lastColumn="0" w:noHBand="0" w:noVBand="1"/>
      </w:tblPr>
      <w:tblGrid>
        <w:gridCol w:w="1668"/>
        <w:gridCol w:w="1262"/>
        <w:gridCol w:w="1157"/>
        <w:gridCol w:w="1195"/>
        <w:gridCol w:w="1063"/>
        <w:gridCol w:w="1190"/>
        <w:gridCol w:w="981"/>
      </w:tblGrid>
      <w:tr w:rsidR="0058362F" w:rsidRPr="00BF44E6" w14:paraId="3462B893" w14:textId="77777777" w:rsidTr="005836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Borders>
              <w:top w:val="single" w:sz="12" w:space="0" w:color="000000"/>
            </w:tcBorders>
            <w:shd w:val="clear" w:color="000080" w:fill="C6D9F1"/>
          </w:tcPr>
          <w:p w14:paraId="2FBAC620" w14:textId="77777777" w:rsidR="0058362F" w:rsidRPr="00BF44E6" w:rsidRDefault="0058362F" w:rsidP="0058362F">
            <w:pPr>
              <w:widowControl/>
              <w:rPr>
                <w:rFonts w:ascii="Arial" w:eastAsia="BiauKai" w:hAnsi="Arial" w:cs="Arial"/>
                <w:b w:val="0"/>
                <w:bCs w:val="0"/>
                <w:color w:val="auto"/>
                <w:kern w:val="0"/>
                <w:sz w:val="24"/>
                <w:szCs w:val="24"/>
              </w:rPr>
            </w:pPr>
            <w:r w:rsidRPr="00BF44E6">
              <w:rPr>
                <w:rFonts w:ascii="Arial" w:hAnsi="Arial" w:cs="Arial"/>
                <w:b w:val="0"/>
                <w:color w:val="auto"/>
                <w:sz w:val="24"/>
                <w:szCs w:val="24"/>
              </w:rPr>
              <w:t>Cell numbers</w:t>
            </w:r>
          </w:p>
        </w:tc>
        <w:tc>
          <w:tcPr>
            <w:tcW w:w="2419" w:type="dxa"/>
            <w:gridSpan w:val="2"/>
            <w:tcBorders>
              <w:top w:val="single" w:sz="12" w:space="0" w:color="000000"/>
            </w:tcBorders>
            <w:shd w:val="clear" w:color="000080" w:fill="C6D9F1"/>
          </w:tcPr>
          <w:p w14:paraId="2B4F94D0" w14:textId="77777777" w:rsidR="0058362F" w:rsidRPr="00BF44E6" w:rsidRDefault="0058362F" w:rsidP="0058362F">
            <w:pPr>
              <w:widowControl/>
              <w:cnfStyle w:val="100000000000" w:firstRow="1" w:lastRow="0" w:firstColumn="0" w:lastColumn="0" w:oddVBand="0" w:evenVBand="0" w:oddHBand="0" w:evenHBand="0" w:firstRowFirstColumn="0" w:firstRowLastColumn="0" w:lastRowFirstColumn="0" w:lastRowLastColumn="0"/>
              <w:rPr>
                <w:rFonts w:ascii="Arial" w:eastAsia="BiauKai" w:hAnsi="Arial" w:cs="Arial"/>
                <w:b w:val="0"/>
                <w:bCs w:val="0"/>
                <w:color w:val="auto"/>
                <w:kern w:val="0"/>
                <w:sz w:val="24"/>
                <w:szCs w:val="24"/>
              </w:rPr>
            </w:pPr>
            <w:r w:rsidRPr="00BF44E6">
              <w:rPr>
                <w:rFonts w:ascii="Arial" w:hAnsi="Arial" w:cs="Arial"/>
                <w:b w:val="0"/>
                <w:color w:val="auto"/>
                <w:sz w:val="24"/>
                <w:szCs w:val="24"/>
              </w:rPr>
              <w:t>CD8+ T</w:t>
            </w:r>
            <w:r w:rsidRPr="00BF44E6">
              <w:rPr>
                <w:rFonts w:ascii="Arial" w:hAnsi="Arial" w:cs="Arial"/>
                <w:b w:val="0"/>
                <w:color w:val="auto"/>
                <w:sz w:val="24"/>
                <w:szCs w:val="24"/>
                <w:vertAlign w:val="subscript"/>
              </w:rPr>
              <w:t>NAIVE</w:t>
            </w:r>
          </w:p>
        </w:tc>
        <w:tc>
          <w:tcPr>
            <w:tcW w:w="2258" w:type="dxa"/>
            <w:gridSpan w:val="2"/>
            <w:tcBorders>
              <w:top w:val="single" w:sz="12" w:space="0" w:color="000000"/>
            </w:tcBorders>
            <w:shd w:val="clear" w:color="000080" w:fill="C6D9F1"/>
          </w:tcPr>
          <w:p w14:paraId="270CCB94" w14:textId="77777777" w:rsidR="0058362F" w:rsidRPr="00BF44E6" w:rsidRDefault="0058362F" w:rsidP="0058362F">
            <w:pPr>
              <w:pStyle w:val="NoteLevel1"/>
              <w:tabs>
                <w:tab w:val="clear" w:pos="0"/>
                <w:tab w:val="num" w:pos="-426"/>
              </w:tabs>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BF44E6">
              <w:rPr>
                <w:rFonts w:ascii="Arial" w:hAnsi="Arial" w:cs="Arial"/>
                <w:b w:val="0"/>
                <w:color w:val="auto"/>
                <w:sz w:val="24"/>
                <w:szCs w:val="24"/>
              </w:rPr>
              <w:t>CD8+ T</w:t>
            </w:r>
            <w:r w:rsidRPr="00BF44E6">
              <w:rPr>
                <w:rFonts w:ascii="Arial" w:hAnsi="Arial" w:cs="Arial"/>
                <w:b w:val="0"/>
                <w:color w:val="auto"/>
                <w:sz w:val="24"/>
                <w:szCs w:val="24"/>
                <w:vertAlign w:val="subscript"/>
              </w:rPr>
              <w:t>EMRA</w:t>
            </w:r>
          </w:p>
        </w:tc>
        <w:tc>
          <w:tcPr>
            <w:tcW w:w="2171" w:type="dxa"/>
            <w:gridSpan w:val="2"/>
            <w:tcBorders>
              <w:top w:val="single" w:sz="12" w:space="0" w:color="000000"/>
            </w:tcBorders>
            <w:shd w:val="clear" w:color="000080" w:fill="C6D9F1"/>
          </w:tcPr>
          <w:p w14:paraId="30EAA257" w14:textId="77777777" w:rsidR="0058362F" w:rsidRPr="00BF44E6" w:rsidRDefault="0058362F" w:rsidP="0058362F">
            <w:pPr>
              <w:widowControl/>
              <w:cnfStyle w:val="100000000000" w:firstRow="1" w:lastRow="0" w:firstColumn="0" w:lastColumn="0" w:oddVBand="0" w:evenVBand="0" w:oddHBand="0" w:evenHBand="0" w:firstRowFirstColumn="0" w:firstRowLastColumn="0" w:lastRowFirstColumn="0" w:lastRowLastColumn="0"/>
              <w:rPr>
                <w:rFonts w:ascii="Arial" w:eastAsia="BiauKai" w:hAnsi="Arial" w:cs="Arial"/>
                <w:b w:val="0"/>
                <w:bCs w:val="0"/>
                <w:color w:val="auto"/>
                <w:kern w:val="0"/>
                <w:sz w:val="24"/>
                <w:szCs w:val="24"/>
              </w:rPr>
            </w:pPr>
            <w:r w:rsidRPr="00BF44E6">
              <w:rPr>
                <w:rFonts w:ascii="Arial" w:hAnsi="Arial" w:cs="Arial"/>
                <w:b w:val="0"/>
                <w:color w:val="auto"/>
                <w:sz w:val="24"/>
                <w:szCs w:val="24"/>
              </w:rPr>
              <w:t>Intermediate Monocyte</w:t>
            </w:r>
          </w:p>
        </w:tc>
      </w:tr>
      <w:tr w:rsidR="0058362F" w:rsidRPr="00BF44E6" w14:paraId="31A897A2" w14:textId="77777777" w:rsidTr="0058362F">
        <w:tc>
          <w:tcPr>
            <w:cnfStyle w:val="001000000000" w:firstRow="0" w:lastRow="0" w:firstColumn="1" w:lastColumn="0" w:oddVBand="0" w:evenVBand="0" w:oddHBand="0" w:evenHBand="0" w:firstRowFirstColumn="0" w:firstRowLastColumn="0" w:lastRowFirstColumn="0" w:lastRowLastColumn="0"/>
            <w:tcW w:w="1668" w:type="dxa"/>
            <w:shd w:val="clear" w:color="auto" w:fill="D9D9D9" w:themeFill="background1" w:themeFillShade="D9"/>
          </w:tcPr>
          <w:p w14:paraId="4A4FB87E" w14:textId="77777777" w:rsidR="0058362F" w:rsidRPr="00BF44E6" w:rsidRDefault="0058362F" w:rsidP="0058362F">
            <w:pPr>
              <w:widowControl/>
              <w:rPr>
                <w:rFonts w:ascii="Arial" w:eastAsia="BiauKai" w:hAnsi="Arial" w:cs="Arial"/>
                <w:b w:val="0"/>
                <w:bCs w:val="0"/>
                <w:kern w:val="0"/>
                <w:szCs w:val="20"/>
              </w:rPr>
            </w:pPr>
          </w:p>
        </w:tc>
        <w:tc>
          <w:tcPr>
            <w:tcW w:w="1262" w:type="dxa"/>
            <w:shd w:val="clear" w:color="auto" w:fill="D9D9D9" w:themeFill="background1" w:themeFillShade="D9"/>
          </w:tcPr>
          <w:p w14:paraId="6F65927C" w14:textId="77777777" w:rsidR="0058362F" w:rsidRPr="00BF44E6" w:rsidRDefault="0058362F" w:rsidP="0058362F">
            <w:pPr>
              <w:widowControl/>
              <w:cnfStyle w:val="000000000000" w:firstRow="0" w:lastRow="0" w:firstColumn="0" w:lastColumn="0" w:oddVBand="0" w:evenVBand="0" w:oddHBand="0" w:evenHBand="0" w:firstRowFirstColumn="0" w:firstRowLastColumn="0" w:lastRowFirstColumn="0" w:lastRowLastColumn="0"/>
              <w:rPr>
                <w:rFonts w:ascii="Arial" w:eastAsia="BiauKai" w:hAnsi="Arial" w:cs="Arial"/>
                <w:b/>
                <w:bCs/>
                <w:kern w:val="0"/>
                <w:szCs w:val="20"/>
              </w:rPr>
            </w:pPr>
            <w:r w:rsidRPr="00BF44E6">
              <w:rPr>
                <w:rFonts w:ascii="Arial" w:hAnsi="Arial" w:cs="Arial"/>
                <w:szCs w:val="20"/>
              </w:rPr>
              <w:t>Correlation Coeff.</w:t>
            </w:r>
          </w:p>
        </w:tc>
        <w:tc>
          <w:tcPr>
            <w:tcW w:w="1157" w:type="dxa"/>
            <w:shd w:val="clear" w:color="auto" w:fill="D9D9D9" w:themeFill="background1" w:themeFillShade="D9"/>
          </w:tcPr>
          <w:p w14:paraId="26B1A1A6" w14:textId="77777777" w:rsidR="0058362F" w:rsidRPr="00BF44E6" w:rsidRDefault="0058362F" w:rsidP="0058362F">
            <w:pPr>
              <w:widowControl/>
              <w:cnfStyle w:val="000000000000" w:firstRow="0" w:lastRow="0" w:firstColumn="0" w:lastColumn="0" w:oddVBand="0" w:evenVBand="0" w:oddHBand="0" w:evenHBand="0" w:firstRowFirstColumn="0" w:firstRowLastColumn="0" w:lastRowFirstColumn="0" w:lastRowLastColumn="0"/>
              <w:rPr>
                <w:rFonts w:ascii="Arial" w:eastAsia="BiauKai" w:hAnsi="Arial" w:cs="Arial"/>
                <w:b/>
                <w:bCs/>
                <w:kern w:val="0"/>
                <w:szCs w:val="20"/>
              </w:rPr>
            </w:pPr>
            <w:r w:rsidRPr="00BF44E6">
              <w:rPr>
                <w:rFonts w:ascii="Arial" w:hAnsi="Arial" w:cs="Arial"/>
                <w:szCs w:val="20"/>
              </w:rPr>
              <w:t xml:space="preserve">P value </w:t>
            </w:r>
          </w:p>
        </w:tc>
        <w:tc>
          <w:tcPr>
            <w:tcW w:w="1195" w:type="dxa"/>
            <w:shd w:val="clear" w:color="auto" w:fill="D9D9D9" w:themeFill="background1" w:themeFillShade="D9"/>
          </w:tcPr>
          <w:p w14:paraId="079327DD" w14:textId="77777777" w:rsidR="0058362F" w:rsidRPr="00BF44E6" w:rsidRDefault="0058362F" w:rsidP="0058362F">
            <w:pPr>
              <w:widowControl/>
              <w:cnfStyle w:val="000000000000" w:firstRow="0" w:lastRow="0" w:firstColumn="0" w:lastColumn="0" w:oddVBand="0" w:evenVBand="0" w:oddHBand="0" w:evenHBand="0" w:firstRowFirstColumn="0" w:firstRowLastColumn="0" w:lastRowFirstColumn="0" w:lastRowLastColumn="0"/>
              <w:rPr>
                <w:rFonts w:ascii="Arial" w:eastAsia="BiauKai" w:hAnsi="Arial" w:cs="Arial"/>
                <w:b/>
                <w:bCs/>
                <w:kern w:val="0"/>
                <w:szCs w:val="20"/>
              </w:rPr>
            </w:pPr>
            <w:r w:rsidRPr="00BF44E6">
              <w:rPr>
                <w:rFonts w:ascii="Arial" w:hAnsi="Arial" w:cs="Arial"/>
                <w:szCs w:val="20"/>
              </w:rPr>
              <w:t>Correlation Coeff.</w:t>
            </w:r>
          </w:p>
        </w:tc>
        <w:tc>
          <w:tcPr>
            <w:tcW w:w="1063" w:type="dxa"/>
            <w:shd w:val="clear" w:color="auto" w:fill="D9D9D9" w:themeFill="background1" w:themeFillShade="D9"/>
          </w:tcPr>
          <w:p w14:paraId="336CF27F" w14:textId="77777777" w:rsidR="0058362F" w:rsidRPr="00BF44E6" w:rsidRDefault="0058362F" w:rsidP="0058362F">
            <w:pPr>
              <w:widowControl/>
              <w:cnfStyle w:val="000000000000" w:firstRow="0" w:lastRow="0" w:firstColumn="0" w:lastColumn="0" w:oddVBand="0" w:evenVBand="0" w:oddHBand="0" w:evenHBand="0" w:firstRowFirstColumn="0" w:firstRowLastColumn="0" w:lastRowFirstColumn="0" w:lastRowLastColumn="0"/>
              <w:rPr>
                <w:rFonts w:ascii="Arial" w:eastAsia="BiauKai" w:hAnsi="Arial" w:cs="Arial"/>
                <w:b/>
                <w:bCs/>
                <w:kern w:val="0"/>
                <w:szCs w:val="20"/>
              </w:rPr>
            </w:pPr>
            <w:r w:rsidRPr="00BF44E6">
              <w:rPr>
                <w:rFonts w:ascii="Arial" w:hAnsi="Arial" w:cs="Arial"/>
                <w:szCs w:val="20"/>
              </w:rPr>
              <w:t xml:space="preserve">P value </w:t>
            </w:r>
          </w:p>
        </w:tc>
        <w:tc>
          <w:tcPr>
            <w:tcW w:w="1190" w:type="dxa"/>
            <w:shd w:val="clear" w:color="auto" w:fill="D9D9D9" w:themeFill="background1" w:themeFillShade="D9"/>
          </w:tcPr>
          <w:p w14:paraId="759FC83A" w14:textId="77777777" w:rsidR="0058362F" w:rsidRPr="00BF44E6" w:rsidRDefault="0058362F" w:rsidP="0058362F">
            <w:pPr>
              <w:widowControl/>
              <w:cnfStyle w:val="000000000000" w:firstRow="0" w:lastRow="0" w:firstColumn="0" w:lastColumn="0" w:oddVBand="0" w:evenVBand="0" w:oddHBand="0" w:evenHBand="0" w:firstRowFirstColumn="0" w:firstRowLastColumn="0" w:lastRowFirstColumn="0" w:lastRowLastColumn="0"/>
              <w:rPr>
                <w:rFonts w:ascii="Arial" w:eastAsia="BiauKai" w:hAnsi="Arial" w:cs="Arial"/>
                <w:b/>
                <w:bCs/>
                <w:kern w:val="0"/>
                <w:szCs w:val="20"/>
              </w:rPr>
            </w:pPr>
            <w:r w:rsidRPr="00BF44E6">
              <w:rPr>
                <w:rFonts w:ascii="Arial" w:hAnsi="Arial" w:cs="Arial"/>
                <w:szCs w:val="20"/>
              </w:rPr>
              <w:t>Correlation Coeff.</w:t>
            </w:r>
          </w:p>
        </w:tc>
        <w:tc>
          <w:tcPr>
            <w:tcW w:w="981" w:type="dxa"/>
            <w:shd w:val="clear" w:color="auto" w:fill="D9D9D9" w:themeFill="background1" w:themeFillShade="D9"/>
          </w:tcPr>
          <w:p w14:paraId="0DD14DF6" w14:textId="77777777" w:rsidR="0058362F" w:rsidRPr="00BF44E6" w:rsidRDefault="0058362F" w:rsidP="0058362F">
            <w:pPr>
              <w:widowControl/>
              <w:cnfStyle w:val="000000000000" w:firstRow="0" w:lastRow="0" w:firstColumn="0" w:lastColumn="0" w:oddVBand="0" w:evenVBand="0" w:oddHBand="0" w:evenHBand="0" w:firstRowFirstColumn="0" w:firstRowLastColumn="0" w:lastRowFirstColumn="0" w:lastRowLastColumn="0"/>
              <w:rPr>
                <w:rFonts w:ascii="Arial" w:eastAsia="BiauKai" w:hAnsi="Arial" w:cs="Arial"/>
                <w:b/>
                <w:bCs/>
                <w:kern w:val="0"/>
                <w:szCs w:val="20"/>
              </w:rPr>
            </w:pPr>
            <w:r w:rsidRPr="00BF44E6">
              <w:rPr>
                <w:rFonts w:ascii="Arial" w:hAnsi="Arial" w:cs="Arial"/>
                <w:szCs w:val="20"/>
              </w:rPr>
              <w:t xml:space="preserve">P value </w:t>
            </w:r>
          </w:p>
        </w:tc>
      </w:tr>
      <w:tr w:rsidR="0058362F" w:rsidRPr="00BF44E6" w14:paraId="7434E011" w14:textId="77777777" w:rsidTr="0058362F">
        <w:tc>
          <w:tcPr>
            <w:cnfStyle w:val="001000000000" w:firstRow="0" w:lastRow="0" w:firstColumn="1" w:lastColumn="0" w:oddVBand="0" w:evenVBand="0" w:oddHBand="0" w:evenHBand="0" w:firstRowFirstColumn="0" w:firstRowLastColumn="0" w:lastRowFirstColumn="0" w:lastRowLastColumn="0"/>
            <w:tcW w:w="1668" w:type="dxa"/>
          </w:tcPr>
          <w:p w14:paraId="2BCDDD59" w14:textId="77777777" w:rsidR="0058362F" w:rsidRPr="00BF44E6" w:rsidRDefault="0058362F" w:rsidP="0058362F">
            <w:pPr>
              <w:widowControl/>
              <w:spacing w:after="120"/>
              <w:rPr>
                <w:rFonts w:ascii="Arial" w:eastAsia="BiauKai" w:hAnsi="Arial" w:cs="Arial"/>
                <w:b w:val="0"/>
                <w:bCs w:val="0"/>
                <w:kern w:val="0"/>
                <w:szCs w:val="24"/>
              </w:rPr>
            </w:pPr>
            <w:r w:rsidRPr="00BF44E6">
              <w:rPr>
                <w:rFonts w:ascii="Arial" w:hAnsi="Arial" w:cs="Arial"/>
                <w:sz w:val="22"/>
              </w:rPr>
              <w:t>Hemoglobin (g/dL)</w:t>
            </w:r>
          </w:p>
        </w:tc>
        <w:tc>
          <w:tcPr>
            <w:tcW w:w="1262" w:type="dxa"/>
          </w:tcPr>
          <w:p w14:paraId="13B15B5A"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0.37</w:t>
            </w:r>
          </w:p>
        </w:tc>
        <w:tc>
          <w:tcPr>
            <w:tcW w:w="1157" w:type="dxa"/>
          </w:tcPr>
          <w:p w14:paraId="160A5221"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&lt;0.001*</w:t>
            </w:r>
          </w:p>
        </w:tc>
        <w:tc>
          <w:tcPr>
            <w:tcW w:w="1195" w:type="dxa"/>
          </w:tcPr>
          <w:p w14:paraId="24FD8BF0"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0.04</w:t>
            </w:r>
          </w:p>
        </w:tc>
        <w:tc>
          <w:tcPr>
            <w:tcW w:w="1063" w:type="dxa"/>
          </w:tcPr>
          <w:p w14:paraId="2DEE48C3"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0.37</w:t>
            </w:r>
          </w:p>
        </w:tc>
        <w:tc>
          <w:tcPr>
            <w:tcW w:w="1190" w:type="dxa"/>
          </w:tcPr>
          <w:p w14:paraId="296A1AC3"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0.03</w:t>
            </w:r>
          </w:p>
        </w:tc>
        <w:tc>
          <w:tcPr>
            <w:tcW w:w="981" w:type="dxa"/>
          </w:tcPr>
          <w:p w14:paraId="66916DF9"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0.46</w:t>
            </w:r>
          </w:p>
        </w:tc>
      </w:tr>
      <w:tr w:rsidR="0058362F" w:rsidRPr="00BF44E6" w14:paraId="22EFE9E6" w14:textId="77777777" w:rsidTr="0058362F">
        <w:tc>
          <w:tcPr>
            <w:cnfStyle w:val="001000000000" w:firstRow="0" w:lastRow="0" w:firstColumn="1" w:lastColumn="0" w:oddVBand="0" w:evenVBand="0" w:oddHBand="0" w:evenHBand="0" w:firstRowFirstColumn="0" w:firstRowLastColumn="0" w:lastRowFirstColumn="0" w:lastRowLastColumn="0"/>
            <w:tcW w:w="1668" w:type="dxa"/>
          </w:tcPr>
          <w:p w14:paraId="2B84DA9F" w14:textId="77777777" w:rsidR="0058362F" w:rsidRPr="00BF44E6" w:rsidRDefault="0058362F" w:rsidP="0058362F">
            <w:pPr>
              <w:widowControl/>
              <w:spacing w:after="120"/>
              <w:rPr>
                <w:rFonts w:ascii="Arial" w:eastAsia="BiauKai" w:hAnsi="Arial" w:cs="Arial"/>
                <w:b w:val="0"/>
                <w:bCs w:val="0"/>
                <w:kern w:val="0"/>
                <w:szCs w:val="24"/>
              </w:rPr>
            </w:pPr>
            <w:r w:rsidRPr="00BF44E6">
              <w:rPr>
                <w:rFonts w:ascii="Arial" w:hAnsi="Arial" w:cs="Arial"/>
                <w:sz w:val="22"/>
              </w:rPr>
              <w:t>Albumin (g/dL)</w:t>
            </w:r>
          </w:p>
        </w:tc>
        <w:tc>
          <w:tcPr>
            <w:tcW w:w="1262" w:type="dxa"/>
          </w:tcPr>
          <w:p w14:paraId="22C3D5B6"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0.44</w:t>
            </w:r>
          </w:p>
        </w:tc>
        <w:tc>
          <w:tcPr>
            <w:tcW w:w="1157" w:type="dxa"/>
          </w:tcPr>
          <w:p w14:paraId="4DEA79B0"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&lt;0.001*</w:t>
            </w:r>
          </w:p>
        </w:tc>
        <w:tc>
          <w:tcPr>
            <w:tcW w:w="1195" w:type="dxa"/>
          </w:tcPr>
          <w:p w14:paraId="374B3539"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0.04</w:t>
            </w:r>
          </w:p>
        </w:tc>
        <w:tc>
          <w:tcPr>
            <w:tcW w:w="1063" w:type="dxa"/>
          </w:tcPr>
          <w:p w14:paraId="5B458ED7"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0.47</w:t>
            </w:r>
          </w:p>
        </w:tc>
        <w:tc>
          <w:tcPr>
            <w:tcW w:w="1190" w:type="dxa"/>
          </w:tcPr>
          <w:p w14:paraId="1685C4B8"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0.05</w:t>
            </w:r>
          </w:p>
        </w:tc>
        <w:tc>
          <w:tcPr>
            <w:tcW w:w="981" w:type="dxa"/>
          </w:tcPr>
          <w:p w14:paraId="24D88EED"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0.28</w:t>
            </w:r>
          </w:p>
        </w:tc>
      </w:tr>
      <w:tr w:rsidR="0058362F" w:rsidRPr="00BF44E6" w14:paraId="5061E928" w14:textId="77777777" w:rsidTr="0058362F">
        <w:tc>
          <w:tcPr>
            <w:cnfStyle w:val="001000000000" w:firstRow="0" w:lastRow="0" w:firstColumn="1" w:lastColumn="0" w:oddVBand="0" w:evenVBand="0" w:oddHBand="0" w:evenHBand="0" w:firstRowFirstColumn="0" w:firstRowLastColumn="0" w:lastRowFirstColumn="0" w:lastRowLastColumn="0"/>
            <w:tcW w:w="1668" w:type="dxa"/>
          </w:tcPr>
          <w:p w14:paraId="68ECE130" w14:textId="77777777" w:rsidR="0058362F" w:rsidRPr="00BF44E6" w:rsidRDefault="0058362F" w:rsidP="0058362F">
            <w:pPr>
              <w:widowControl/>
              <w:spacing w:after="120"/>
              <w:rPr>
                <w:rFonts w:ascii="Arial" w:hAnsi="Arial" w:cs="Arial"/>
                <w:sz w:val="22"/>
              </w:rPr>
            </w:pPr>
            <w:r w:rsidRPr="00BF44E6">
              <w:rPr>
                <w:rFonts w:ascii="Arial" w:hAnsi="Arial" w:cs="Arial"/>
                <w:sz w:val="22"/>
              </w:rPr>
              <w:t>Ca</w:t>
            </w:r>
            <w:r w:rsidRPr="00BF44E6">
              <w:rPr>
                <w:rFonts w:ascii="Arial" w:eastAsia="MS Gothic" w:hAnsi="Arial" w:cs="Arial"/>
                <w:sz w:val="22"/>
              </w:rPr>
              <w:t>×</w:t>
            </w:r>
            <w:r w:rsidRPr="00BF44E6">
              <w:rPr>
                <w:rFonts w:ascii="Arial" w:hAnsi="Arial" w:cs="Arial"/>
                <w:sz w:val="22"/>
              </w:rPr>
              <w:t>P</w:t>
            </w:r>
          </w:p>
          <w:p w14:paraId="6287D6F6" w14:textId="77777777" w:rsidR="0058362F" w:rsidRPr="00BF44E6" w:rsidRDefault="0058362F" w:rsidP="0058362F">
            <w:pPr>
              <w:widowControl/>
              <w:spacing w:after="120"/>
              <w:rPr>
                <w:rFonts w:ascii="Arial" w:eastAsia="BiauKai" w:hAnsi="Arial" w:cs="Arial"/>
                <w:b w:val="0"/>
                <w:bCs w:val="0"/>
                <w:kern w:val="0"/>
                <w:szCs w:val="24"/>
              </w:rPr>
            </w:pPr>
            <w:r w:rsidRPr="00BF44E6">
              <w:rPr>
                <w:rFonts w:ascii="Arial" w:hAnsi="Arial" w:cs="Arial"/>
                <w:sz w:val="22"/>
              </w:rPr>
              <w:t>(mg</w:t>
            </w:r>
            <w:r w:rsidRPr="00BF44E6">
              <w:rPr>
                <w:rFonts w:ascii="Arial" w:hAnsi="Arial" w:cs="Arial"/>
                <w:iCs/>
                <w:sz w:val="22"/>
                <w:vertAlign w:val="superscript"/>
                <w:lang w:bidi="en-US"/>
              </w:rPr>
              <w:t>2</w:t>
            </w:r>
            <w:r w:rsidRPr="00BF44E6">
              <w:rPr>
                <w:rFonts w:ascii="Arial" w:hAnsi="Arial" w:cs="Arial"/>
                <w:sz w:val="22"/>
              </w:rPr>
              <w:t>/dL</w:t>
            </w:r>
            <w:r w:rsidRPr="00BF44E6">
              <w:rPr>
                <w:rFonts w:ascii="Arial" w:hAnsi="Arial" w:cs="Arial"/>
                <w:iCs/>
                <w:sz w:val="22"/>
                <w:vertAlign w:val="superscript"/>
                <w:lang w:bidi="en-US"/>
              </w:rPr>
              <w:t>2</w:t>
            </w:r>
            <w:r w:rsidRPr="00BF44E6">
              <w:rPr>
                <w:rFonts w:ascii="Arial" w:hAnsi="Arial" w:cs="Arial"/>
                <w:sz w:val="22"/>
              </w:rPr>
              <w:t>)</w:t>
            </w:r>
          </w:p>
        </w:tc>
        <w:tc>
          <w:tcPr>
            <w:tcW w:w="1262" w:type="dxa"/>
          </w:tcPr>
          <w:p w14:paraId="104E841F"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0.11</w:t>
            </w:r>
          </w:p>
        </w:tc>
        <w:tc>
          <w:tcPr>
            <w:tcW w:w="1157" w:type="dxa"/>
          </w:tcPr>
          <w:p w14:paraId="2F2F4A31"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0.03*</w:t>
            </w:r>
          </w:p>
        </w:tc>
        <w:tc>
          <w:tcPr>
            <w:tcW w:w="1195" w:type="dxa"/>
          </w:tcPr>
          <w:p w14:paraId="443E04BB"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0.001</w:t>
            </w:r>
          </w:p>
        </w:tc>
        <w:tc>
          <w:tcPr>
            <w:tcW w:w="1063" w:type="dxa"/>
          </w:tcPr>
          <w:p w14:paraId="1A4845FD"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0.98</w:t>
            </w:r>
          </w:p>
        </w:tc>
        <w:tc>
          <w:tcPr>
            <w:tcW w:w="1190" w:type="dxa"/>
          </w:tcPr>
          <w:p w14:paraId="61B1BC65"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0.06</w:t>
            </w:r>
          </w:p>
        </w:tc>
        <w:tc>
          <w:tcPr>
            <w:tcW w:w="981" w:type="dxa"/>
          </w:tcPr>
          <w:p w14:paraId="7A956573"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0.24</w:t>
            </w:r>
          </w:p>
        </w:tc>
      </w:tr>
      <w:tr w:rsidR="0058362F" w:rsidRPr="00BF44E6" w14:paraId="0FF6A5F6" w14:textId="77777777" w:rsidTr="0058362F">
        <w:tc>
          <w:tcPr>
            <w:cnfStyle w:val="001000000000" w:firstRow="0" w:lastRow="0" w:firstColumn="1" w:lastColumn="0" w:oddVBand="0" w:evenVBand="0" w:oddHBand="0" w:evenHBand="0" w:firstRowFirstColumn="0" w:firstRowLastColumn="0" w:lastRowFirstColumn="0" w:lastRowLastColumn="0"/>
            <w:tcW w:w="1668" w:type="dxa"/>
          </w:tcPr>
          <w:p w14:paraId="573A9173" w14:textId="77777777" w:rsidR="0058362F" w:rsidRPr="00BF44E6" w:rsidRDefault="0058362F" w:rsidP="0058362F">
            <w:pPr>
              <w:widowControl/>
              <w:spacing w:after="120"/>
              <w:rPr>
                <w:rFonts w:ascii="Arial" w:eastAsia="BiauKai" w:hAnsi="Arial" w:cs="Arial"/>
                <w:b w:val="0"/>
                <w:bCs w:val="0"/>
                <w:kern w:val="0"/>
                <w:szCs w:val="24"/>
              </w:rPr>
            </w:pPr>
            <w:r w:rsidRPr="00BF44E6">
              <w:rPr>
                <w:rFonts w:ascii="Arial" w:hAnsi="Arial" w:cs="Arial"/>
                <w:sz w:val="22"/>
              </w:rPr>
              <w:t>Uric acid (mg/dL)</w:t>
            </w:r>
          </w:p>
        </w:tc>
        <w:tc>
          <w:tcPr>
            <w:tcW w:w="1262" w:type="dxa"/>
          </w:tcPr>
          <w:p w14:paraId="7CEAD485"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0.12</w:t>
            </w:r>
          </w:p>
        </w:tc>
        <w:tc>
          <w:tcPr>
            <w:tcW w:w="1157" w:type="dxa"/>
          </w:tcPr>
          <w:p w14:paraId="57E7FA29"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0.04*</w:t>
            </w:r>
          </w:p>
        </w:tc>
        <w:tc>
          <w:tcPr>
            <w:tcW w:w="1195" w:type="dxa"/>
          </w:tcPr>
          <w:p w14:paraId="7974DCDE"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-0.04</w:t>
            </w:r>
          </w:p>
        </w:tc>
        <w:tc>
          <w:tcPr>
            <w:tcW w:w="1063" w:type="dxa"/>
          </w:tcPr>
          <w:p w14:paraId="134A3905"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0.52</w:t>
            </w:r>
          </w:p>
        </w:tc>
        <w:tc>
          <w:tcPr>
            <w:tcW w:w="1190" w:type="dxa"/>
          </w:tcPr>
          <w:p w14:paraId="217A3EC6"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0.08</w:t>
            </w:r>
          </w:p>
        </w:tc>
        <w:tc>
          <w:tcPr>
            <w:tcW w:w="981" w:type="dxa"/>
          </w:tcPr>
          <w:p w14:paraId="69C6F01E"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0.28</w:t>
            </w:r>
          </w:p>
        </w:tc>
      </w:tr>
      <w:tr w:rsidR="0058362F" w:rsidRPr="00BF44E6" w14:paraId="05B15072" w14:textId="77777777" w:rsidTr="0058362F">
        <w:tc>
          <w:tcPr>
            <w:cnfStyle w:val="001000000000" w:firstRow="0" w:lastRow="0" w:firstColumn="1" w:lastColumn="0" w:oddVBand="0" w:evenVBand="0" w:oddHBand="0" w:evenHBand="0" w:firstRowFirstColumn="0" w:firstRowLastColumn="0" w:lastRowFirstColumn="0" w:lastRowLastColumn="0"/>
            <w:tcW w:w="1668" w:type="dxa"/>
          </w:tcPr>
          <w:p w14:paraId="044999E6" w14:textId="77777777" w:rsidR="0058362F" w:rsidRPr="00BF44E6" w:rsidRDefault="0058362F" w:rsidP="0058362F">
            <w:pPr>
              <w:widowControl/>
              <w:spacing w:after="120"/>
              <w:rPr>
                <w:rFonts w:ascii="Arial" w:eastAsia="BiauKai" w:hAnsi="Arial" w:cs="Arial"/>
                <w:b w:val="0"/>
                <w:bCs w:val="0"/>
                <w:kern w:val="0"/>
                <w:szCs w:val="24"/>
              </w:rPr>
            </w:pPr>
            <w:r w:rsidRPr="00BF44E6">
              <w:rPr>
                <w:rFonts w:ascii="Arial" w:hAnsi="Arial" w:cs="Arial"/>
                <w:sz w:val="22"/>
              </w:rPr>
              <w:t>Cholesterol (mg/dL)</w:t>
            </w:r>
          </w:p>
        </w:tc>
        <w:tc>
          <w:tcPr>
            <w:tcW w:w="1262" w:type="dxa"/>
          </w:tcPr>
          <w:p w14:paraId="16A1C3A1"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0.19</w:t>
            </w:r>
          </w:p>
        </w:tc>
        <w:tc>
          <w:tcPr>
            <w:tcW w:w="1157" w:type="dxa"/>
          </w:tcPr>
          <w:p w14:paraId="56DABE5F"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&lt;0.001*</w:t>
            </w:r>
          </w:p>
        </w:tc>
        <w:tc>
          <w:tcPr>
            <w:tcW w:w="1195" w:type="dxa"/>
          </w:tcPr>
          <w:p w14:paraId="20C615E9"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-0.002</w:t>
            </w:r>
          </w:p>
        </w:tc>
        <w:tc>
          <w:tcPr>
            <w:tcW w:w="1063" w:type="dxa"/>
          </w:tcPr>
          <w:p w14:paraId="6A43457D"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0.95</w:t>
            </w:r>
          </w:p>
        </w:tc>
        <w:tc>
          <w:tcPr>
            <w:tcW w:w="1190" w:type="dxa"/>
          </w:tcPr>
          <w:p w14:paraId="31CDAEF1"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0.23</w:t>
            </w:r>
          </w:p>
        </w:tc>
        <w:tc>
          <w:tcPr>
            <w:tcW w:w="981" w:type="dxa"/>
          </w:tcPr>
          <w:p w14:paraId="3ABD27EC"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&lt;0.001*</w:t>
            </w:r>
          </w:p>
        </w:tc>
      </w:tr>
      <w:tr w:rsidR="0058362F" w:rsidRPr="00BF44E6" w14:paraId="0716AA14" w14:textId="77777777" w:rsidTr="0058362F">
        <w:tc>
          <w:tcPr>
            <w:cnfStyle w:val="001000000000" w:firstRow="0" w:lastRow="0" w:firstColumn="1" w:lastColumn="0" w:oddVBand="0" w:evenVBand="0" w:oddHBand="0" w:evenHBand="0" w:firstRowFirstColumn="0" w:firstRowLastColumn="0" w:lastRowFirstColumn="0" w:lastRowLastColumn="0"/>
            <w:tcW w:w="1668" w:type="dxa"/>
          </w:tcPr>
          <w:p w14:paraId="7E67D25E" w14:textId="77777777" w:rsidR="0058362F" w:rsidRPr="00BF44E6" w:rsidRDefault="0058362F" w:rsidP="0058362F">
            <w:pPr>
              <w:widowControl/>
              <w:spacing w:after="120"/>
              <w:rPr>
                <w:rFonts w:ascii="Arial" w:eastAsia="BiauKai" w:hAnsi="Arial" w:cs="Arial"/>
                <w:b w:val="0"/>
                <w:bCs w:val="0"/>
                <w:kern w:val="0"/>
                <w:szCs w:val="24"/>
              </w:rPr>
            </w:pPr>
            <w:r w:rsidRPr="00BF44E6">
              <w:rPr>
                <w:rFonts w:ascii="Arial" w:hAnsi="Arial" w:cs="Arial"/>
                <w:sz w:val="22"/>
              </w:rPr>
              <w:t>Triglyceride (mg/dL)</w:t>
            </w:r>
          </w:p>
        </w:tc>
        <w:tc>
          <w:tcPr>
            <w:tcW w:w="1262" w:type="dxa"/>
          </w:tcPr>
          <w:p w14:paraId="6FFE5FC0"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0.11</w:t>
            </w:r>
          </w:p>
        </w:tc>
        <w:tc>
          <w:tcPr>
            <w:tcW w:w="1157" w:type="dxa"/>
          </w:tcPr>
          <w:p w14:paraId="0CAC2F7B"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0.04*</w:t>
            </w:r>
          </w:p>
        </w:tc>
        <w:tc>
          <w:tcPr>
            <w:tcW w:w="1195" w:type="dxa"/>
          </w:tcPr>
          <w:p w14:paraId="44A6365C"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0.07</w:t>
            </w:r>
          </w:p>
        </w:tc>
        <w:tc>
          <w:tcPr>
            <w:tcW w:w="1063" w:type="dxa"/>
          </w:tcPr>
          <w:p w14:paraId="3780357F"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0.18</w:t>
            </w:r>
          </w:p>
        </w:tc>
        <w:tc>
          <w:tcPr>
            <w:tcW w:w="1190" w:type="dxa"/>
          </w:tcPr>
          <w:p w14:paraId="4C912D51"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0.24</w:t>
            </w:r>
          </w:p>
        </w:tc>
        <w:tc>
          <w:tcPr>
            <w:tcW w:w="981" w:type="dxa"/>
          </w:tcPr>
          <w:p w14:paraId="788450A4"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&lt;0.001*</w:t>
            </w:r>
          </w:p>
        </w:tc>
      </w:tr>
      <w:tr w:rsidR="0058362F" w:rsidRPr="00BF44E6" w14:paraId="6F9158E3" w14:textId="77777777" w:rsidTr="0058362F">
        <w:tc>
          <w:tcPr>
            <w:cnfStyle w:val="001000000000" w:firstRow="0" w:lastRow="0" w:firstColumn="1" w:lastColumn="0" w:oddVBand="0" w:evenVBand="0" w:oddHBand="0" w:evenHBand="0" w:firstRowFirstColumn="0" w:firstRowLastColumn="0" w:lastRowFirstColumn="0" w:lastRowLastColumn="0"/>
            <w:tcW w:w="1668" w:type="dxa"/>
          </w:tcPr>
          <w:p w14:paraId="0B87768B" w14:textId="77777777" w:rsidR="0058362F" w:rsidRPr="00BF44E6" w:rsidRDefault="0058362F" w:rsidP="0058362F">
            <w:pPr>
              <w:widowControl/>
              <w:spacing w:after="120"/>
              <w:rPr>
                <w:rFonts w:ascii="Arial" w:hAnsi="Arial" w:cs="Arial"/>
                <w:sz w:val="22"/>
              </w:rPr>
            </w:pPr>
            <w:r w:rsidRPr="00BF44E6">
              <w:rPr>
                <w:rFonts w:ascii="Arial" w:hAnsi="Arial" w:cs="Arial"/>
                <w:sz w:val="22"/>
              </w:rPr>
              <w:t>CT ratio</w:t>
            </w:r>
          </w:p>
        </w:tc>
        <w:tc>
          <w:tcPr>
            <w:tcW w:w="1262" w:type="dxa"/>
          </w:tcPr>
          <w:p w14:paraId="66DB6B97"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-0.17</w:t>
            </w:r>
          </w:p>
        </w:tc>
        <w:tc>
          <w:tcPr>
            <w:tcW w:w="1157" w:type="dxa"/>
          </w:tcPr>
          <w:p w14:paraId="0ABB696F"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0.019*</w:t>
            </w:r>
          </w:p>
        </w:tc>
        <w:tc>
          <w:tcPr>
            <w:tcW w:w="1195" w:type="dxa"/>
          </w:tcPr>
          <w:p w14:paraId="52C8782D"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-0.02</w:t>
            </w:r>
          </w:p>
        </w:tc>
        <w:tc>
          <w:tcPr>
            <w:tcW w:w="1063" w:type="dxa"/>
          </w:tcPr>
          <w:p w14:paraId="6FB740AB"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0.79</w:t>
            </w:r>
          </w:p>
        </w:tc>
        <w:tc>
          <w:tcPr>
            <w:tcW w:w="1190" w:type="dxa"/>
          </w:tcPr>
          <w:p w14:paraId="6438D6A8"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0.13</w:t>
            </w:r>
          </w:p>
        </w:tc>
        <w:tc>
          <w:tcPr>
            <w:tcW w:w="981" w:type="dxa"/>
          </w:tcPr>
          <w:p w14:paraId="738FD2A7"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0.07</w:t>
            </w:r>
          </w:p>
        </w:tc>
      </w:tr>
      <w:tr w:rsidR="0058362F" w:rsidRPr="00BF44E6" w14:paraId="26B4E069" w14:textId="77777777" w:rsidTr="0058362F">
        <w:tc>
          <w:tcPr>
            <w:cnfStyle w:val="001000000000" w:firstRow="0" w:lastRow="0" w:firstColumn="1" w:lastColumn="0" w:oddVBand="0" w:evenVBand="0" w:oddHBand="0" w:evenHBand="0" w:firstRowFirstColumn="0" w:firstRowLastColumn="0" w:lastRowFirstColumn="0" w:lastRowLastColumn="0"/>
            <w:tcW w:w="1668" w:type="dxa"/>
          </w:tcPr>
          <w:p w14:paraId="360BDEFF" w14:textId="77777777" w:rsidR="0058362F" w:rsidRPr="00BF44E6" w:rsidRDefault="0058362F" w:rsidP="0058362F">
            <w:pPr>
              <w:widowControl/>
              <w:spacing w:after="120"/>
              <w:rPr>
                <w:rFonts w:ascii="Arial" w:hAnsi="Arial" w:cs="Arial"/>
                <w:sz w:val="22"/>
              </w:rPr>
            </w:pPr>
            <w:r w:rsidRPr="00BF44E6">
              <w:rPr>
                <w:rFonts w:ascii="Arial" w:hAnsi="Arial" w:cs="Arial"/>
                <w:sz w:val="22"/>
              </w:rPr>
              <w:t>i-PTH</w:t>
            </w:r>
          </w:p>
          <w:p w14:paraId="0076B116" w14:textId="77777777" w:rsidR="0058362F" w:rsidRPr="00BF44E6" w:rsidRDefault="0058362F" w:rsidP="0058362F">
            <w:pPr>
              <w:widowControl/>
              <w:spacing w:after="120"/>
              <w:rPr>
                <w:rFonts w:ascii="Arial" w:hAnsi="Arial" w:cs="Arial"/>
                <w:sz w:val="22"/>
              </w:rPr>
            </w:pPr>
            <w:r w:rsidRPr="00BF44E6">
              <w:rPr>
                <w:rFonts w:ascii="Arial" w:hAnsi="Arial" w:cs="Arial"/>
                <w:sz w:val="22"/>
              </w:rPr>
              <w:t>(pg/mL)</w:t>
            </w:r>
          </w:p>
        </w:tc>
        <w:tc>
          <w:tcPr>
            <w:tcW w:w="1262" w:type="dxa"/>
          </w:tcPr>
          <w:p w14:paraId="6474414D"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0.01</w:t>
            </w:r>
          </w:p>
        </w:tc>
        <w:tc>
          <w:tcPr>
            <w:tcW w:w="1157" w:type="dxa"/>
          </w:tcPr>
          <w:p w14:paraId="5AFA1C89"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0.84</w:t>
            </w:r>
          </w:p>
        </w:tc>
        <w:tc>
          <w:tcPr>
            <w:tcW w:w="1195" w:type="dxa"/>
          </w:tcPr>
          <w:p w14:paraId="482598D9"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-0.05</w:t>
            </w:r>
          </w:p>
        </w:tc>
        <w:tc>
          <w:tcPr>
            <w:tcW w:w="1063" w:type="dxa"/>
          </w:tcPr>
          <w:p w14:paraId="656597F1"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0.37</w:t>
            </w:r>
          </w:p>
        </w:tc>
        <w:tc>
          <w:tcPr>
            <w:tcW w:w="1190" w:type="dxa"/>
          </w:tcPr>
          <w:p w14:paraId="0582F3F6"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-0.04</w:t>
            </w:r>
          </w:p>
        </w:tc>
        <w:tc>
          <w:tcPr>
            <w:tcW w:w="981" w:type="dxa"/>
          </w:tcPr>
          <w:p w14:paraId="0BD5DE11"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0.41</w:t>
            </w:r>
          </w:p>
        </w:tc>
      </w:tr>
      <w:tr w:rsidR="0058362F" w:rsidRPr="00BF44E6" w14:paraId="7920B5F0" w14:textId="77777777" w:rsidTr="0058362F">
        <w:tc>
          <w:tcPr>
            <w:cnfStyle w:val="001000000000" w:firstRow="0" w:lastRow="0" w:firstColumn="1" w:lastColumn="0" w:oddVBand="0" w:evenVBand="0" w:oddHBand="0" w:evenHBand="0" w:firstRowFirstColumn="0" w:firstRowLastColumn="0" w:lastRowFirstColumn="0" w:lastRowLastColumn="0"/>
            <w:tcW w:w="1668" w:type="dxa"/>
          </w:tcPr>
          <w:p w14:paraId="0411D266" w14:textId="77777777" w:rsidR="0058362F" w:rsidRPr="00BF44E6" w:rsidRDefault="0058362F" w:rsidP="0058362F">
            <w:pPr>
              <w:widowControl/>
              <w:spacing w:after="120"/>
              <w:rPr>
                <w:rFonts w:ascii="Arial" w:hAnsi="Arial" w:cs="Arial"/>
                <w:sz w:val="22"/>
              </w:rPr>
            </w:pPr>
            <w:r w:rsidRPr="00BF44E6">
              <w:rPr>
                <w:rFonts w:ascii="Arial" w:hAnsi="Arial" w:cs="Arial"/>
                <w:sz w:val="22"/>
              </w:rPr>
              <w:t xml:space="preserve">Ferritin </w:t>
            </w:r>
          </w:p>
          <w:p w14:paraId="3AC133A6" w14:textId="77777777" w:rsidR="0058362F" w:rsidRPr="00BF44E6" w:rsidRDefault="0058362F" w:rsidP="0058362F">
            <w:pPr>
              <w:widowControl/>
              <w:spacing w:after="120"/>
              <w:rPr>
                <w:rFonts w:ascii="Arial" w:hAnsi="Arial" w:cs="Arial"/>
                <w:sz w:val="22"/>
              </w:rPr>
            </w:pPr>
            <w:r w:rsidRPr="00BF44E6">
              <w:rPr>
                <w:rFonts w:ascii="Arial" w:hAnsi="Arial" w:cs="Arial"/>
                <w:sz w:val="22"/>
              </w:rPr>
              <w:t>(ng/mL)</w:t>
            </w:r>
          </w:p>
        </w:tc>
        <w:tc>
          <w:tcPr>
            <w:tcW w:w="1262" w:type="dxa"/>
          </w:tcPr>
          <w:p w14:paraId="20E741AC"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-0.06</w:t>
            </w:r>
          </w:p>
        </w:tc>
        <w:tc>
          <w:tcPr>
            <w:tcW w:w="1157" w:type="dxa"/>
          </w:tcPr>
          <w:p w14:paraId="62CF1935"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0.21</w:t>
            </w:r>
          </w:p>
        </w:tc>
        <w:tc>
          <w:tcPr>
            <w:tcW w:w="1195" w:type="dxa"/>
          </w:tcPr>
          <w:p w14:paraId="3E06E929"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0.07</w:t>
            </w:r>
          </w:p>
        </w:tc>
        <w:tc>
          <w:tcPr>
            <w:tcW w:w="1063" w:type="dxa"/>
          </w:tcPr>
          <w:p w14:paraId="2A2B9ABE"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0.14</w:t>
            </w:r>
          </w:p>
        </w:tc>
        <w:tc>
          <w:tcPr>
            <w:tcW w:w="1190" w:type="dxa"/>
          </w:tcPr>
          <w:p w14:paraId="65DC447C"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0.08</w:t>
            </w:r>
          </w:p>
        </w:tc>
        <w:tc>
          <w:tcPr>
            <w:tcW w:w="981" w:type="dxa"/>
          </w:tcPr>
          <w:p w14:paraId="4E3C449A"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0.12</w:t>
            </w:r>
          </w:p>
        </w:tc>
      </w:tr>
      <w:tr w:rsidR="0058362F" w:rsidRPr="00BF44E6" w14:paraId="316E5DC4" w14:textId="77777777" w:rsidTr="0058362F">
        <w:tc>
          <w:tcPr>
            <w:cnfStyle w:val="001000000000" w:firstRow="0" w:lastRow="0" w:firstColumn="1" w:lastColumn="0" w:oddVBand="0" w:evenVBand="0" w:oddHBand="0" w:evenHBand="0" w:firstRowFirstColumn="0" w:firstRowLastColumn="0" w:lastRowFirstColumn="0" w:lastRowLastColumn="0"/>
            <w:tcW w:w="1668" w:type="dxa"/>
          </w:tcPr>
          <w:p w14:paraId="76F0AAE6" w14:textId="77777777" w:rsidR="0058362F" w:rsidRPr="00BF44E6" w:rsidRDefault="0058362F" w:rsidP="0058362F">
            <w:pPr>
              <w:widowControl/>
              <w:spacing w:after="120"/>
              <w:rPr>
                <w:rFonts w:ascii="Arial" w:hAnsi="Arial" w:cs="Arial"/>
                <w:sz w:val="22"/>
              </w:rPr>
            </w:pPr>
            <w:r w:rsidRPr="00BF44E6">
              <w:rPr>
                <w:rFonts w:ascii="Arial" w:hAnsi="Arial" w:cs="Arial"/>
                <w:sz w:val="22"/>
              </w:rPr>
              <w:t>hs-CRP</w:t>
            </w:r>
          </w:p>
          <w:p w14:paraId="09D93D5B" w14:textId="77777777" w:rsidR="0058362F" w:rsidRPr="00BF44E6" w:rsidRDefault="0058362F" w:rsidP="0058362F">
            <w:pPr>
              <w:widowControl/>
              <w:spacing w:after="120"/>
              <w:rPr>
                <w:rFonts w:ascii="Arial" w:hAnsi="Arial" w:cs="Arial"/>
                <w:sz w:val="22"/>
              </w:rPr>
            </w:pPr>
            <w:r w:rsidRPr="00BF44E6">
              <w:rPr>
                <w:rFonts w:ascii="Arial" w:hAnsi="Arial" w:cs="Arial"/>
                <w:sz w:val="22"/>
              </w:rPr>
              <w:t>(mg/dL)</w:t>
            </w:r>
          </w:p>
        </w:tc>
        <w:tc>
          <w:tcPr>
            <w:tcW w:w="1262" w:type="dxa"/>
          </w:tcPr>
          <w:p w14:paraId="6E139303"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-0.13</w:t>
            </w:r>
          </w:p>
        </w:tc>
        <w:tc>
          <w:tcPr>
            <w:tcW w:w="1157" w:type="dxa"/>
          </w:tcPr>
          <w:p w14:paraId="7FFBDAD0"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0.01*</w:t>
            </w:r>
          </w:p>
        </w:tc>
        <w:tc>
          <w:tcPr>
            <w:tcW w:w="1195" w:type="dxa"/>
          </w:tcPr>
          <w:p w14:paraId="7C066029"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0.07</w:t>
            </w:r>
          </w:p>
        </w:tc>
        <w:tc>
          <w:tcPr>
            <w:tcW w:w="1063" w:type="dxa"/>
          </w:tcPr>
          <w:p w14:paraId="1BA3F5D0"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0.15</w:t>
            </w:r>
          </w:p>
        </w:tc>
        <w:tc>
          <w:tcPr>
            <w:tcW w:w="1190" w:type="dxa"/>
          </w:tcPr>
          <w:p w14:paraId="7C19FC35"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0.34</w:t>
            </w:r>
          </w:p>
        </w:tc>
        <w:tc>
          <w:tcPr>
            <w:tcW w:w="981" w:type="dxa"/>
          </w:tcPr>
          <w:p w14:paraId="0BED80AF" w14:textId="77777777" w:rsidR="0058362F" w:rsidRPr="00BF44E6" w:rsidRDefault="0058362F" w:rsidP="0058362F">
            <w:pPr>
              <w:widowControl/>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F44E6">
              <w:rPr>
                <w:rFonts w:ascii="Arial" w:hAnsi="Arial" w:cs="Arial"/>
                <w:szCs w:val="20"/>
              </w:rPr>
              <w:t>&lt;0.001*</w:t>
            </w:r>
          </w:p>
        </w:tc>
      </w:tr>
    </w:tbl>
    <w:p w14:paraId="720FF7C6" w14:textId="77777777" w:rsidR="0058362F" w:rsidRPr="00BF44E6" w:rsidRDefault="0058362F" w:rsidP="0058362F">
      <w:pPr>
        <w:pStyle w:val="NoteLevel1"/>
        <w:rPr>
          <w:rFonts w:ascii="Arial" w:eastAsia="BiauKai" w:hAnsi="Arial" w:cs="Arial"/>
          <w:b/>
          <w:bCs/>
          <w:kern w:val="0"/>
          <w:szCs w:val="24"/>
        </w:rPr>
      </w:pPr>
    </w:p>
    <w:p w14:paraId="69A16362" w14:textId="77777777" w:rsidR="0058362F" w:rsidRPr="00BF44E6" w:rsidRDefault="0058362F" w:rsidP="0058362F">
      <w:pPr>
        <w:widowControl/>
        <w:rPr>
          <w:rFonts w:ascii="Arial" w:eastAsia="BiauKai" w:hAnsi="Arial" w:cs="Arial"/>
          <w:bCs/>
          <w:kern w:val="0"/>
          <w:sz w:val="22"/>
        </w:rPr>
      </w:pPr>
      <w:r w:rsidRPr="00BF44E6">
        <w:rPr>
          <w:rFonts w:ascii="Arial" w:hAnsi="Arial" w:cs="Arial"/>
          <w:sz w:val="22"/>
        </w:rPr>
        <w:t xml:space="preserve">Spearman’s correlation was performed to analyze the relationships between immune cell numbers and other potential cardiovascular risk factors. </w:t>
      </w:r>
      <w:r w:rsidRPr="00BF44E6">
        <w:rPr>
          <w:rFonts w:ascii="Arial" w:eastAsia="BiauKai" w:hAnsi="Arial" w:cs="Arial"/>
          <w:bCs/>
          <w:kern w:val="0"/>
          <w:sz w:val="22"/>
        </w:rPr>
        <w:t xml:space="preserve">*: P value &lt; 0.05. </w:t>
      </w:r>
    </w:p>
    <w:p w14:paraId="6F6E9B90" w14:textId="77777777" w:rsidR="0058362F" w:rsidRPr="00BF44E6" w:rsidRDefault="0058362F" w:rsidP="0058362F">
      <w:pPr>
        <w:suppressLineNumbers/>
      </w:pPr>
    </w:p>
    <w:p w14:paraId="4D4938FE" w14:textId="77777777" w:rsidR="0058362F" w:rsidRPr="00BF44E6" w:rsidRDefault="0058362F">
      <w:pPr>
        <w:widowControl/>
        <w:rPr>
          <w:rFonts w:ascii="Arial" w:eastAsia="BiauKai" w:hAnsi="Arial" w:cs="Arial"/>
          <w:b/>
          <w:bCs/>
          <w:kern w:val="0"/>
          <w:szCs w:val="24"/>
        </w:rPr>
      </w:pPr>
      <w:r w:rsidRPr="00BF44E6">
        <w:rPr>
          <w:rFonts w:ascii="Arial" w:eastAsia="BiauKai" w:hAnsi="Arial" w:cs="Arial"/>
          <w:b/>
          <w:bCs/>
          <w:kern w:val="0"/>
          <w:szCs w:val="24"/>
        </w:rPr>
        <w:br w:type="page"/>
      </w:r>
    </w:p>
    <w:p w14:paraId="75F61836" w14:textId="1FBA7D29" w:rsidR="00DD209C" w:rsidRPr="00BF44E6" w:rsidRDefault="00F037FC" w:rsidP="003D10C5">
      <w:pPr>
        <w:rPr>
          <w:rFonts w:ascii="Arial" w:eastAsia="BiauKai" w:hAnsi="Arial" w:cs="Arial"/>
          <w:b/>
          <w:bCs/>
          <w:sz w:val="28"/>
          <w:szCs w:val="28"/>
        </w:rPr>
      </w:pPr>
      <w:r w:rsidRPr="00BF44E6">
        <w:rPr>
          <w:rFonts w:ascii="Arial" w:eastAsia="BiauKai" w:hAnsi="Arial" w:cs="Arial"/>
          <w:b/>
          <w:bCs/>
          <w:kern w:val="0"/>
          <w:szCs w:val="24"/>
        </w:rPr>
        <w:lastRenderedPageBreak/>
        <w:t xml:space="preserve">Table </w:t>
      </w:r>
      <w:r w:rsidR="003D10C5">
        <w:rPr>
          <w:rFonts w:ascii="Arial" w:eastAsia="BiauKai" w:hAnsi="Arial" w:cs="Arial"/>
          <w:b/>
          <w:bCs/>
          <w:kern w:val="0"/>
          <w:szCs w:val="24"/>
        </w:rPr>
        <w:t>S</w:t>
      </w:r>
      <w:r w:rsidRPr="00BF44E6">
        <w:rPr>
          <w:rFonts w:ascii="Arial" w:eastAsia="BiauKai" w:hAnsi="Arial" w:cs="Arial"/>
          <w:b/>
          <w:bCs/>
          <w:kern w:val="0"/>
          <w:szCs w:val="24"/>
        </w:rPr>
        <w:t>3</w:t>
      </w:r>
      <w:r w:rsidR="003D10C5">
        <w:rPr>
          <w:rFonts w:ascii="Arial" w:eastAsia="BiauKai" w:hAnsi="Arial" w:cs="Arial"/>
          <w:b/>
          <w:bCs/>
          <w:kern w:val="0"/>
          <w:szCs w:val="24"/>
        </w:rPr>
        <w:t xml:space="preserve"> </w:t>
      </w:r>
      <w:r w:rsidR="00DD209C" w:rsidRPr="00BF44E6">
        <w:rPr>
          <w:rFonts w:ascii="Arial" w:eastAsia="BiauKai" w:hAnsi="Arial" w:cs="Arial"/>
          <w:b/>
          <w:bCs/>
        </w:rPr>
        <w:t>Comparisons of circulatory T cell and monocyte subset cell numbers between ESRD patients with and without diabetes</w:t>
      </w:r>
    </w:p>
    <w:p w14:paraId="2B47A0F1" w14:textId="77777777" w:rsidR="00DD209C" w:rsidRPr="00BF44E6" w:rsidRDefault="00DD209C" w:rsidP="00370931">
      <w:pPr>
        <w:rPr>
          <w:rFonts w:ascii="Arial" w:eastAsia="BiauKai" w:hAnsi="Arial" w:cs="Arial"/>
          <w:b/>
          <w:bCs/>
          <w:kern w:val="0"/>
          <w:szCs w:val="24"/>
        </w:rPr>
      </w:pPr>
    </w:p>
    <w:tbl>
      <w:tblPr>
        <w:tblStyle w:val="TableClassic4"/>
        <w:tblW w:w="0" w:type="auto"/>
        <w:tblLook w:val="04A0" w:firstRow="1" w:lastRow="0" w:firstColumn="1" w:lastColumn="0" w:noHBand="0" w:noVBand="1"/>
      </w:tblPr>
      <w:tblGrid>
        <w:gridCol w:w="3369"/>
        <w:gridCol w:w="1845"/>
        <w:gridCol w:w="1557"/>
        <w:gridCol w:w="1134"/>
      </w:tblGrid>
      <w:tr w:rsidR="00115709" w:rsidRPr="00BF44E6" w14:paraId="4A80D978" w14:textId="77777777" w:rsidTr="0058362F">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3369" w:type="dxa"/>
            <w:tcBorders>
              <w:top w:val="single" w:sz="6" w:space="0" w:color="000000"/>
            </w:tcBorders>
            <w:shd w:val="clear" w:color="auto" w:fill="C6D9F1" w:themeFill="text2" w:themeFillTint="33"/>
          </w:tcPr>
          <w:p w14:paraId="1D13FEAB" w14:textId="77777777" w:rsidR="00115709" w:rsidRPr="00BF44E6" w:rsidRDefault="00115709" w:rsidP="0058362F">
            <w:pPr>
              <w:pStyle w:val="NoteLevel1"/>
              <w:rPr>
                <w:rFonts w:ascii="Arial" w:hAnsi="Arial" w:cs="Arial"/>
                <w:b w:val="0"/>
                <w:color w:val="auto"/>
                <w:sz w:val="24"/>
                <w:szCs w:val="24"/>
              </w:rPr>
            </w:pPr>
            <w:r w:rsidRPr="00BF44E6">
              <w:rPr>
                <w:rFonts w:ascii="Arial" w:hAnsi="Arial" w:cs="Arial"/>
                <w:b w:val="0"/>
                <w:color w:val="auto"/>
                <w:sz w:val="24"/>
                <w:szCs w:val="24"/>
              </w:rPr>
              <w:t xml:space="preserve">Absolute cell number </w:t>
            </w:r>
          </w:p>
        </w:tc>
        <w:tc>
          <w:tcPr>
            <w:tcW w:w="1845" w:type="dxa"/>
            <w:tcBorders>
              <w:top w:val="single" w:sz="6" w:space="0" w:color="000000"/>
            </w:tcBorders>
            <w:shd w:val="clear" w:color="auto" w:fill="C6D9F1" w:themeFill="text2" w:themeFillTint="33"/>
          </w:tcPr>
          <w:p w14:paraId="231D9BC6" w14:textId="5CB5A0F2" w:rsidR="00115709" w:rsidRPr="00BF44E6" w:rsidRDefault="00DD209C" w:rsidP="0058362F">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BF44E6">
              <w:rPr>
                <w:rFonts w:ascii="Arial" w:hAnsi="Arial" w:cs="Arial"/>
                <w:b w:val="0"/>
                <w:bCs w:val="0"/>
                <w:color w:val="auto"/>
                <w:sz w:val="24"/>
                <w:szCs w:val="24"/>
              </w:rPr>
              <w:t>DM</w:t>
            </w:r>
            <w:r w:rsidR="00115709" w:rsidRPr="00BF44E6">
              <w:rPr>
                <w:rFonts w:ascii="Arial" w:hAnsi="Arial" w:cs="Arial"/>
                <w:b w:val="0"/>
                <w:bCs w:val="0"/>
                <w:color w:val="auto"/>
                <w:sz w:val="24"/>
                <w:szCs w:val="24"/>
              </w:rPr>
              <w:t xml:space="preserve"> (</w:t>
            </w:r>
            <w:r w:rsidRPr="00BF44E6">
              <w:rPr>
                <w:rFonts w:ascii="Arial" w:hAnsi="Arial" w:cs="Arial"/>
                <w:b w:val="0"/>
                <w:bCs w:val="0"/>
                <w:color w:val="auto"/>
                <w:sz w:val="24"/>
                <w:szCs w:val="24"/>
              </w:rPr>
              <w:t>184</w:t>
            </w:r>
            <w:r w:rsidR="00115709" w:rsidRPr="00BF44E6">
              <w:rPr>
                <w:rFonts w:ascii="Arial" w:hAnsi="Arial" w:cs="Arial"/>
                <w:b w:val="0"/>
                <w:bCs w:val="0"/>
                <w:color w:val="auto"/>
                <w:sz w:val="24"/>
                <w:szCs w:val="24"/>
              </w:rPr>
              <w:t>)</w:t>
            </w:r>
          </w:p>
        </w:tc>
        <w:tc>
          <w:tcPr>
            <w:tcW w:w="1557" w:type="dxa"/>
            <w:tcBorders>
              <w:top w:val="single" w:sz="6" w:space="0" w:color="000000"/>
            </w:tcBorders>
            <w:shd w:val="clear" w:color="auto" w:fill="C6D9F1" w:themeFill="text2" w:themeFillTint="33"/>
          </w:tcPr>
          <w:p w14:paraId="41EDB081" w14:textId="0B2BE2B5" w:rsidR="00115709" w:rsidRPr="00BF44E6" w:rsidRDefault="00DD209C" w:rsidP="0058362F">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BF44E6">
              <w:rPr>
                <w:rFonts w:ascii="Arial" w:hAnsi="Arial" w:cs="Arial"/>
                <w:b w:val="0"/>
                <w:bCs w:val="0"/>
                <w:color w:val="auto"/>
                <w:sz w:val="24"/>
                <w:szCs w:val="24"/>
              </w:rPr>
              <w:t>Non-DM</w:t>
            </w:r>
            <w:r w:rsidR="00115709" w:rsidRPr="00BF44E6">
              <w:rPr>
                <w:rFonts w:ascii="Arial" w:hAnsi="Arial" w:cs="Arial"/>
                <w:b w:val="0"/>
                <w:bCs w:val="0"/>
                <w:color w:val="auto"/>
                <w:sz w:val="24"/>
                <w:szCs w:val="24"/>
              </w:rPr>
              <w:t xml:space="preserve"> (</w:t>
            </w:r>
            <w:r w:rsidRPr="00BF44E6">
              <w:rPr>
                <w:rFonts w:ascii="Arial" w:hAnsi="Arial" w:cs="Arial"/>
                <w:b w:val="0"/>
                <w:bCs w:val="0"/>
                <w:color w:val="auto"/>
                <w:sz w:val="24"/>
                <w:szCs w:val="24"/>
              </w:rPr>
              <w:t>228</w:t>
            </w:r>
            <w:r w:rsidR="00115709" w:rsidRPr="00BF44E6">
              <w:rPr>
                <w:rFonts w:ascii="Arial" w:hAnsi="Arial" w:cs="Arial"/>
                <w:b w:val="0"/>
                <w:bCs w:val="0"/>
                <w:color w:val="auto"/>
                <w:sz w:val="24"/>
                <w:szCs w:val="24"/>
              </w:rPr>
              <w:t>)</w:t>
            </w:r>
          </w:p>
        </w:tc>
        <w:tc>
          <w:tcPr>
            <w:tcW w:w="1134" w:type="dxa"/>
            <w:tcBorders>
              <w:top w:val="single" w:sz="6" w:space="0" w:color="000000"/>
            </w:tcBorders>
            <w:shd w:val="clear" w:color="auto" w:fill="C6D9F1" w:themeFill="text2" w:themeFillTint="33"/>
          </w:tcPr>
          <w:p w14:paraId="569919D5" w14:textId="77777777" w:rsidR="00115709" w:rsidRPr="00BF44E6" w:rsidRDefault="00115709" w:rsidP="0058362F">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BF44E6">
              <w:rPr>
                <w:rFonts w:ascii="Arial" w:hAnsi="Arial" w:cs="Arial"/>
                <w:b w:val="0"/>
                <w:bCs w:val="0"/>
                <w:color w:val="auto"/>
                <w:sz w:val="24"/>
                <w:szCs w:val="24"/>
              </w:rPr>
              <w:t xml:space="preserve">P value </w:t>
            </w:r>
          </w:p>
        </w:tc>
      </w:tr>
      <w:tr w:rsidR="00115709" w:rsidRPr="00BF44E6" w14:paraId="2CF87DC9" w14:textId="77777777" w:rsidTr="0058362F">
        <w:tc>
          <w:tcPr>
            <w:cnfStyle w:val="001000000000" w:firstRow="0" w:lastRow="0" w:firstColumn="1" w:lastColumn="0" w:oddVBand="0" w:evenVBand="0" w:oddHBand="0" w:evenHBand="0" w:firstRowFirstColumn="0" w:firstRowLastColumn="0" w:lastRowFirstColumn="0" w:lastRowLastColumn="0"/>
            <w:tcW w:w="3369" w:type="dxa"/>
            <w:tcBorders>
              <w:top w:val="single" w:sz="6" w:space="0" w:color="000000"/>
            </w:tcBorders>
            <w:shd w:val="clear" w:color="auto" w:fill="D9D9D9" w:themeFill="background1" w:themeFillShade="D9"/>
          </w:tcPr>
          <w:p w14:paraId="4C23A94F" w14:textId="77777777" w:rsidR="00115709" w:rsidRPr="00BF44E6" w:rsidRDefault="00115709" w:rsidP="0058362F">
            <w:pPr>
              <w:pStyle w:val="NoteLevel1"/>
              <w:spacing w:line="360" w:lineRule="auto"/>
              <w:rPr>
                <w:rFonts w:ascii="Arial" w:eastAsia="BiauKai" w:hAnsi="Arial" w:cs="Arial"/>
                <w:bCs w:val="0"/>
                <w:kern w:val="0"/>
                <w:szCs w:val="20"/>
              </w:rPr>
            </w:pPr>
            <w:r w:rsidRPr="00BF44E6">
              <w:rPr>
                <w:rFonts w:ascii="Arial" w:eastAsia="BiauKai" w:hAnsi="Arial" w:cs="Arial"/>
                <w:bCs w:val="0"/>
                <w:kern w:val="0"/>
                <w:szCs w:val="20"/>
              </w:rPr>
              <w:t xml:space="preserve">CD4+ T cells </w:t>
            </w:r>
          </w:p>
        </w:tc>
        <w:tc>
          <w:tcPr>
            <w:tcW w:w="1845" w:type="dxa"/>
            <w:tcBorders>
              <w:top w:val="single" w:sz="6" w:space="0" w:color="000000"/>
            </w:tcBorders>
            <w:shd w:val="clear" w:color="auto" w:fill="D9D9D9" w:themeFill="background1" w:themeFillShade="D9"/>
          </w:tcPr>
          <w:p w14:paraId="0F2317F0" w14:textId="373ACE0D"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p>
        </w:tc>
        <w:tc>
          <w:tcPr>
            <w:tcW w:w="1557" w:type="dxa"/>
            <w:tcBorders>
              <w:top w:val="single" w:sz="6" w:space="0" w:color="000000"/>
            </w:tcBorders>
            <w:shd w:val="clear" w:color="auto" w:fill="D9D9D9" w:themeFill="background1" w:themeFillShade="D9"/>
          </w:tcPr>
          <w:p w14:paraId="505A1CAA" w14:textId="344ADE31"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p>
        </w:tc>
        <w:tc>
          <w:tcPr>
            <w:tcW w:w="1134" w:type="dxa"/>
            <w:tcBorders>
              <w:top w:val="single" w:sz="6" w:space="0" w:color="000000"/>
            </w:tcBorders>
            <w:shd w:val="clear" w:color="auto" w:fill="D9D9D9" w:themeFill="background1" w:themeFillShade="D9"/>
          </w:tcPr>
          <w:p w14:paraId="2C0A94BA" w14:textId="1718FA66"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p>
        </w:tc>
      </w:tr>
      <w:tr w:rsidR="00115709" w:rsidRPr="00BF44E6" w14:paraId="4BDE79BE" w14:textId="77777777" w:rsidTr="0058362F">
        <w:tc>
          <w:tcPr>
            <w:cnfStyle w:val="001000000000" w:firstRow="0" w:lastRow="0" w:firstColumn="1" w:lastColumn="0" w:oddVBand="0" w:evenVBand="0" w:oddHBand="0" w:evenHBand="0" w:firstRowFirstColumn="0" w:firstRowLastColumn="0" w:lastRowFirstColumn="0" w:lastRowLastColumn="0"/>
            <w:tcW w:w="3369" w:type="dxa"/>
          </w:tcPr>
          <w:p w14:paraId="53FE562B" w14:textId="77777777" w:rsidR="00115709" w:rsidRPr="00BF44E6" w:rsidRDefault="00115709" w:rsidP="0058362F">
            <w:pPr>
              <w:pStyle w:val="NoteLevel1"/>
              <w:tabs>
                <w:tab w:val="clear" w:pos="0"/>
                <w:tab w:val="num" w:pos="318"/>
              </w:tabs>
              <w:spacing w:line="360" w:lineRule="auto"/>
              <w:rPr>
                <w:rFonts w:ascii="Arial" w:eastAsia="BiauKai" w:hAnsi="Arial" w:cs="Arial"/>
                <w:bCs w:val="0"/>
                <w:kern w:val="0"/>
                <w:szCs w:val="20"/>
              </w:rPr>
            </w:pPr>
            <w:r w:rsidRPr="00BF44E6">
              <w:rPr>
                <w:rFonts w:ascii="Arial" w:eastAsia="BiauKai" w:hAnsi="Arial" w:cs="Arial"/>
                <w:bCs w:val="0"/>
                <w:kern w:val="0"/>
                <w:szCs w:val="20"/>
              </w:rPr>
              <w:t xml:space="preserve">  Naïve T cells</w:t>
            </w:r>
          </w:p>
        </w:tc>
        <w:tc>
          <w:tcPr>
            <w:tcW w:w="1845" w:type="dxa"/>
          </w:tcPr>
          <w:p w14:paraId="5F3C9AC4" w14:textId="124059AF"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112.7</w:t>
            </w:r>
          </w:p>
        </w:tc>
        <w:tc>
          <w:tcPr>
            <w:tcW w:w="1557" w:type="dxa"/>
          </w:tcPr>
          <w:p w14:paraId="330A47AA" w14:textId="7FA99B37"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105.9</w:t>
            </w:r>
          </w:p>
        </w:tc>
        <w:tc>
          <w:tcPr>
            <w:tcW w:w="1134" w:type="dxa"/>
          </w:tcPr>
          <w:p w14:paraId="2C6C2544" w14:textId="3045E515"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0.5</w:t>
            </w:r>
          </w:p>
        </w:tc>
      </w:tr>
      <w:tr w:rsidR="00115709" w:rsidRPr="00BF44E6" w14:paraId="382CDFE8" w14:textId="77777777" w:rsidTr="0058362F">
        <w:tc>
          <w:tcPr>
            <w:cnfStyle w:val="001000000000" w:firstRow="0" w:lastRow="0" w:firstColumn="1" w:lastColumn="0" w:oddVBand="0" w:evenVBand="0" w:oddHBand="0" w:evenHBand="0" w:firstRowFirstColumn="0" w:firstRowLastColumn="0" w:lastRowFirstColumn="0" w:lastRowLastColumn="0"/>
            <w:tcW w:w="3369" w:type="dxa"/>
          </w:tcPr>
          <w:p w14:paraId="4233051D" w14:textId="77777777" w:rsidR="00115709" w:rsidRPr="00BF44E6" w:rsidRDefault="00115709" w:rsidP="0058362F">
            <w:pPr>
              <w:pStyle w:val="NoteLevel1"/>
              <w:tabs>
                <w:tab w:val="clear" w:pos="0"/>
                <w:tab w:val="num" w:pos="318"/>
              </w:tabs>
              <w:spacing w:line="360" w:lineRule="auto"/>
              <w:rPr>
                <w:rFonts w:ascii="Arial" w:eastAsia="BiauKai" w:hAnsi="Arial" w:cs="Arial"/>
                <w:bCs w:val="0"/>
                <w:kern w:val="0"/>
                <w:szCs w:val="20"/>
              </w:rPr>
            </w:pPr>
            <w:r w:rsidRPr="00BF44E6">
              <w:rPr>
                <w:rFonts w:ascii="Arial" w:eastAsia="BiauKai" w:hAnsi="Arial" w:cs="Arial"/>
                <w:bCs w:val="0"/>
                <w:kern w:val="0"/>
                <w:szCs w:val="20"/>
              </w:rPr>
              <w:t xml:space="preserve">  Central Memory T cells</w:t>
            </w:r>
          </w:p>
        </w:tc>
        <w:tc>
          <w:tcPr>
            <w:tcW w:w="1845" w:type="dxa"/>
          </w:tcPr>
          <w:p w14:paraId="3A57FEBB" w14:textId="2AD7277C"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160.9</w:t>
            </w:r>
          </w:p>
        </w:tc>
        <w:tc>
          <w:tcPr>
            <w:tcW w:w="1557" w:type="dxa"/>
          </w:tcPr>
          <w:p w14:paraId="5CD41390" w14:textId="30A12DED"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143.3</w:t>
            </w:r>
          </w:p>
        </w:tc>
        <w:tc>
          <w:tcPr>
            <w:tcW w:w="1134" w:type="dxa"/>
          </w:tcPr>
          <w:p w14:paraId="4EFF6E07" w14:textId="68AC4E7D"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0.088</w:t>
            </w:r>
          </w:p>
        </w:tc>
      </w:tr>
      <w:tr w:rsidR="00115709" w:rsidRPr="00BF44E6" w14:paraId="481E3C55" w14:textId="77777777" w:rsidTr="0058362F">
        <w:tc>
          <w:tcPr>
            <w:cnfStyle w:val="001000000000" w:firstRow="0" w:lastRow="0" w:firstColumn="1" w:lastColumn="0" w:oddVBand="0" w:evenVBand="0" w:oddHBand="0" w:evenHBand="0" w:firstRowFirstColumn="0" w:firstRowLastColumn="0" w:lastRowFirstColumn="0" w:lastRowLastColumn="0"/>
            <w:tcW w:w="3369" w:type="dxa"/>
          </w:tcPr>
          <w:p w14:paraId="2C968732" w14:textId="77777777" w:rsidR="00115709" w:rsidRPr="00BF44E6" w:rsidRDefault="00115709" w:rsidP="0058362F">
            <w:pPr>
              <w:pStyle w:val="NoteLevel1"/>
              <w:tabs>
                <w:tab w:val="clear" w:pos="0"/>
                <w:tab w:val="num" w:pos="318"/>
              </w:tabs>
              <w:spacing w:line="360" w:lineRule="auto"/>
              <w:rPr>
                <w:rFonts w:ascii="Arial" w:eastAsia="BiauKai" w:hAnsi="Arial" w:cs="Arial"/>
                <w:bCs w:val="0"/>
                <w:kern w:val="0"/>
                <w:szCs w:val="20"/>
              </w:rPr>
            </w:pPr>
            <w:r w:rsidRPr="00BF44E6">
              <w:rPr>
                <w:rFonts w:ascii="Arial" w:eastAsia="BiauKai" w:hAnsi="Arial" w:cs="Arial"/>
                <w:bCs w:val="0"/>
                <w:kern w:val="0"/>
                <w:szCs w:val="20"/>
              </w:rPr>
              <w:t xml:space="preserve">  Effector Memory T cells</w:t>
            </w:r>
          </w:p>
        </w:tc>
        <w:tc>
          <w:tcPr>
            <w:tcW w:w="1845" w:type="dxa"/>
          </w:tcPr>
          <w:p w14:paraId="25CD60AF" w14:textId="3E6CD253"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105.9</w:t>
            </w:r>
          </w:p>
        </w:tc>
        <w:tc>
          <w:tcPr>
            <w:tcW w:w="1557" w:type="dxa"/>
          </w:tcPr>
          <w:p w14:paraId="5302D30B" w14:textId="3CFB25B6"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97.5</w:t>
            </w:r>
          </w:p>
        </w:tc>
        <w:tc>
          <w:tcPr>
            <w:tcW w:w="1134" w:type="dxa"/>
          </w:tcPr>
          <w:p w14:paraId="2E67330D" w14:textId="55A04480"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0.28</w:t>
            </w:r>
          </w:p>
        </w:tc>
      </w:tr>
      <w:tr w:rsidR="00115709" w:rsidRPr="00BF44E6" w14:paraId="16DDCC11" w14:textId="77777777" w:rsidTr="0058362F">
        <w:tc>
          <w:tcPr>
            <w:cnfStyle w:val="001000000000" w:firstRow="0" w:lastRow="0" w:firstColumn="1" w:lastColumn="0" w:oddVBand="0" w:evenVBand="0" w:oddHBand="0" w:evenHBand="0" w:firstRowFirstColumn="0" w:firstRowLastColumn="0" w:lastRowFirstColumn="0" w:lastRowLastColumn="0"/>
            <w:tcW w:w="3369" w:type="dxa"/>
          </w:tcPr>
          <w:p w14:paraId="4AFD7513" w14:textId="77777777" w:rsidR="00115709" w:rsidRPr="00BF44E6" w:rsidRDefault="00115709" w:rsidP="0058362F">
            <w:pPr>
              <w:pStyle w:val="NoteLevel1"/>
              <w:tabs>
                <w:tab w:val="clear" w:pos="0"/>
                <w:tab w:val="num" w:pos="318"/>
              </w:tabs>
              <w:spacing w:line="360" w:lineRule="auto"/>
              <w:rPr>
                <w:rFonts w:ascii="Arial" w:eastAsia="BiauKai" w:hAnsi="Arial" w:cs="Arial"/>
                <w:bCs w:val="0"/>
                <w:kern w:val="0"/>
                <w:szCs w:val="20"/>
              </w:rPr>
            </w:pPr>
            <w:r w:rsidRPr="00BF44E6">
              <w:rPr>
                <w:rFonts w:ascii="Arial" w:eastAsia="BiauKai" w:hAnsi="Arial" w:cs="Arial"/>
                <w:bCs w:val="0"/>
                <w:kern w:val="0"/>
                <w:szCs w:val="20"/>
              </w:rPr>
              <w:t xml:space="preserve">  Terminally Differentiated T cells</w:t>
            </w:r>
          </w:p>
        </w:tc>
        <w:tc>
          <w:tcPr>
            <w:tcW w:w="1845" w:type="dxa"/>
          </w:tcPr>
          <w:p w14:paraId="78813ED4" w14:textId="01495805"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9.7</w:t>
            </w:r>
          </w:p>
        </w:tc>
        <w:tc>
          <w:tcPr>
            <w:tcW w:w="1557" w:type="dxa"/>
          </w:tcPr>
          <w:p w14:paraId="11543E8F" w14:textId="4066E4BA"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7.3</w:t>
            </w:r>
          </w:p>
        </w:tc>
        <w:tc>
          <w:tcPr>
            <w:tcW w:w="1134" w:type="dxa"/>
          </w:tcPr>
          <w:p w14:paraId="67F0AB05" w14:textId="0B30147E"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0.044*</w:t>
            </w:r>
          </w:p>
        </w:tc>
      </w:tr>
      <w:tr w:rsidR="00115709" w:rsidRPr="00BF44E6" w14:paraId="45E0F94E" w14:textId="77777777" w:rsidTr="0058362F">
        <w:tc>
          <w:tcPr>
            <w:cnfStyle w:val="001000000000" w:firstRow="0" w:lastRow="0" w:firstColumn="1" w:lastColumn="0" w:oddVBand="0" w:evenVBand="0" w:oddHBand="0" w:evenHBand="0" w:firstRowFirstColumn="0" w:firstRowLastColumn="0" w:lastRowFirstColumn="0" w:lastRowLastColumn="0"/>
            <w:tcW w:w="3369" w:type="dxa"/>
            <w:shd w:val="clear" w:color="auto" w:fill="D9D9D9" w:themeFill="background1" w:themeFillShade="D9"/>
          </w:tcPr>
          <w:p w14:paraId="55EA5535" w14:textId="77777777" w:rsidR="00115709" w:rsidRPr="00BF44E6" w:rsidRDefault="00115709" w:rsidP="0058362F">
            <w:pPr>
              <w:pStyle w:val="NoteLevel1"/>
              <w:spacing w:line="360" w:lineRule="auto"/>
              <w:rPr>
                <w:rFonts w:ascii="Arial" w:eastAsia="BiauKai" w:hAnsi="Arial" w:cs="Arial"/>
                <w:bCs w:val="0"/>
                <w:kern w:val="0"/>
                <w:szCs w:val="20"/>
              </w:rPr>
            </w:pPr>
            <w:r w:rsidRPr="00BF44E6">
              <w:rPr>
                <w:rFonts w:ascii="Arial" w:eastAsia="BiauKai" w:hAnsi="Arial" w:cs="Arial"/>
                <w:bCs w:val="0"/>
                <w:kern w:val="0"/>
                <w:szCs w:val="20"/>
              </w:rPr>
              <w:t>CD8+ T cells</w:t>
            </w:r>
          </w:p>
        </w:tc>
        <w:tc>
          <w:tcPr>
            <w:tcW w:w="1845" w:type="dxa"/>
            <w:shd w:val="clear" w:color="auto" w:fill="D9D9D9" w:themeFill="background1" w:themeFillShade="D9"/>
          </w:tcPr>
          <w:p w14:paraId="19D3B277" w14:textId="758FDC71" w:rsidR="00115709" w:rsidRPr="00BF44E6" w:rsidRDefault="00115709" w:rsidP="0058362F">
            <w:pPr>
              <w:pStyle w:val="NoteLevel1"/>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p>
        </w:tc>
        <w:tc>
          <w:tcPr>
            <w:tcW w:w="1557" w:type="dxa"/>
            <w:shd w:val="clear" w:color="auto" w:fill="D9D9D9" w:themeFill="background1" w:themeFillShade="D9"/>
          </w:tcPr>
          <w:p w14:paraId="69723B65" w14:textId="187903B4"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p>
        </w:tc>
        <w:tc>
          <w:tcPr>
            <w:tcW w:w="1134" w:type="dxa"/>
            <w:shd w:val="clear" w:color="auto" w:fill="D9D9D9" w:themeFill="background1" w:themeFillShade="D9"/>
          </w:tcPr>
          <w:p w14:paraId="5E5D8C6C" w14:textId="0D9B437E"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p>
        </w:tc>
      </w:tr>
      <w:tr w:rsidR="00115709" w:rsidRPr="00BF44E6" w14:paraId="188E8C56" w14:textId="77777777" w:rsidTr="0058362F">
        <w:tc>
          <w:tcPr>
            <w:cnfStyle w:val="001000000000" w:firstRow="0" w:lastRow="0" w:firstColumn="1" w:lastColumn="0" w:oddVBand="0" w:evenVBand="0" w:oddHBand="0" w:evenHBand="0" w:firstRowFirstColumn="0" w:firstRowLastColumn="0" w:lastRowFirstColumn="0" w:lastRowLastColumn="0"/>
            <w:tcW w:w="3369" w:type="dxa"/>
          </w:tcPr>
          <w:p w14:paraId="62C8F8A8" w14:textId="77777777" w:rsidR="00115709" w:rsidRPr="00BF44E6" w:rsidRDefault="00115709" w:rsidP="0058362F">
            <w:pPr>
              <w:pStyle w:val="NoteLevel1"/>
              <w:spacing w:line="360" w:lineRule="auto"/>
              <w:rPr>
                <w:rFonts w:ascii="Arial" w:eastAsia="BiauKai" w:hAnsi="Arial" w:cs="Arial"/>
                <w:bCs w:val="0"/>
                <w:kern w:val="0"/>
                <w:szCs w:val="20"/>
              </w:rPr>
            </w:pPr>
            <w:r w:rsidRPr="00BF44E6">
              <w:rPr>
                <w:rFonts w:ascii="Arial" w:eastAsia="BiauKai" w:hAnsi="Arial" w:cs="Arial"/>
                <w:bCs w:val="0"/>
                <w:kern w:val="0"/>
                <w:szCs w:val="20"/>
              </w:rPr>
              <w:t xml:space="preserve">  Naïve T cells</w:t>
            </w:r>
          </w:p>
        </w:tc>
        <w:tc>
          <w:tcPr>
            <w:tcW w:w="1845" w:type="dxa"/>
          </w:tcPr>
          <w:p w14:paraId="52F81E45" w14:textId="5E9B70E0"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46.3</w:t>
            </w:r>
          </w:p>
        </w:tc>
        <w:tc>
          <w:tcPr>
            <w:tcW w:w="1557" w:type="dxa"/>
          </w:tcPr>
          <w:p w14:paraId="13AE23B9" w14:textId="79D68FE8"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39.2</w:t>
            </w:r>
          </w:p>
        </w:tc>
        <w:tc>
          <w:tcPr>
            <w:tcW w:w="1134" w:type="dxa"/>
          </w:tcPr>
          <w:p w14:paraId="1A9D1DD7" w14:textId="531F72DD"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0.165</w:t>
            </w:r>
          </w:p>
        </w:tc>
      </w:tr>
      <w:tr w:rsidR="00115709" w:rsidRPr="00BF44E6" w14:paraId="7466220A" w14:textId="77777777" w:rsidTr="0058362F">
        <w:tc>
          <w:tcPr>
            <w:cnfStyle w:val="001000000000" w:firstRow="0" w:lastRow="0" w:firstColumn="1" w:lastColumn="0" w:oddVBand="0" w:evenVBand="0" w:oddHBand="0" w:evenHBand="0" w:firstRowFirstColumn="0" w:firstRowLastColumn="0" w:lastRowFirstColumn="0" w:lastRowLastColumn="0"/>
            <w:tcW w:w="3369" w:type="dxa"/>
          </w:tcPr>
          <w:p w14:paraId="06906BC3" w14:textId="77777777" w:rsidR="00115709" w:rsidRPr="00BF44E6" w:rsidRDefault="00115709" w:rsidP="0058362F">
            <w:pPr>
              <w:pStyle w:val="NoteLevel1"/>
              <w:spacing w:line="360" w:lineRule="auto"/>
              <w:rPr>
                <w:rFonts w:ascii="Arial" w:eastAsia="BiauKai" w:hAnsi="Arial" w:cs="Arial"/>
                <w:bCs w:val="0"/>
                <w:kern w:val="0"/>
                <w:szCs w:val="20"/>
              </w:rPr>
            </w:pPr>
            <w:r w:rsidRPr="00BF44E6">
              <w:rPr>
                <w:rFonts w:ascii="Arial" w:eastAsia="BiauKai" w:hAnsi="Arial" w:cs="Arial"/>
                <w:bCs w:val="0"/>
                <w:kern w:val="0"/>
                <w:szCs w:val="20"/>
              </w:rPr>
              <w:t xml:space="preserve">  Central Memory T cells</w:t>
            </w:r>
          </w:p>
        </w:tc>
        <w:tc>
          <w:tcPr>
            <w:tcW w:w="1845" w:type="dxa"/>
          </w:tcPr>
          <w:p w14:paraId="6D82D966" w14:textId="5871C025"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15.2</w:t>
            </w:r>
          </w:p>
        </w:tc>
        <w:tc>
          <w:tcPr>
            <w:tcW w:w="1557" w:type="dxa"/>
          </w:tcPr>
          <w:p w14:paraId="4FDB1BC9" w14:textId="5C351A64"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12.2</w:t>
            </w:r>
          </w:p>
        </w:tc>
        <w:tc>
          <w:tcPr>
            <w:tcW w:w="1134" w:type="dxa"/>
          </w:tcPr>
          <w:p w14:paraId="23C5C011" w14:textId="16616517"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0.11</w:t>
            </w:r>
          </w:p>
        </w:tc>
      </w:tr>
      <w:tr w:rsidR="00115709" w:rsidRPr="00BF44E6" w14:paraId="04B08CE0" w14:textId="77777777" w:rsidTr="0058362F">
        <w:tc>
          <w:tcPr>
            <w:cnfStyle w:val="001000000000" w:firstRow="0" w:lastRow="0" w:firstColumn="1" w:lastColumn="0" w:oddVBand="0" w:evenVBand="0" w:oddHBand="0" w:evenHBand="0" w:firstRowFirstColumn="0" w:firstRowLastColumn="0" w:lastRowFirstColumn="0" w:lastRowLastColumn="0"/>
            <w:tcW w:w="3369" w:type="dxa"/>
          </w:tcPr>
          <w:p w14:paraId="0D34DFFC" w14:textId="77777777" w:rsidR="00115709" w:rsidRPr="00BF44E6" w:rsidRDefault="00115709" w:rsidP="0058362F">
            <w:pPr>
              <w:pStyle w:val="NoteLevel1"/>
              <w:spacing w:line="360" w:lineRule="auto"/>
              <w:rPr>
                <w:rFonts w:ascii="Arial" w:eastAsia="BiauKai" w:hAnsi="Arial" w:cs="Arial"/>
                <w:bCs w:val="0"/>
                <w:kern w:val="0"/>
                <w:szCs w:val="20"/>
              </w:rPr>
            </w:pPr>
            <w:r w:rsidRPr="00BF44E6">
              <w:rPr>
                <w:rFonts w:ascii="Arial" w:eastAsia="BiauKai" w:hAnsi="Arial" w:cs="Arial"/>
                <w:bCs w:val="0"/>
                <w:kern w:val="0"/>
                <w:szCs w:val="20"/>
              </w:rPr>
              <w:t xml:space="preserve">  Effector Memory T cells</w:t>
            </w:r>
          </w:p>
        </w:tc>
        <w:tc>
          <w:tcPr>
            <w:tcW w:w="1845" w:type="dxa"/>
          </w:tcPr>
          <w:p w14:paraId="40816DE2" w14:textId="29A005EA"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69.4</w:t>
            </w:r>
          </w:p>
        </w:tc>
        <w:tc>
          <w:tcPr>
            <w:tcW w:w="1557" w:type="dxa"/>
          </w:tcPr>
          <w:p w14:paraId="40615ECD" w14:textId="25B784BB"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57.7</w:t>
            </w:r>
          </w:p>
        </w:tc>
        <w:tc>
          <w:tcPr>
            <w:tcW w:w="1134" w:type="dxa"/>
          </w:tcPr>
          <w:p w14:paraId="727EC74B" w14:textId="64CF9911"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0.049*</w:t>
            </w:r>
          </w:p>
        </w:tc>
      </w:tr>
      <w:tr w:rsidR="00115709" w:rsidRPr="00BF44E6" w14:paraId="06FBD5B1" w14:textId="77777777" w:rsidTr="0058362F">
        <w:tc>
          <w:tcPr>
            <w:cnfStyle w:val="001000000000" w:firstRow="0" w:lastRow="0" w:firstColumn="1" w:lastColumn="0" w:oddVBand="0" w:evenVBand="0" w:oddHBand="0" w:evenHBand="0" w:firstRowFirstColumn="0" w:firstRowLastColumn="0" w:lastRowFirstColumn="0" w:lastRowLastColumn="0"/>
            <w:tcW w:w="3369" w:type="dxa"/>
          </w:tcPr>
          <w:p w14:paraId="04190DF9" w14:textId="77777777" w:rsidR="00115709" w:rsidRPr="00BF44E6" w:rsidRDefault="00115709" w:rsidP="0058362F">
            <w:pPr>
              <w:pStyle w:val="NoteLevel1"/>
              <w:spacing w:line="360" w:lineRule="auto"/>
              <w:rPr>
                <w:rFonts w:ascii="Arial" w:eastAsia="BiauKai" w:hAnsi="Arial" w:cs="Arial"/>
                <w:bCs w:val="0"/>
                <w:kern w:val="0"/>
                <w:szCs w:val="20"/>
              </w:rPr>
            </w:pPr>
            <w:r w:rsidRPr="00BF44E6">
              <w:rPr>
                <w:rFonts w:ascii="Arial" w:eastAsia="BiauKai" w:hAnsi="Arial" w:cs="Arial"/>
                <w:bCs w:val="0"/>
                <w:kern w:val="0"/>
                <w:szCs w:val="20"/>
              </w:rPr>
              <w:t xml:space="preserve">  Terminally Differentiated T cells</w:t>
            </w:r>
          </w:p>
        </w:tc>
        <w:tc>
          <w:tcPr>
            <w:tcW w:w="1845" w:type="dxa"/>
          </w:tcPr>
          <w:p w14:paraId="5039BD75" w14:textId="51C3CA56"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78.0</w:t>
            </w:r>
          </w:p>
        </w:tc>
        <w:tc>
          <w:tcPr>
            <w:tcW w:w="1557" w:type="dxa"/>
          </w:tcPr>
          <w:p w14:paraId="52260D97" w14:textId="3D109ABF"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78.0</w:t>
            </w:r>
          </w:p>
        </w:tc>
        <w:tc>
          <w:tcPr>
            <w:tcW w:w="1134" w:type="dxa"/>
          </w:tcPr>
          <w:p w14:paraId="18E43CC3" w14:textId="398FB07C"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0.994</w:t>
            </w:r>
          </w:p>
        </w:tc>
      </w:tr>
      <w:tr w:rsidR="00115709" w:rsidRPr="00BF44E6" w14:paraId="64658751" w14:textId="77777777" w:rsidTr="0058362F">
        <w:tc>
          <w:tcPr>
            <w:cnfStyle w:val="001000000000" w:firstRow="0" w:lastRow="0" w:firstColumn="1" w:lastColumn="0" w:oddVBand="0" w:evenVBand="0" w:oddHBand="0" w:evenHBand="0" w:firstRowFirstColumn="0" w:firstRowLastColumn="0" w:lastRowFirstColumn="0" w:lastRowLastColumn="0"/>
            <w:tcW w:w="3369" w:type="dxa"/>
            <w:shd w:val="clear" w:color="auto" w:fill="D9D9D9" w:themeFill="background1" w:themeFillShade="D9"/>
          </w:tcPr>
          <w:p w14:paraId="06419A68" w14:textId="77777777" w:rsidR="00115709" w:rsidRPr="00BF44E6" w:rsidRDefault="00115709" w:rsidP="0058362F">
            <w:pPr>
              <w:pStyle w:val="NoteLevel1"/>
              <w:spacing w:line="360" w:lineRule="auto"/>
              <w:rPr>
                <w:rFonts w:ascii="Arial" w:eastAsia="BiauKai" w:hAnsi="Arial" w:cs="Arial"/>
                <w:bCs w:val="0"/>
                <w:kern w:val="0"/>
                <w:szCs w:val="20"/>
              </w:rPr>
            </w:pPr>
            <w:r w:rsidRPr="00BF44E6">
              <w:rPr>
                <w:rFonts w:ascii="Arial" w:eastAsia="BiauKai" w:hAnsi="Arial" w:cs="Arial"/>
                <w:bCs w:val="0"/>
                <w:kern w:val="0"/>
                <w:szCs w:val="20"/>
              </w:rPr>
              <w:t xml:space="preserve">Monocytes </w:t>
            </w:r>
          </w:p>
        </w:tc>
        <w:tc>
          <w:tcPr>
            <w:tcW w:w="1845" w:type="dxa"/>
            <w:shd w:val="clear" w:color="auto" w:fill="D9D9D9" w:themeFill="background1" w:themeFillShade="D9"/>
          </w:tcPr>
          <w:p w14:paraId="1DCD369D" w14:textId="77777777"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p>
        </w:tc>
        <w:tc>
          <w:tcPr>
            <w:tcW w:w="1557" w:type="dxa"/>
            <w:shd w:val="clear" w:color="auto" w:fill="D9D9D9" w:themeFill="background1" w:themeFillShade="D9"/>
          </w:tcPr>
          <w:p w14:paraId="64B4ECAA" w14:textId="77777777"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p>
        </w:tc>
        <w:tc>
          <w:tcPr>
            <w:tcW w:w="1134" w:type="dxa"/>
            <w:shd w:val="clear" w:color="auto" w:fill="D9D9D9" w:themeFill="background1" w:themeFillShade="D9"/>
          </w:tcPr>
          <w:p w14:paraId="0BE8287A" w14:textId="77777777"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p>
        </w:tc>
      </w:tr>
      <w:tr w:rsidR="00115709" w:rsidRPr="00BF44E6" w14:paraId="078F1178" w14:textId="77777777" w:rsidTr="0058362F">
        <w:tc>
          <w:tcPr>
            <w:cnfStyle w:val="001000000000" w:firstRow="0" w:lastRow="0" w:firstColumn="1" w:lastColumn="0" w:oddVBand="0" w:evenVBand="0" w:oddHBand="0" w:evenHBand="0" w:firstRowFirstColumn="0" w:firstRowLastColumn="0" w:lastRowFirstColumn="0" w:lastRowLastColumn="0"/>
            <w:tcW w:w="3369" w:type="dxa"/>
          </w:tcPr>
          <w:p w14:paraId="260514B4" w14:textId="77777777" w:rsidR="00115709" w:rsidRPr="00BF44E6" w:rsidRDefault="00115709" w:rsidP="0058362F">
            <w:pPr>
              <w:pStyle w:val="NoteLevel1"/>
              <w:spacing w:line="360" w:lineRule="auto"/>
              <w:rPr>
                <w:rFonts w:ascii="Arial" w:eastAsia="BiauKai" w:hAnsi="Arial" w:cs="Arial"/>
                <w:bCs w:val="0"/>
                <w:kern w:val="0"/>
                <w:szCs w:val="20"/>
              </w:rPr>
            </w:pPr>
            <w:r w:rsidRPr="00BF44E6">
              <w:rPr>
                <w:rFonts w:ascii="Arial" w:eastAsia="BiauKai" w:hAnsi="Arial" w:cs="Arial"/>
                <w:bCs w:val="0"/>
                <w:kern w:val="0"/>
                <w:szCs w:val="20"/>
              </w:rPr>
              <w:t xml:space="preserve">  Classical Monocytes</w:t>
            </w:r>
          </w:p>
        </w:tc>
        <w:tc>
          <w:tcPr>
            <w:tcW w:w="1845" w:type="dxa"/>
          </w:tcPr>
          <w:p w14:paraId="2BF814E9" w14:textId="399850AE"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235.6</w:t>
            </w:r>
          </w:p>
        </w:tc>
        <w:tc>
          <w:tcPr>
            <w:tcW w:w="1557" w:type="dxa"/>
          </w:tcPr>
          <w:p w14:paraId="6746E81D" w14:textId="1B3B6B12"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217.3</w:t>
            </w:r>
          </w:p>
        </w:tc>
        <w:tc>
          <w:tcPr>
            <w:tcW w:w="1134" w:type="dxa"/>
          </w:tcPr>
          <w:p w14:paraId="26438697" w14:textId="4DBFF881"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0.117</w:t>
            </w:r>
          </w:p>
        </w:tc>
      </w:tr>
      <w:tr w:rsidR="00115709" w:rsidRPr="00BF44E6" w14:paraId="2DEE54CC" w14:textId="77777777" w:rsidTr="0058362F">
        <w:tc>
          <w:tcPr>
            <w:cnfStyle w:val="001000000000" w:firstRow="0" w:lastRow="0" w:firstColumn="1" w:lastColumn="0" w:oddVBand="0" w:evenVBand="0" w:oddHBand="0" w:evenHBand="0" w:firstRowFirstColumn="0" w:firstRowLastColumn="0" w:lastRowFirstColumn="0" w:lastRowLastColumn="0"/>
            <w:tcW w:w="3369" w:type="dxa"/>
          </w:tcPr>
          <w:p w14:paraId="169DEE6E" w14:textId="77777777" w:rsidR="00115709" w:rsidRPr="00BF44E6" w:rsidRDefault="00115709" w:rsidP="0058362F">
            <w:pPr>
              <w:pStyle w:val="NoteLevel1"/>
              <w:spacing w:line="360" w:lineRule="auto"/>
              <w:rPr>
                <w:rFonts w:ascii="Arial" w:eastAsia="BiauKai" w:hAnsi="Arial" w:cs="Arial"/>
                <w:bCs w:val="0"/>
                <w:kern w:val="0"/>
                <w:szCs w:val="20"/>
              </w:rPr>
            </w:pPr>
            <w:r w:rsidRPr="00BF44E6">
              <w:rPr>
                <w:rFonts w:ascii="Arial" w:eastAsia="BiauKai" w:hAnsi="Arial" w:cs="Arial"/>
                <w:bCs w:val="0"/>
                <w:kern w:val="0"/>
                <w:szCs w:val="20"/>
              </w:rPr>
              <w:t xml:space="preserve">  Intermediate Monocytes</w:t>
            </w:r>
          </w:p>
        </w:tc>
        <w:tc>
          <w:tcPr>
            <w:tcW w:w="1845" w:type="dxa"/>
          </w:tcPr>
          <w:p w14:paraId="43D0B087" w14:textId="0A617A5C"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 xml:space="preserve">45.2 </w:t>
            </w:r>
          </w:p>
        </w:tc>
        <w:tc>
          <w:tcPr>
            <w:tcW w:w="1557" w:type="dxa"/>
          </w:tcPr>
          <w:p w14:paraId="3810F838" w14:textId="062D1B18"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39.7</w:t>
            </w:r>
          </w:p>
        </w:tc>
        <w:tc>
          <w:tcPr>
            <w:tcW w:w="1134" w:type="dxa"/>
          </w:tcPr>
          <w:p w14:paraId="7E0F59A0" w14:textId="240BFC95"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0.143</w:t>
            </w:r>
          </w:p>
        </w:tc>
      </w:tr>
      <w:tr w:rsidR="00115709" w:rsidRPr="00BF44E6" w14:paraId="497E29F1" w14:textId="77777777" w:rsidTr="0058362F">
        <w:tc>
          <w:tcPr>
            <w:cnfStyle w:val="001000000000" w:firstRow="0" w:lastRow="0" w:firstColumn="1" w:lastColumn="0" w:oddVBand="0" w:evenVBand="0" w:oddHBand="0" w:evenHBand="0" w:firstRowFirstColumn="0" w:firstRowLastColumn="0" w:lastRowFirstColumn="0" w:lastRowLastColumn="0"/>
            <w:tcW w:w="3369" w:type="dxa"/>
          </w:tcPr>
          <w:p w14:paraId="2B37F1C0" w14:textId="77777777" w:rsidR="00115709" w:rsidRPr="00BF44E6" w:rsidRDefault="00115709" w:rsidP="0058362F">
            <w:pPr>
              <w:pStyle w:val="NoteLevel1"/>
              <w:spacing w:line="360" w:lineRule="auto"/>
              <w:rPr>
                <w:rFonts w:ascii="Arial" w:eastAsia="BiauKai" w:hAnsi="Arial" w:cs="Arial"/>
                <w:bCs w:val="0"/>
                <w:kern w:val="0"/>
                <w:szCs w:val="20"/>
              </w:rPr>
            </w:pPr>
            <w:r w:rsidRPr="00BF44E6">
              <w:rPr>
                <w:rFonts w:ascii="Arial" w:eastAsia="BiauKai" w:hAnsi="Arial" w:cs="Arial"/>
                <w:bCs w:val="0"/>
                <w:kern w:val="0"/>
                <w:szCs w:val="20"/>
              </w:rPr>
              <w:t xml:space="preserve">  Non-Classical Monocytes</w:t>
            </w:r>
          </w:p>
        </w:tc>
        <w:tc>
          <w:tcPr>
            <w:tcW w:w="1845" w:type="dxa"/>
          </w:tcPr>
          <w:p w14:paraId="1C420BD9" w14:textId="585BC4F0"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 xml:space="preserve">81.2 </w:t>
            </w:r>
          </w:p>
        </w:tc>
        <w:tc>
          <w:tcPr>
            <w:tcW w:w="1557" w:type="dxa"/>
          </w:tcPr>
          <w:p w14:paraId="2CCD470B" w14:textId="1AE07D8E"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75.3</w:t>
            </w:r>
          </w:p>
        </w:tc>
        <w:tc>
          <w:tcPr>
            <w:tcW w:w="1134" w:type="dxa"/>
          </w:tcPr>
          <w:p w14:paraId="5A2B4836" w14:textId="1F731A9A" w:rsidR="00115709" w:rsidRPr="00BF44E6" w:rsidRDefault="00115709" w:rsidP="0058362F">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0.238</w:t>
            </w:r>
          </w:p>
        </w:tc>
      </w:tr>
    </w:tbl>
    <w:p w14:paraId="0D39B997" w14:textId="77777777" w:rsidR="00DD209C" w:rsidRPr="00BF44E6" w:rsidRDefault="00DD209C">
      <w:pPr>
        <w:widowControl/>
        <w:rPr>
          <w:rFonts w:ascii="Arial" w:eastAsia="BiauKai" w:hAnsi="Arial" w:cs="Arial"/>
          <w:b/>
          <w:bCs/>
          <w:kern w:val="0"/>
          <w:szCs w:val="24"/>
        </w:rPr>
      </w:pPr>
    </w:p>
    <w:p w14:paraId="7A91850F" w14:textId="2AAA7A2C" w:rsidR="00DD209C" w:rsidRPr="00BF44E6" w:rsidRDefault="00DD209C" w:rsidP="00DD209C">
      <w:pPr>
        <w:rPr>
          <w:rFonts w:ascii="Arial" w:eastAsia="BiauKai" w:hAnsi="Arial" w:cs="Arial"/>
          <w:bCs/>
        </w:rPr>
      </w:pPr>
      <w:r w:rsidRPr="00BF44E6">
        <w:rPr>
          <w:rFonts w:ascii="Arial" w:eastAsia="BiauKai" w:hAnsi="Arial" w:cs="Arial"/>
          <w:bCs/>
          <w:sz w:val="22"/>
        </w:rPr>
        <w:t>Absolute cell numbers</w:t>
      </w:r>
      <w:r w:rsidRPr="00BF44E6">
        <w:rPr>
          <w:rFonts w:ascii="Arial" w:eastAsia="BiauKai" w:hAnsi="Arial" w:cs="Arial" w:hint="eastAsia"/>
          <w:bCs/>
          <w:sz w:val="22"/>
        </w:rPr>
        <w:t xml:space="preserve"> </w:t>
      </w:r>
      <w:r w:rsidRPr="00BF44E6">
        <w:rPr>
          <w:rFonts w:ascii="Arial" w:eastAsia="BiauKai" w:hAnsi="Arial" w:cs="Arial"/>
          <w:bCs/>
          <w:sz w:val="22"/>
        </w:rPr>
        <w:t xml:space="preserve">(per </w:t>
      </w:r>
      <w:r w:rsidRPr="00BF44E6">
        <w:rPr>
          <w:rFonts w:ascii="Symbol" w:eastAsia="BiauKai" w:hAnsi="Symbol" w:cs="Arial"/>
          <w:bCs/>
          <w:sz w:val="22"/>
        </w:rPr>
        <w:t></w:t>
      </w:r>
      <w:r w:rsidRPr="00BF44E6">
        <w:rPr>
          <w:rFonts w:ascii="Arial" w:eastAsia="BiauKai" w:hAnsi="Arial" w:cs="Arial"/>
          <w:bCs/>
          <w:sz w:val="22"/>
        </w:rPr>
        <w:t>l blood) of naïve (T</w:t>
      </w:r>
      <w:r w:rsidRPr="00BF44E6">
        <w:rPr>
          <w:rFonts w:ascii="Arial" w:eastAsia="BiauKai" w:hAnsi="Arial" w:cs="Arial"/>
          <w:bCs/>
          <w:sz w:val="22"/>
          <w:vertAlign w:val="subscript"/>
        </w:rPr>
        <w:t>NAIVE</w:t>
      </w:r>
      <w:r w:rsidRPr="00BF44E6">
        <w:rPr>
          <w:rFonts w:ascii="Arial" w:eastAsia="BiauKai" w:hAnsi="Arial" w:cs="Arial"/>
          <w:bCs/>
          <w:sz w:val="22"/>
        </w:rPr>
        <w:t>), stem cell memory (T</w:t>
      </w:r>
      <w:r w:rsidRPr="00BF44E6">
        <w:rPr>
          <w:rFonts w:ascii="Arial" w:eastAsia="BiauKai" w:hAnsi="Arial" w:cs="Arial"/>
          <w:bCs/>
          <w:sz w:val="22"/>
          <w:vertAlign w:val="subscript"/>
        </w:rPr>
        <w:t>SCM</w:t>
      </w:r>
      <w:r w:rsidRPr="00BF44E6">
        <w:rPr>
          <w:rFonts w:ascii="Arial" w:eastAsia="BiauKai" w:hAnsi="Arial" w:cs="Arial"/>
          <w:bCs/>
          <w:sz w:val="22"/>
        </w:rPr>
        <w:t>), central memory (T</w:t>
      </w:r>
      <w:r w:rsidRPr="00BF44E6">
        <w:rPr>
          <w:rFonts w:ascii="Arial" w:eastAsia="BiauKai" w:hAnsi="Arial" w:cs="Arial"/>
          <w:bCs/>
          <w:sz w:val="22"/>
          <w:vertAlign w:val="subscript"/>
        </w:rPr>
        <w:t>CM</w:t>
      </w:r>
      <w:r w:rsidRPr="00BF44E6">
        <w:rPr>
          <w:rFonts w:ascii="Arial" w:eastAsia="BiauKai" w:hAnsi="Arial" w:cs="Arial"/>
          <w:bCs/>
          <w:sz w:val="22"/>
        </w:rPr>
        <w:t>), effector memory (T</w:t>
      </w:r>
      <w:r w:rsidRPr="00BF44E6">
        <w:rPr>
          <w:rFonts w:ascii="Arial" w:eastAsia="BiauKai" w:hAnsi="Arial" w:cs="Arial"/>
          <w:bCs/>
          <w:sz w:val="22"/>
          <w:vertAlign w:val="subscript"/>
        </w:rPr>
        <w:t>EM</w:t>
      </w:r>
      <w:r w:rsidRPr="00BF44E6">
        <w:rPr>
          <w:rFonts w:ascii="Arial" w:eastAsia="BiauKai" w:hAnsi="Arial" w:cs="Arial"/>
          <w:bCs/>
          <w:sz w:val="22"/>
        </w:rPr>
        <w:t>), terminally differentiated (T</w:t>
      </w:r>
      <w:r w:rsidRPr="00BF44E6">
        <w:rPr>
          <w:rFonts w:ascii="Arial" w:eastAsia="BiauKai" w:hAnsi="Arial" w:cs="Arial"/>
          <w:bCs/>
          <w:sz w:val="22"/>
          <w:vertAlign w:val="subscript"/>
        </w:rPr>
        <w:t>EMRA</w:t>
      </w:r>
      <w:r w:rsidRPr="00BF44E6">
        <w:rPr>
          <w:rFonts w:ascii="Arial" w:eastAsia="BiauKai" w:hAnsi="Arial" w:cs="Arial"/>
          <w:bCs/>
          <w:sz w:val="22"/>
        </w:rPr>
        <w:t>) subsets and three monocyte subsets (classical monocytes, intermediate monocytes, non-classical monocytes) were compared between ESRD patients with and without diabetes. The inter-group differences were analyzed by Student’s</w:t>
      </w:r>
      <w:r w:rsidRPr="00BF44E6">
        <w:rPr>
          <w:rStyle w:val="apple-converted-space"/>
          <w:rFonts w:ascii="Arial" w:hAnsi="Arial" w:cs="Arial"/>
          <w:bCs/>
          <w:sz w:val="22"/>
          <w:shd w:val="clear" w:color="auto" w:fill="FFFFFF"/>
        </w:rPr>
        <w:t> t-</w:t>
      </w:r>
      <w:r w:rsidRPr="00BF44E6">
        <w:rPr>
          <w:rFonts w:ascii="Arial" w:hAnsi="Arial" w:cs="Arial"/>
          <w:bCs/>
          <w:sz w:val="22"/>
          <w:shd w:val="clear" w:color="auto" w:fill="FFFFFF"/>
        </w:rPr>
        <w:t>test</w:t>
      </w:r>
      <w:r w:rsidRPr="00BF44E6">
        <w:rPr>
          <w:rFonts w:ascii="Arial" w:eastAsia="BiauKai" w:hAnsi="Arial" w:cs="Arial"/>
          <w:bCs/>
          <w:sz w:val="22"/>
        </w:rPr>
        <w:t>. *: P value  &lt; 0.05.</w:t>
      </w:r>
    </w:p>
    <w:p w14:paraId="141A2CC5" w14:textId="77777777" w:rsidR="00A14EEB" w:rsidRPr="00BF44E6" w:rsidRDefault="00A14EEB">
      <w:pPr>
        <w:widowControl/>
        <w:rPr>
          <w:rFonts w:ascii="Arial" w:eastAsia="BiauKai" w:hAnsi="Arial" w:cs="Arial"/>
          <w:b/>
          <w:bCs/>
          <w:kern w:val="0"/>
          <w:szCs w:val="24"/>
        </w:rPr>
      </w:pPr>
      <w:r w:rsidRPr="00BF44E6">
        <w:rPr>
          <w:rFonts w:ascii="Arial" w:eastAsia="BiauKai" w:hAnsi="Arial" w:cs="Arial"/>
          <w:b/>
          <w:bCs/>
          <w:kern w:val="0"/>
          <w:szCs w:val="24"/>
        </w:rPr>
        <w:br w:type="page"/>
      </w:r>
    </w:p>
    <w:p w14:paraId="12B5E53B" w14:textId="4012B0B5" w:rsidR="00A14EEB" w:rsidRPr="00BF44E6" w:rsidRDefault="00F037FC" w:rsidP="00937177">
      <w:pPr>
        <w:rPr>
          <w:rFonts w:ascii="Arial" w:eastAsia="BiauKai" w:hAnsi="Arial" w:cs="Arial"/>
          <w:b/>
          <w:bCs/>
          <w:kern w:val="0"/>
          <w:szCs w:val="24"/>
        </w:rPr>
      </w:pPr>
      <w:r w:rsidRPr="00BF44E6">
        <w:rPr>
          <w:rFonts w:ascii="Arial" w:eastAsia="BiauKai" w:hAnsi="Arial" w:cs="Arial"/>
          <w:b/>
          <w:bCs/>
          <w:kern w:val="0"/>
          <w:szCs w:val="24"/>
        </w:rPr>
        <w:lastRenderedPageBreak/>
        <w:t xml:space="preserve">Table </w:t>
      </w:r>
      <w:r w:rsidR="00937177">
        <w:rPr>
          <w:rFonts w:ascii="Arial" w:eastAsia="BiauKai" w:hAnsi="Arial" w:cs="Arial"/>
          <w:b/>
          <w:bCs/>
          <w:kern w:val="0"/>
          <w:szCs w:val="24"/>
        </w:rPr>
        <w:t>S</w:t>
      </w:r>
      <w:r w:rsidRPr="00BF44E6">
        <w:rPr>
          <w:rFonts w:ascii="Arial" w:eastAsia="BiauKai" w:hAnsi="Arial" w:cs="Arial"/>
          <w:b/>
          <w:bCs/>
          <w:kern w:val="0"/>
          <w:szCs w:val="24"/>
        </w:rPr>
        <w:t>4</w:t>
      </w:r>
      <w:r w:rsidR="00937177">
        <w:rPr>
          <w:rFonts w:ascii="Arial" w:eastAsia="BiauKai" w:hAnsi="Arial" w:cs="Arial"/>
          <w:b/>
          <w:bCs/>
          <w:kern w:val="0"/>
          <w:szCs w:val="24"/>
        </w:rPr>
        <w:t xml:space="preserve"> </w:t>
      </w:r>
      <w:r w:rsidR="00A14EEB" w:rsidRPr="00BF44E6">
        <w:rPr>
          <w:rFonts w:ascii="Arial" w:eastAsia="BiauKai" w:hAnsi="Arial" w:cs="Arial"/>
          <w:b/>
          <w:bCs/>
          <w:kern w:val="0"/>
          <w:szCs w:val="24"/>
        </w:rPr>
        <w:t xml:space="preserve">End-stage renal disease patients with concurrent coronary artery disease or cardiovascular disease display </w:t>
      </w:r>
      <w:r w:rsidR="00862106" w:rsidRPr="00BF44E6">
        <w:rPr>
          <w:rFonts w:ascii="Arial" w:eastAsia="BiauKai" w:hAnsi="Arial" w:cs="Arial"/>
          <w:b/>
          <w:bCs/>
          <w:kern w:val="0"/>
          <w:szCs w:val="24"/>
        </w:rPr>
        <w:t>more</w:t>
      </w:r>
      <w:r w:rsidR="00A14EEB" w:rsidRPr="00BF44E6">
        <w:rPr>
          <w:rFonts w:ascii="Arial" w:eastAsia="BiauKai" w:hAnsi="Arial" w:cs="Arial"/>
          <w:b/>
          <w:bCs/>
          <w:kern w:val="0"/>
          <w:szCs w:val="24"/>
        </w:rPr>
        <w:t xml:space="preserve"> immunosenescence</w:t>
      </w:r>
    </w:p>
    <w:p w14:paraId="6727BADC" w14:textId="77777777" w:rsidR="00A14EEB" w:rsidRPr="00BF44E6" w:rsidRDefault="00A14EEB" w:rsidP="00A14EEB">
      <w:pPr>
        <w:pStyle w:val="NoteLevel1"/>
        <w:suppressLineNumbers/>
        <w:rPr>
          <w:rFonts w:ascii="Arial" w:eastAsia="BiauKai" w:hAnsi="Arial" w:cs="Arial"/>
          <w:b/>
          <w:bCs/>
          <w:kern w:val="0"/>
          <w:szCs w:val="24"/>
        </w:rPr>
      </w:pPr>
    </w:p>
    <w:tbl>
      <w:tblPr>
        <w:tblStyle w:val="TableClassic4"/>
        <w:tblW w:w="0" w:type="auto"/>
        <w:tblLayout w:type="fixed"/>
        <w:tblLook w:val="04A0" w:firstRow="1" w:lastRow="0" w:firstColumn="1" w:lastColumn="0" w:noHBand="0" w:noVBand="1"/>
      </w:tblPr>
      <w:tblGrid>
        <w:gridCol w:w="1668"/>
        <w:gridCol w:w="1275"/>
        <w:gridCol w:w="993"/>
        <w:gridCol w:w="141"/>
        <w:gridCol w:w="993"/>
        <w:gridCol w:w="1275"/>
        <w:gridCol w:w="1134"/>
        <w:gridCol w:w="1037"/>
      </w:tblGrid>
      <w:tr w:rsidR="00A14EEB" w:rsidRPr="00BF44E6" w14:paraId="1B98800B" w14:textId="77777777" w:rsidTr="00DE4F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Borders>
              <w:top w:val="single" w:sz="12" w:space="0" w:color="000000"/>
            </w:tcBorders>
            <w:shd w:val="clear" w:color="000080" w:fill="C6D9F1" w:themeFill="text2" w:themeFillTint="33"/>
          </w:tcPr>
          <w:p w14:paraId="63694E4B" w14:textId="77777777" w:rsidR="00A14EEB" w:rsidRPr="00BF44E6" w:rsidRDefault="00A14EEB" w:rsidP="007C1AA0">
            <w:pPr>
              <w:pStyle w:val="NoteLevel1"/>
              <w:rPr>
                <w:rFonts w:ascii="Arial" w:eastAsia="BiauKai" w:hAnsi="Arial" w:cs="Arial"/>
                <w:b w:val="0"/>
                <w:bCs w:val="0"/>
                <w:color w:val="auto"/>
                <w:kern w:val="0"/>
                <w:sz w:val="24"/>
                <w:szCs w:val="24"/>
              </w:rPr>
            </w:pPr>
            <w:r w:rsidRPr="00BF44E6">
              <w:rPr>
                <w:rFonts w:ascii="Arial" w:eastAsia="BiauKai" w:hAnsi="Arial" w:cs="Arial"/>
                <w:b w:val="0"/>
                <w:bCs w:val="0"/>
                <w:color w:val="auto"/>
                <w:kern w:val="0"/>
                <w:sz w:val="24"/>
                <w:szCs w:val="24"/>
              </w:rPr>
              <w:t>Cell subset</w:t>
            </w:r>
          </w:p>
          <w:p w14:paraId="7A386D20" w14:textId="59ED73C1" w:rsidR="007C1AA0" w:rsidRPr="00BF44E6" w:rsidRDefault="007C1AA0" w:rsidP="007C1AA0">
            <w:pPr>
              <w:pStyle w:val="NoteLevel1"/>
              <w:rPr>
                <w:rFonts w:ascii="Arial" w:eastAsia="BiauKai" w:hAnsi="Arial" w:cs="Arial"/>
                <w:b w:val="0"/>
                <w:bCs w:val="0"/>
                <w:color w:val="auto"/>
                <w:kern w:val="0"/>
                <w:sz w:val="24"/>
                <w:szCs w:val="24"/>
              </w:rPr>
            </w:pPr>
            <w:r w:rsidRPr="00BF44E6">
              <w:rPr>
                <w:rFonts w:ascii="Arial" w:eastAsia="BiauKai" w:hAnsi="Arial" w:cs="Arial"/>
                <w:b w:val="0"/>
                <w:bCs w:val="0"/>
                <w:color w:val="auto"/>
                <w:kern w:val="0"/>
                <w:sz w:val="24"/>
                <w:szCs w:val="24"/>
              </w:rPr>
              <w:t>percentage</w:t>
            </w:r>
          </w:p>
        </w:tc>
        <w:tc>
          <w:tcPr>
            <w:tcW w:w="3402" w:type="dxa"/>
            <w:gridSpan w:val="4"/>
            <w:tcBorders>
              <w:top w:val="single" w:sz="12" w:space="0" w:color="000000"/>
            </w:tcBorders>
            <w:shd w:val="clear" w:color="000080" w:fill="C6D9F1" w:themeFill="text2" w:themeFillTint="33"/>
          </w:tcPr>
          <w:p w14:paraId="61BF5158" w14:textId="77777777" w:rsidR="00A14EEB" w:rsidRPr="00BF44E6" w:rsidRDefault="00A14EEB" w:rsidP="007C1AA0">
            <w:pPr>
              <w:pStyle w:val="NoteLevel1"/>
              <w:suppressLineNumbers/>
              <w:jc w:val="center"/>
              <w:cnfStyle w:val="100000000000" w:firstRow="1" w:lastRow="0" w:firstColumn="0" w:lastColumn="0" w:oddVBand="0" w:evenVBand="0" w:oddHBand="0" w:evenHBand="0" w:firstRowFirstColumn="0" w:firstRowLastColumn="0" w:lastRowFirstColumn="0" w:lastRowLastColumn="0"/>
              <w:rPr>
                <w:rFonts w:ascii="Arial" w:eastAsia="BiauKai" w:hAnsi="Arial" w:cs="Arial"/>
                <w:b w:val="0"/>
                <w:bCs w:val="0"/>
                <w:color w:val="auto"/>
                <w:kern w:val="0"/>
                <w:sz w:val="24"/>
                <w:szCs w:val="24"/>
              </w:rPr>
            </w:pPr>
            <w:r w:rsidRPr="00BF44E6">
              <w:rPr>
                <w:rFonts w:ascii="Arial" w:eastAsia="BiauKai" w:hAnsi="Arial" w:cs="Arial"/>
                <w:b w:val="0"/>
                <w:bCs w:val="0"/>
                <w:color w:val="auto"/>
                <w:kern w:val="0"/>
                <w:sz w:val="24"/>
                <w:szCs w:val="24"/>
              </w:rPr>
              <w:t>Coronary artery disease</w:t>
            </w:r>
          </w:p>
          <w:p w14:paraId="03A08C64" w14:textId="77777777" w:rsidR="00A14EEB" w:rsidRPr="00BF44E6" w:rsidRDefault="00A14EEB" w:rsidP="007C1AA0">
            <w:pPr>
              <w:pStyle w:val="NoteLevel1"/>
              <w:suppressLineNumbers/>
              <w:jc w:val="center"/>
              <w:cnfStyle w:val="100000000000" w:firstRow="1" w:lastRow="0" w:firstColumn="0" w:lastColumn="0" w:oddVBand="0" w:evenVBand="0" w:oddHBand="0" w:evenHBand="0" w:firstRowFirstColumn="0" w:firstRowLastColumn="0" w:lastRowFirstColumn="0" w:lastRowLastColumn="0"/>
              <w:rPr>
                <w:rFonts w:ascii="Arial" w:eastAsia="BiauKai" w:hAnsi="Arial" w:cs="Arial"/>
                <w:b w:val="0"/>
                <w:bCs w:val="0"/>
                <w:color w:val="auto"/>
                <w:kern w:val="0"/>
                <w:sz w:val="24"/>
                <w:szCs w:val="24"/>
              </w:rPr>
            </w:pPr>
            <w:r w:rsidRPr="00BF44E6">
              <w:rPr>
                <w:rFonts w:ascii="Arial" w:eastAsia="BiauKai" w:hAnsi="Arial" w:cs="Arial"/>
                <w:b w:val="0"/>
                <w:bCs w:val="0"/>
                <w:color w:val="auto"/>
                <w:kern w:val="0"/>
                <w:sz w:val="24"/>
                <w:szCs w:val="24"/>
              </w:rPr>
              <w:t>(CAD)</w:t>
            </w:r>
          </w:p>
        </w:tc>
        <w:tc>
          <w:tcPr>
            <w:tcW w:w="3446" w:type="dxa"/>
            <w:gridSpan w:val="3"/>
            <w:tcBorders>
              <w:top w:val="single" w:sz="12" w:space="0" w:color="000000"/>
            </w:tcBorders>
            <w:shd w:val="clear" w:color="000080" w:fill="C6D9F1" w:themeFill="text2" w:themeFillTint="33"/>
          </w:tcPr>
          <w:p w14:paraId="41368FA0" w14:textId="77777777" w:rsidR="00A14EEB" w:rsidRPr="00BF44E6" w:rsidRDefault="00A14EEB" w:rsidP="007C1AA0">
            <w:pPr>
              <w:pStyle w:val="NoteLevel1"/>
              <w:suppressLineNumbers/>
              <w:jc w:val="center"/>
              <w:cnfStyle w:val="100000000000" w:firstRow="1" w:lastRow="0" w:firstColumn="0" w:lastColumn="0" w:oddVBand="0" w:evenVBand="0" w:oddHBand="0" w:evenHBand="0" w:firstRowFirstColumn="0" w:firstRowLastColumn="0" w:lastRowFirstColumn="0" w:lastRowLastColumn="0"/>
              <w:rPr>
                <w:rFonts w:ascii="Arial" w:eastAsia="BiauKai" w:hAnsi="Arial" w:cs="Arial"/>
                <w:b w:val="0"/>
                <w:bCs w:val="0"/>
                <w:color w:val="auto"/>
                <w:kern w:val="0"/>
                <w:sz w:val="24"/>
                <w:szCs w:val="24"/>
              </w:rPr>
            </w:pPr>
            <w:r w:rsidRPr="00BF44E6">
              <w:rPr>
                <w:rFonts w:ascii="Arial" w:eastAsia="BiauKai" w:hAnsi="Arial" w:cs="Arial"/>
                <w:b w:val="0"/>
                <w:bCs w:val="0"/>
                <w:color w:val="auto"/>
                <w:kern w:val="0"/>
                <w:sz w:val="24"/>
                <w:szCs w:val="24"/>
              </w:rPr>
              <w:t>Cardiovascular disease</w:t>
            </w:r>
          </w:p>
          <w:p w14:paraId="6530C8E9" w14:textId="77777777" w:rsidR="00A14EEB" w:rsidRPr="00BF44E6" w:rsidRDefault="00A14EEB" w:rsidP="007C1AA0">
            <w:pPr>
              <w:pStyle w:val="NoteLevel1"/>
              <w:suppressLineNumbers/>
              <w:jc w:val="center"/>
              <w:cnfStyle w:val="100000000000" w:firstRow="1" w:lastRow="0" w:firstColumn="0" w:lastColumn="0" w:oddVBand="0" w:evenVBand="0" w:oddHBand="0" w:evenHBand="0" w:firstRowFirstColumn="0" w:firstRowLastColumn="0" w:lastRowFirstColumn="0" w:lastRowLastColumn="0"/>
              <w:rPr>
                <w:rFonts w:ascii="Arial" w:eastAsia="BiauKai" w:hAnsi="Arial" w:cs="Arial"/>
                <w:b w:val="0"/>
                <w:bCs w:val="0"/>
                <w:color w:val="auto"/>
                <w:kern w:val="0"/>
                <w:sz w:val="24"/>
                <w:szCs w:val="24"/>
              </w:rPr>
            </w:pPr>
            <w:r w:rsidRPr="00BF44E6">
              <w:rPr>
                <w:rFonts w:ascii="Arial" w:eastAsia="BiauKai" w:hAnsi="Arial" w:cs="Arial"/>
                <w:b w:val="0"/>
                <w:bCs w:val="0"/>
                <w:color w:val="auto"/>
                <w:kern w:val="0"/>
                <w:sz w:val="24"/>
                <w:szCs w:val="24"/>
              </w:rPr>
              <w:t>(CVD)</w:t>
            </w:r>
          </w:p>
        </w:tc>
      </w:tr>
      <w:tr w:rsidR="00A14EEB" w:rsidRPr="00BF44E6" w14:paraId="7641E7A4" w14:textId="77777777" w:rsidTr="00DE4F53">
        <w:tc>
          <w:tcPr>
            <w:cnfStyle w:val="001000000000" w:firstRow="0" w:lastRow="0" w:firstColumn="1" w:lastColumn="0" w:oddVBand="0" w:evenVBand="0" w:oddHBand="0" w:evenHBand="0" w:firstRowFirstColumn="0" w:firstRowLastColumn="0" w:lastRowFirstColumn="0" w:lastRowLastColumn="0"/>
            <w:tcW w:w="1668" w:type="dxa"/>
            <w:shd w:val="clear" w:color="auto" w:fill="D9D9D9" w:themeFill="background1" w:themeFillShade="D9"/>
          </w:tcPr>
          <w:p w14:paraId="4474E0F7" w14:textId="77777777" w:rsidR="00A14EEB" w:rsidRPr="00BF44E6" w:rsidRDefault="00A14EEB" w:rsidP="007C1AA0">
            <w:pPr>
              <w:pStyle w:val="NoteLevel1"/>
              <w:spacing w:line="360" w:lineRule="auto"/>
              <w:rPr>
                <w:rFonts w:ascii="Arial" w:eastAsia="BiauKai" w:hAnsi="Arial" w:cs="Arial"/>
                <w:bCs w:val="0"/>
                <w:kern w:val="0"/>
                <w:sz w:val="22"/>
              </w:rPr>
            </w:pPr>
          </w:p>
        </w:tc>
        <w:tc>
          <w:tcPr>
            <w:tcW w:w="1275" w:type="dxa"/>
            <w:shd w:val="clear" w:color="auto" w:fill="D9D9D9" w:themeFill="background1" w:themeFillShade="D9"/>
          </w:tcPr>
          <w:p w14:paraId="52E73BB2" w14:textId="77777777" w:rsidR="00A14EEB" w:rsidRPr="00BF44E6" w:rsidRDefault="00A14EEB" w:rsidP="007C1AA0">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 w:val="22"/>
              </w:rPr>
            </w:pPr>
            <w:r w:rsidRPr="00BF44E6">
              <w:rPr>
                <w:rFonts w:ascii="Arial" w:eastAsia="BiauKai" w:hAnsi="Arial" w:cs="Arial"/>
                <w:bCs/>
                <w:kern w:val="0"/>
                <w:sz w:val="22"/>
              </w:rPr>
              <w:t>CAD (n=106)</w:t>
            </w:r>
          </w:p>
        </w:tc>
        <w:tc>
          <w:tcPr>
            <w:tcW w:w="1134" w:type="dxa"/>
            <w:gridSpan w:val="2"/>
            <w:shd w:val="clear" w:color="auto" w:fill="D9D9D9" w:themeFill="background1" w:themeFillShade="D9"/>
          </w:tcPr>
          <w:p w14:paraId="0BE9FEF3" w14:textId="77777777" w:rsidR="00A14EEB" w:rsidRPr="00BF44E6" w:rsidRDefault="00A14EEB" w:rsidP="007C1AA0">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 w:val="22"/>
              </w:rPr>
            </w:pPr>
            <w:r w:rsidRPr="00BF44E6">
              <w:rPr>
                <w:rFonts w:ascii="Arial" w:eastAsia="BiauKai" w:hAnsi="Arial" w:cs="Arial"/>
                <w:bCs/>
                <w:kern w:val="0"/>
                <w:sz w:val="22"/>
              </w:rPr>
              <w:t>No CAD (n=306)</w:t>
            </w:r>
          </w:p>
        </w:tc>
        <w:tc>
          <w:tcPr>
            <w:tcW w:w="993" w:type="dxa"/>
            <w:shd w:val="clear" w:color="auto" w:fill="D9D9D9" w:themeFill="background1" w:themeFillShade="D9"/>
          </w:tcPr>
          <w:p w14:paraId="2AE6573E" w14:textId="77777777" w:rsidR="00A14EEB" w:rsidRPr="00BF44E6" w:rsidRDefault="00A14EEB" w:rsidP="007C1AA0">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 w:val="22"/>
              </w:rPr>
            </w:pPr>
            <w:r w:rsidRPr="00BF44E6">
              <w:rPr>
                <w:rFonts w:ascii="Arial" w:eastAsia="BiauKai" w:hAnsi="Arial" w:cs="Arial"/>
                <w:bCs/>
                <w:kern w:val="0"/>
                <w:sz w:val="22"/>
              </w:rPr>
              <w:t xml:space="preserve">P value </w:t>
            </w:r>
          </w:p>
        </w:tc>
        <w:tc>
          <w:tcPr>
            <w:tcW w:w="1275" w:type="dxa"/>
            <w:shd w:val="clear" w:color="auto" w:fill="D9D9D9" w:themeFill="background1" w:themeFillShade="D9"/>
          </w:tcPr>
          <w:p w14:paraId="61ADAA61" w14:textId="77777777" w:rsidR="00A14EEB" w:rsidRPr="00BF44E6" w:rsidRDefault="00A14EEB" w:rsidP="007C1AA0">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 w:val="22"/>
              </w:rPr>
            </w:pPr>
            <w:r w:rsidRPr="00BF44E6">
              <w:rPr>
                <w:rFonts w:ascii="Arial" w:eastAsia="BiauKai" w:hAnsi="Arial" w:cs="Arial"/>
                <w:bCs/>
                <w:kern w:val="0"/>
                <w:sz w:val="22"/>
              </w:rPr>
              <w:t>CVD (n=132)</w:t>
            </w:r>
          </w:p>
        </w:tc>
        <w:tc>
          <w:tcPr>
            <w:tcW w:w="1134" w:type="dxa"/>
            <w:shd w:val="clear" w:color="auto" w:fill="D9D9D9" w:themeFill="background1" w:themeFillShade="D9"/>
          </w:tcPr>
          <w:p w14:paraId="5E6E48AB" w14:textId="77777777" w:rsidR="00A14EEB" w:rsidRPr="00BF44E6" w:rsidRDefault="00A14EEB" w:rsidP="007C1AA0">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 w:val="22"/>
              </w:rPr>
            </w:pPr>
            <w:r w:rsidRPr="00BF44E6">
              <w:rPr>
                <w:rFonts w:ascii="Arial" w:eastAsia="BiauKai" w:hAnsi="Arial" w:cs="Arial"/>
                <w:bCs/>
                <w:kern w:val="0"/>
                <w:sz w:val="22"/>
              </w:rPr>
              <w:t>No CVD (n=280)</w:t>
            </w:r>
          </w:p>
        </w:tc>
        <w:tc>
          <w:tcPr>
            <w:tcW w:w="1037" w:type="dxa"/>
            <w:shd w:val="clear" w:color="auto" w:fill="D9D9D9" w:themeFill="background1" w:themeFillShade="D9"/>
          </w:tcPr>
          <w:p w14:paraId="47E6A482" w14:textId="77777777" w:rsidR="00A14EEB" w:rsidRPr="00BF44E6" w:rsidRDefault="00A14EEB" w:rsidP="007C1AA0">
            <w:pPr>
              <w:pStyle w:val="NoteLevel1"/>
              <w:spacing w:line="360" w:lineRule="auto"/>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 w:val="22"/>
              </w:rPr>
            </w:pPr>
            <w:r w:rsidRPr="00BF44E6">
              <w:rPr>
                <w:rFonts w:ascii="Arial" w:eastAsia="BiauKai" w:hAnsi="Arial" w:cs="Arial"/>
                <w:bCs/>
                <w:kern w:val="0"/>
                <w:sz w:val="22"/>
              </w:rPr>
              <w:t xml:space="preserve">P value </w:t>
            </w:r>
          </w:p>
        </w:tc>
      </w:tr>
      <w:tr w:rsidR="00A14EEB" w:rsidRPr="00BF44E6" w14:paraId="2C3D621D" w14:textId="77777777" w:rsidTr="00DE4F53">
        <w:tc>
          <w:tcPr>
            <w:cnfStyle w:val="001000000000" w:firstRow="0" w:lastRow="0" w:firstColumn="1" w:lastColumn="0" w:oddVBand="0" w:evenVBand="0" w:oddHBand="0" w:evenHBand="0" w:firstRowFirstColumn="0" w:firstRowLastColumn="0" w:lastRowFirstColumn="0" w:lastRowLastColumn="0"/>
            <w:tcW w:w="1668" w:type="dxa"/>
          </w:tcPr>
          <w:p w14:paraId="5960654E" w14:textId="77777777" w:rsidR="00A14EEB" w:rsidRPr="00BF44E6" w:rsidRDefault="00A14EEB" w:rsidP="00DE4F53">
            <w:pPr>
              <w:pStyle w:val="NoteLevel1"/>
              <w:spacing w:line="240" w:lineRule="atLeast"/>
              <w:rPr>
                <w:rFonts w:ascii="Arial" w:eastAsia="BiauKai" w:hAnsi="Arial" w:cs="Arial"/>
                <w:bCs w:val="0"/>
                <w:kern w:val="0"/>
                <w:sz w:val="22"/>
              </w:rPr>
            </w:pPr>
            <w:r w:rsidRPr="00BF44E6">
              <w:rPr>
                <w:rFonts w:ascii="Arial" w:eastAsia="BiauKai" w:hAnsi="Arial" w:cs="Arial"/>
                <w:bCs w:val="0"/>
                <w:kern w:val="0"/>
                <w:sz w:val="22"/>
              </w:rPr>
              <w:t>CD8+ T</w:t>
            </w:r>
            <w:r w:rsidRPr="00BF44E6">
              <w:rPr>
                <w:rFonts w:ascii="Arial" w:eastAsia="BiauKai" w:hAnsi="Arial" w:cs="Arial"/>
                <w:bCs w:val="0"/>
                <w:kern w:val="0"/>
                <w:sz w:val="22"/>
                <w:vertAlign w:val="subscript"/>
              </w:rPr>
              <w:t>NAIVE</w:t>
            </w:r>
          </w:p>
        </w:tc>
        <w:tc>
          <w:tcPr>
            <w:tcW w:w="1275" w:type="dxa"/>
          </w:tcPr>
          <w:p w14:paraId="621B3C5F"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18.3 (13.3)</w:t>
            </w:r>
          </w:p>
        </w:tc>
        <w:tc>
          <w:tcPr>
            <w:tcW w:w="1134" w:type="dxa"/>
            <w:gridSpan w:val="2"/>
          </w:tcPr>
          <w:p w14:paraId="49E7FCF3"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22.9 (16.8)</w:t>
            </w:r>
          </w:p>
        </w:tc>
        <w:tc>
          <w:tcPr>
            <w:tcW w:w="993" w:type="dxa"/>
          </w:tcPr>
          <w:p w14:paraId="63DFDA74"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0.011*</w:t>
            </w:r>
          </w:p>
        </w:tc>
        <w:tc>
          <w:tcPr>
            <w:tcW w:w="1275" w:type="dxa"/>
          </w:tcPr>
          <w:p w14:paraId="1DCC8EBA"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19.0 (14.0)</w:t>
            </w:r>
          </w:p>
        </w:tc>
        <w:tc>
          <w:tcPr>
            <w:tcW w:w="1134" w:type="dxa"/>
          </w:tcPr>
          <w:p w14:paraId="4B8C2F57"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23.1 (16.8)</w:t>
            </w:r>
          </w:p>
        </w:tc>
        <w:tc>
          <w:tcPr>
            <w:tcW w:w="1037" w:type="dxa"/>
          </w:tcPr>
          <w:p w14:paraId="5C00F82B"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0.017*</w:t>
            </w:r>
          </w:p>
        </w:tc>
      </w:tr>
      <w:tr w:rsidR="00A14EEB" w:rsidRPr="00BF44E6" w14:paraId="375C098E" w14:textId="77777777" w:rsidTr="00DE4F53">
        <w:tc>
          <w:tcPr>
            <w:cnfStyle w:val="001000000000" w:firstRow="0" w:lastRow="0" w:firstColumn="1" w:lastColumn="0" w:oddVBand="0" w:evenVBand="0" w:oddHBand="0" w:evenHBand="0" w:firstRowFirstColumn="0" w:firstRowLastColumn="0" w:lastRowFirstColumn="0" w:lastRowLastColumn="0"/>
            <w:tcW w:w="1668" w:type="dxa"/>
          </w:tcPr>
          <w:p w14:paraId="49E9B9DE" w14:textId="77777777" w:rsidR="00A14EEB" w:rsidRPr="00BF44E6" w:rsidRDefault="00A14EEB" w:rsidP="00DE4F53">
            <w:pPr>
              <w:pStyle w:val="NoteLevel1"/>
              <w:spacing w:line="240" w:lineRule="atLeast"/>
              <w:rPr>
                <w:rFonts w:ascii="Arial" w:eastAsia="BiauKai" w:hAnsi="Arial" w:cs="Arial"/>
                <w:bCs w:val="0"/>
                <w:kern w:val="0"/>
                <w:sz w:val="22"/>
              </w:rPr>
            </w:pPr>
            <w:r w:rsidRPr="00BF44E6">
              <w:rPr>
                <w:rFonts w:ascii="Arial" w:eastAsia="BiauKai" w:hAnsi="Arial" w:cs="Arial"/>
                <w:bCs w:val="0"/>
                <w:kern w:val="0"/>
                <w:sz w:val="22"/>
              </w:rPr>
              <w:t>CD8+ T</w:t>
            </w:r>
            <w:r w:rsidRPr="00BF44E6">
              <w:rPr>
                <w:rFonts w:ascii="Arial" w:eastAsia="BiauKai" w:hAnsi="Arial" w:cs="Arial"/>
                <w:bCs w:val="0"/>
                <w:kern w:val="0"/>
                <w:sz w:val="22"/>
                <w:vertAlign w:val="subscript"/>
              </w:rPr>
              <w:t>EMRA</w:t>
            </w:r>
          </w:p>
        </w:tc>
        <w:tc>
          <w:tcPr>
            <w:tcW w:w="1275" w:type="dxa"/>
          </w:tcPr>
          <w:p w14:paraId="268C507E"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43.0 (16.7)</w:t>
            </w:r>
          </w:p>
        </w:tc>
        <w:tc>
          <w:tcPr>
            <w:tcW w:w="1134" w:type="dxa"/>
            <w:gridSpan w:val="2"/>
          </w:tcPr>
          <w:p w14:paraId="6FF8B941"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36.3 (16.4)</w:t>
            </w:r>
          </w:p>
        </w:tc>
        <w:tc>
          <w:tcPr>
            <w:tcW w:w="993" w:type="dxa"/>
          </w:tcPr>
          <w:p w14:paraId="33E7D765"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&lt;0.001*</w:t>
            </w:r>
          </w:p>
        </w:tc>
        <w:tc>
          <w:tcPr>
            <w:tcW w:w="1275" w:type="dxa"/>
          </w:tcPr>
          <w:p w14:paraId="603EFD01"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42.0 (16.3)</w:t>
            </w:r>
          </w:p>
        </w:tc>
        <w:tc>
          <w:tcPr>
            <w:tcW w:w="1134" w:type="dxa"/>
          </w:tcPr>
          <w:p w14:paraId="6B7CFBDB"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36.2 (16.6)</w:t>
            </w:r>
          </w:p>
        </w:tc>
        <w:tc>
          <w:tcPr>
            <w:tcW w:w="1037" w:type="dxa"/>
          </w:tcPr>
          <w:p w14:paraId="34D7015D"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&lt;0.001*</w:t>
            </w:r>
          </w:p>
        </w:tc>
      </w:tr>
      <w:tr w:rsidR="00A14EEB" w:rsidRPr="00BF44E6" w14:paraId="3CF97938" w14:textId="77777777" w:rsidTr="00DE4F53">
        <w:tc>
          <w:tcPr>
            <w:cnfStyle w:val="001000000000" w:firstRow="0" w:lastRow="0" w:firstColumn="1" w:lastColumn="0" w:oddVBand="0" w:evenVBand="0" w:oddHBand="0" w:evenHBand="0" w:firstRowFirstColumn="0" w:firstRowLastColumn="0" w:lastRowFirstColumn="0" w:lastRowLastColumn="0"/>
            <w:tcW w:w="1668" w:type="dxa"/>
          </w:tcPr>
          <w:p w14:paraId="60E74BF9" w14:textId="77777777" w:rsidR="00A14EEB" w:rsidRPr="00BF44E6" w:rsidRDefault="00A14EEB" w:rsidP="00DE4F53">
            <w:pPr>
              <w:pStyle w:val="NoteLevel1"/>
              <w:spacing w:line="240" w:lineRule="atLeast"/>
              <w:rPr>
                <w:rFonts w:ascii="Arial" w:eastAsia="BiauKai" w:hAnsi="Arial" w:cs="Arial"/>
                <w:bCs w:val="0"/>
                <w:kern w:val="0"/>
                <w:sz w:val="22"/>
              </w:rPr>
            </w:pPr>
            <w:r w:rsidRPr="00BF44E6">
              <w:rPr>
                <w:rFonts w:ascii="Arial" w:eastAsia="BiauKai" w:hAnsi="Arial" w:cs="Arial"/>
                <w:bCs w:val="0"/>
                <w:kern w:val="0"/>
                <w:sz w:val="22"/>
              </w:rPr>
              <w:t>Intermediate Monocyte</w:t>
            </w:r>
          </w:p>
        </w:tc>
        <w:tc>
          <w:tcPr>
            <w:tcW w:w="1275" w:type="dxa"/>
          </w:tcPr>
          <w:p w14:paraId="245A82EC"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10.8 (6.3)</w:t>
            </w:r>
          </w:p>
        </w:tc>
        <w:tc>
          <w:tcPr>
            <w:tcW w:w="1134" w:type="dxa"/>
            <w:gridSpan w:val="2"/>
          </w:tcPr>
          <w:p w14:paraId="3F5D6E0D"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9.9 (6.6)</w:t>
            </w:r>
          </w:p>
        </w:tc>
        <w:tc>
          <w:tcPr>
            <w:tcW w:w="993" w:type="dxa"/>
          </w:tcPr>
          <w:p w14:paraId="7E53CC26"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0.24</w:t>
            </w:r>
          </w:p>
        </w:tc>
        <w:tc>
          <w:tcPr>
            <w:tcW w:w="1275" w:type="dxa"/>
          </w:tcPr>
          <w:p w14:paraId="6FCBCF6E"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11.1 (6.6)</w:t>
            </w:r>
          </w:p>
        </w:tc>
        <w:tc>
          <w:tcPr>
            <w:tcW w:w="1134" w:type="dxa"/>
          </w:tcPr>
          <w:p w14:paraId="78E19217"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9.7 (6.5)</w:t>
            </w:r>
          </w:p>
        </w:tc>
        <w:tc>
          <w:tcPr>
            <w:tcW w:w="1037" w:type="dxa"/>
          </w:tcPr>
          <w:p w14:paraId="00AE6230" w14:textId="77777777" w:rsidR="00A14EEB" w:rsidRPr="00BF44E6" w:rsidRDefault="00A14EEB"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0.044*</w:t>
            </w:r>
          </w:p>
        </w:tc>
      </w:tr>
      <w:tr w:rsidR="007C1AA0" w:rsidRPr="00BF44E6" w14:paraId="6FE5CCB2" w14:textId="77777777" w:rsidTr="00DE4F53">
        <w:tc>
          <w:tcPr>
            <w:cnfStyle w:val="001000000000" w:firstRow="0" w:lastRow="0" w:firstColumn="1" w:lastColumn="0" w:oddVBand="0" w:evenVBand="0" w:oddHBand="0" w:evenHBand="0" w:firstRowFirstColumn="0" w:firstRowLastColumn="0" w:lastRowFirstColumn="0" w:lastRowLastColumn="0"/>
            <w:tcW w:w="1668" w:type="dxa"/>
            <w:tcBorders>
              <w:top w:val="single" w:sz="12" w:space="0" w:color="000000"/>
            </w:tcBorders>
            <w:shd w:val="clear" w:color="000080" w:fill="C6D9F1" w:themeFill="text2" w:themeFillTint="33"/>
          </w:tcPr>
          <w:p w14:paraId="3CC0BD1A" w14:textId="0A810D0C" w:rsidR="007C1AA0" w:rsidRPr="00BF44E6" w:rsidRDefault="007C1AA0" w:rsidP="00DE4F53">
            <w:pPr>
              <w:pStyle w:val="NoteLevel1"/>
              <w:spacing w:line="240" w:lineRule="atLeast"/>
              <w:rPr>
                <w:rFonts w:ascii="Arial" w:eastAsia="BiauKai" w:hAnsi="Arial" w:cs="Arial"/>
                <w:b w:val="0"/>
                <w:bCs w:val="0"/>
                <w:i/>
                <w:kern w:val="0"/>
                <w:sz w:val="24"/>
                <w:szCs w:val="24"/>
              </w:rPr>
            </w:pPr>
            <w:r w:rsidRPr="00BF44E6">
              <w:rPr>
                <w:rFonts w:ascii="Arial" w:eastAsia="BiauKai" w:hAnsi="Arial" w:cs="Arial"/>
                <w:b w:val="0"/>
                <w:bCs w:val="0"/>
                <w:i/>
                <w:kern w:val="0"/>
                <w:sz w:val="24"/>
                <w:szCs w:val="24"/>
              </w:rPr>
              <w:t>Absolute cell</w:t>
            </w:r>
          </w:p>
          <w:p w14:paraId="49235CE5" w14:textId="053F413E" w:rsidR="007C1AA0" w:rsidRPr="00BF44E6" w:rsidRDefault="00651A03" w:rsidP="00DE4F53">
            <w:pPr>
              <w:pStyle w:val="NoteLevel1"/>
              <w:spacing w:line="240" w:lineRule="atLeast"/>
              <w:rPr>
                <w:rFonts w:ascii="Arial" w:eastAsia="BiauKai" w:hAnsi="Arial" w:cs="Arial"/>
                <w:b w:val="0"/>
                <w:bCs w:val="0"/>
                <w:i/>
                <w:kern w:val="0"/>
                <w:sz w:val="24"/>
                <w:szCs w:val="24"/>
              </w:rPr>
            </w:pPr>
            <w:r w:rsidRPr="00BF44E6">
              <w:rPr>
                <w:rFonts w:ascii="Arial" w:eastAsia="BiauKai" w:hAnsi="Arial" w:cs="Arial"/>
                <w:b w:val="0"/>
                <w:bCs w:val="0"/>
                <w:i/>
                <w:kern w:val="0"/>
                <w:sz w:val="24"/>
                <w:szCs w:val="24"/>
              </w:rPr>
              <w:t>number</w:t>
            </w:r>
          </w:p>
        </w:tc>
        <w:tc>
          <w:tcPr>
            <w:tcW w:w="3402" w:type="dxa"/>
            <w:gridSpan w:val="4"/>
            <w:tcBorders>
              <w:top w:val="single" w:sz="12" w:space="0" w:color="000000"/>
            </w:tcBorders>
            <w:shd w:val="clear" w:color="000080" w:fill="C6D9F1" w:themeFill="text2" w:themeFillTint="33"/>
          </w:tcPr>
          <w:p w14:paraId="6CAF9DD9" w14:textId="77777777" w:rsidR="007C1AA0" w:rsidRPr="00BF44E6" w:rsidRDefault="007C1AA0" w:rsidP="00DE4F53">
            <w:pPr>
              <w:pStyle w:val="NoteLevel1"/>
              <w:suppressLineNumbers/>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BiauKai" w:hAnsi="Arial" w:cs="Arial"/>
                <w:bCs/>
                <w:i/>
                <w:kern w:val="0"/>
                <w:sz w:val="24"/>
                <w:szCs w:val="24"/>
              </w:rPr>
            </w:pPr>
            <w:r w:rsidRPr="00BF44E6">
              <w:rPr>
                <w:rFonts w:ascii="Arial" w:eastAsia="BiauKai" w:hAnsi="Arial" w:cs="Arial"/>
                <w:bCs/>
                <w:i/>
                <w:kern w:val="0"/>
                <w:sz w:val="24"/>
                <w:szCs w:val="24"/>
              </w:rPr>
              <w:t>Coronary artery disease</w:t>
            </w:r>
          </w:p>
          <w:p w14:paraId="284773D0" w14:textId="77777777" w:rsidR="007C1AA0" w:rsidRPr="00BF44E6" w:rsidRDefault="007C1AA0" w:rsidP="00DE4F53">
            <w:pPr>
              <w:pStyle w:val="NoteLevel1"/>
              <w:suppressLineNumbers/>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BiauKai" w:hAnsi="Arial" w:cs="Arial"/>
                <w:bCs/>
                <w:i/>
                <w:kern w:val="0"/>
                <w:sz w:val="24"/>
                <w:szCs w:val="24"/>
              </w:rPr>
            </w:pPr>
            <w:r w:rsidRPr="00BF44E6">
              <w:rPr>
                <w:rFonts w:ascii="Arial" w:eastAsia="BiauKai" w:hAnsi="Arial" w:cs="Arial"/>
                <w:bCs/>
                <w:i/>
                <w:kern w:val="0"/>
                <w:sz w:val="24"/>
                <w:szCs w:val="24"/>
              </w:rPr>
              <w:t>(CAD)</w:t>
            </w:r>
          </w:p>
        </w:tc>
        <w:tc>
          <w:tcPr>
            <w:tcW w:w="3446" w:type="dxa"/>
            <w:gridSpan w:val="3"/>
            <w:tcBorders>
              <w:top w:val="single" w:sz="12" w:space="0" w:color="000000"/>
            </w:tcBorders>
            <w:shd w:val="clear" w:color="000080" w:fill="C6D9F1" w:themeFill="text2" w:themeFillTint="33"/>
          </w:tcPr>
          <w:p w14:paraId="5832AE47" w14:textId="77777777" w:rsidR="007C1AA0" w:rsidRPr="00BF44E6" w:rsidRDefault="007C1AA0" w:rsidP="00DE4F53">
            <w:pPr>
              <w:pStyle w:val="NoteLevel1"/>
              <w:suppressLineNumbers/>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BiauKai" w:hAnsi="Arial" w:cs="Arial"/>
                <w:bCs/>
                <w:i/>
                <w:kern w:val="0"/>
                <w:sz w:val="24"/>
                <w:szCs w:val="24"/>
              </w:rPr>
            </w:pPr>
            <w:r w:rsidRPr="00BF44E6">
              <w:rPr>
                <w:rFonts w:ascii="Arial" w:eastAsia="BiauKai" w:hAnsi="Arial" w:cs="Arial"/>
                <w:bCs/>
                <w:i/>
                <w:kern w:val="0"/>
                <w:sz w:val="24"/>
                <w:szCs w:val="24"/>
              </w:rPr>
              <w:t>Cardiovascular disease</w:t>
            </w:r>
          </w:p>
          <w:p w14:paraId="2B54D115" w14:textId="77777777" w:rsidR="007C1AA0" w:rsidRPr="00BF44E6" w:rsidRDefault="007C1AA0" w:rsidP="00DE4F53">
            <w:pPr>
              <w:pStyle w:val="NoteLevel1"/>
              <w:suppressLineNumbers/>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BiauKai" w:hAnsi="Arial" w:cs="Arial"/>
                <w:bCs/>
                <w:i/>
                <w:kern w:val="0"/>
                <w:sz w:val="24"/>
                <w:szCs w:val="24"/>
              </w:rPr>
            </w:pPr>
            <w:r w:rsidRPr="00BF44E6">
              <w:rPr>
                <w:rFonts w:ascii="Arial" w:eastAsia="BiauKai" w:hAnsi="Arial" w:cs="Arial"/>
                <w:bCs/>
                <w:i/>
                <w:kern w:val="0"/>
                <w:sz w:val="24"/>
                <w:szCs w:val="24"/>
              </w:rPr>
              <w:t>(CVD)</w:t>
            </w:r>
          </w:p>
        </w:tc>
      </w:tr>
      <w:tr w:rsidR="007C1AA0" w:rsidRPr="00BF44E6" w14:paraId="272EA1ED" w14:textId="77777777" w:rsidTr="00905C9E">
        <w:tc>
          <w:tcPr>
            <w:cnfStyle w:val="001000000000" w:firstRow="0" w:lastRow="0" w:firstColumn="1" w:lastColumn="0" w:oddVBand="0" w:evenVBand="0" w:oddHBand="0" w:evenHBand="0" w:firstRowFirstColumn="0" w:firstRowLastColumn="0" w:lastRowFirstColumn="0" w:lastRowLastColumn="0"/>
            <w:tcW w:w="1668" w:type="dxa"/>
            <w:shd w:val="clear" w:color="auto" w:fill="D9D9D9" w:themeFill="background1" w:themeFillShade="D9"/>
          </w:tcPr>
          <w:p w14:paraId="5DEAC019" w14:textId="77777777" w:rsidR="007C1AA0" w:rsidRPr="00BF44E6" w:rsidRDefault="007C1AA0" w:rsidP="00DE4F53">
            <w:pPr>
              <w:pStyle w:val="NoteLevel1"/>
              <w:spacing w:line="240" w:lineRule="atLeast"/>
              <w:rPr>
                <w:rFonts w:ascii="Arial" w:eastAsia="BiauKai" w:hAnsi="Arial" w:cs="Arial"/>
                <w:bCs w:val="0"/>
                <w:kern w:val="0"/>
                <w:sz w:val="22"/>
              </w:rPr>
            </w:pPr>
          </w:p>
        </w:tc>
        <w:tc>
          <w:tcPr>
            <w:tcW w:w="1275" w:type="dxa"/>
            <w:shd w:val="clear" w:color="auto" w:fill="D9D9D9" w:themeFill="background1" w:themeFillShade="D9"/>
          </w:tcPr>
          <w:p w14:paraId="11D86D9B" w14:textId="77777777" w:rsidR="007C1AA0" w:rsidRPr="00BF44E6" w:rsidRDefault="007C1AA0"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 w:val="22"/>
              </w:rPr>
            </w:pPr>
            <w:r w:rsidRPr="00BF44E6">
              <w:rPr>
                <w:rFonts w:ascii="Arial" w:eastAsia="BiauKai" w:hAnsi="Arial" w:cs="Arial"/>
                <w:bCs/>
                <w:kern w:val="0"/>
                <w:sz w:val="22"/>
              </w:rPr>
              <w:t>CAD (n=106)</w:t>
            </w:r>
          </w:p>
        </w:tc>
        <w:tc>
          <w:tcPr>
            <w:tcW w:w="993" w:type="dxa"/>
            <w:shd w:val="clear" w:color="auto" w:fill="D9D9D9" w:themeFill="background1" w:themeFillShade="D9"/>
          </w:tcPr>
          <w:p w14:paraId="36F183B7" w14:textId="77777777" w:rsidR="007C1AA0" w:rsidRPr="00BF44E6" w:rsidRDefault="007C1AA0"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 w:val="22"/>
              </w:rPr>
            </w:pPr>
            <w:r w:rsidRPr="00BF44E6">
              <w:rPr>
                <w:rFonts w:ascii="Arial" w:eastAsia="BiauKai" w:hAnsi="Arial" w:cs="Arial"/>
                <w:bCs/>
                <w:kern w:val="0"/>
                <w:sz w:val="22"/>
              </w:rPr>
              <w:t>No CAD (n=306)</w:t>
            </w:r>
          </w:p>
        </w:tc>
        <w:tc>
          <w:tcPr>
            <w:tcW w:w="1134" w:type="dxa"/>
            <w:gridSpan w:val="2"/>
            <w:shd w:val="clear" w:color="auto" w:fill="D9D9D9" w:themeFill="background1" w:themeFillShade="D9"/>
          </w:tcPr>
          <w:p w14:paraId="6A56C3FE" w14:textId="77777777" w:rsidR="007C1AA0" w:rsidRPr="00BF44E6" w:rsidRDefault="007C1AA0"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 w:val="22"/>
              </w:rPr>
            </w:pPr>
            <w:r w:rsidRPr="00BF44E6">
              <w:rPr>
                <w:rFonts w:ascii="Arial" w:eastAsia="BiauKai" w:hAnsi="Arial" w:cs="Arial"/>
                <w:bCs/>
                <w:kern w:val="0"/>
                <w:sz w:val="22"/>
              </w:rPr>
              <w:t xml:space="preserve">P value </w:t>
            </w:r>
          </w:p>
        </w:tc>
        <w:tc>
          <w:tcPr>
            <w:tcW w:w="1275" w:type="dxa"/>
            <w:shd w:val="clear" w:color="auto" w:fill="D9D9D9" w:themeFill="background1" w:themeFillShade="D9"/>
          </w:tcPr>
          <w:p w14:paraId="1DA9D02D" w14:textId="77777777" w:rsidR="007C1AA0" w:rsidRPr="00BF44E6" w:rsidRDefault="007C1AA0"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 w:val="22"/>
              </w:rPr>
            </w:pPr>
            <w:r w:rsidRPr="00BF44E6">
              <w:rPr>
                <w:rFonts w:ascii="Arial" w:eastAsia="BiauKai" w:hAnsi="Arial" w:cs="Arial"/>
                <w:bCs/>
                <w:kern w:val="0"/>
                <w:sz w:val="22"/>
              </w:rPr>
              <w:t>CVD (n=132)</w:t>
            </w:r>
          </w:p>
        </w:tc>
        <w:tc>
          <w:tcPr>
            <w:tcW w:w="1134" w:type="dxa"/>
            <w:shd w:val="clear" w:color="auto" w:fill="D9D9D9" w:themeFill="background1" w:themeFillShade="D9"/>
          </w:tcPr>
          <w:p w14:paraId="16A40D37" w14:textId="77777777" w:rsidR="007C1AA0" w:rsidRPr="00BF44E6" w:rsidRDefault="007C1AA0"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 w:val="22"/>
              </w:rPr>
            </w:pPr>
            <w:r w:rsidRPr="00BF44E6">
              <w:rPr>
                <w:rFonts w:ascii="Arial" w:eastAsia="BiauKai" w:hAnsi="Arial" w:cs="Arial"/>
                <w:bCs/>
                <w:kern w:val="0"/>
                <w:sz w:val="22"/>
              </w:rPr>
              <w:t>No CVD (n=280)</w:t>
            </w:r>
          </w:p>
        </w:tc>
        <w:tc>
          <w:tcPr>
            <w:tcW w:w="1037" w:type="dxa"/>
            <w:shd w:val="clear" w:color="auto" w:fill="D9D9D9" w:themeFill="background1" w:themeFillShade="D9"/>
          </w:tcPr>
          <w:p w14:paraId="2E9BB9AB" w14:textId="77777777" w:rsidR="007C1AA0" w:rsidRPr="00BF44E6" w:rsidRDefault="007C1AA0"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 w:val="22"/>
              </w:rPr>
            </w:pPr>
            <w:r w:rsidRPr="00BF44E6">
              <w:rPr>
                <w:rFonts w:ascii="Arial" w:eastAsia="BiauKai" w:hAnsi="Arial" w:cs="Arial"/>
                <w:bCs/>
                <w:kern w:val="0"/>
                <w:sz w:val="22"/>
              </w:rPr>
              <w:t xml:space="preserve">P value </w:t>
            </w:r>
          </w:p>
        </w:tc>
      </w:tr>
      <w:tr w:rsidR="00862106" w:rsidRPr="00BF44E6" w14:paraId="11A9DB0E" w14:textId="77777777" w:rsidTr="00905C9E">
        <w:tc>
          <w:tcPr>
            <w:cnfStyle w:val="001000000000" w:firstRow="0" w:lastRow="0" w:firstColumn="1" w:lastColumn="0" w:oddVBand="0" w:evenVBand="0" w:oddHBand="0" w:evenHBand="0" w:firstRowFirstColumn="0" w:firstRowLastColumn="0" w:lastRowFirstColumn="0" w:lastRowLastColumn="0"/>
            <w:tcW w:w="1668" w:type="dxa"/>
          </w:tcPr>
          <w:p w14:paraId="4306BB8B" w14:textId="77777777" w:rsidR="00862106" w:rsidRPr="00BF44E6" w:rsidRDefault="00862106" w:rsidP="00DE4F53">
            <w:pPr>
              <w:pStyle w:val="NoteLevel1"/>
              <w:spacing w:line="240" w:lineRule="atLeast"/>
              <w:rPr>
                <w:rFonts w:ascii="Arial" w:eastAsia="BiauKai" w:hAnsi="Arial" w:cs="Arial"/>
                <w:bCs w:val="0"/>
                <w:kern w:val="0"/>
                <w:sz w:val="22"/>
              </w:rPr>
            </w:pPr>
            <w:r w:rsidRPr="00BF44E6">
              <w:rPr>
                <w:rFonts w:ascii="Arial" w:eastAsia="BiauKai" w:hAnsi="Arial" w:cs="Arial"/>
                <w:bCs w:val="0"/>
                <w:kern w:val="0"/>
                <w:sz w:val="22"/>
              </w:rPr>
              <w:t>CD8+ T</w:t>
            </w:r>
            <w:r w:rsidRPr="00BF44E6">
              <w:rPr>
                <w:rFonts w:ascii="Arial" w:eastAsia="BiauKai" w:hAnsi="Arial" w:cs="Arial"/>
                <w:bCs w:val="0"/>
                <w:kern w:val="0"/>
                <w:sz w:val="22"/>
                <w:vertAlign w:val="subscript"/>
              </w:rPr>
              <w:t>NAIVE</w:t>
            </w:r>
          </w:p>
        </w:tc>
        <w:tc>
          <w:tcPr>
            <w:tcW w:w="1275" w:type="dxa"/>
          </w:tcPr>
          <w:p w14:paraId="7455910B" w14:textId="4CBC733F" w:rsidR="00862106" w:rsidRPr="00BF44E6" w:rsidRDefault="00905C9E"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48.6 (47.4</w:t>
            </w:r>
            <w:r w:rsidR="00862106" w:rsidRPr="00BF44E6">
              <w:rPr>
                <w:rFonts w:ascii="Arial" w:eastAsia="BiauKai" w:hAnsi="Arial" w:cs="Arial"/>
                <w:bCs/>
                <w:kern w:val="0"/>
                <w:szCs w:val="20"/>
              </w:rPr>
              <w:t>)</w:t>
            </w:r>
          </w:p>
        </w:tc>
        <w:tc>
          <w:tcPr>
            <w:tcW w:w="993" w:type="dxa"/>
          </w:tcPr>
          <w:p w14:paraId="11AA5320" w14:textId="22961B72" w:rsidR="00862106" w:rsidRPr="00BF44E6" w:rsidRDefault="00905C9E"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56.6 (66.1</w:t>
            </w:r>
            <w:r w:rsidR="00862106" w:rsidRPr="00BF44E6">
              <w:rPr>
                <w:rFonts w:ascii="Arial" w:eastAsia="BiauKai" w:hAnsi="Arial" w:cs="Arial"/>
                <w:bCs/>
                <w:kern w:val="0"/>
                <w:szCs w:val="20"/>
              </w:rPr>
              <w:t>)</w:t>
            </w:r>
          </w:p>
        </w:tc>
        <w:tc>
          <w:tcPr>
            <w:tcW w:w="1134" w:type="dxa"/>
            <w:gridSpan w:val="2"/>
          </w:tcPr>
          <w:p w14:paraId="4E43BD7A" w14:textId="0BFDDFB5" w:rsidR="00862106" w:rsidRPr="00BF44E6" w:rsidRDefault="00954E11"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0.09</w:t>
            </w:r>
          </w:p>
        </w:tc>
        <w:tc>
          <w:tcPr>
            <w:tcW w:w="1275" w:type="dxa"/>
          </w:tcPr>
          <w:p w14:paraId="17C8DCC5" w14:textId="4A5083D0" w:rsidR="00862106" w:rsidRPr="00BF44E6" w:rsidRDefault="00862106"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49.6 (49.5)</w:t>
            </w:r>
          </w:p>
        </w:tc>
        <w:tc>
          <w:tcPr>
            <w:tcW w:w="1134" w:type="dxa"/>
          </w:tcPr>
          <w:p w14:paraId="0FCA372E" w14:textId="07BAC4A2" w:rsidR="00862106" w:rsidRPr="00BF44E6" w:rsidRDefault="00862106"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56.8 (66.9)</w:t>
            </w:r>
          </w:p>
        </w:tc>
        <w:tc>
          <w:tcPr>
            <w:tcW w:w="1037" w:type="dxa"/>
          </w:tcPr>
          <w:p w14:paraId="5BB3895F" w14:textId="2255BCB6" w:rsidR="00862106" w:rsidRPr="00BF44E6" w:rsidRDefault="00862106"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0.14</w:t>
            </w:r>
          </w:p>
        </w:tc>
      </w:tr>
      <w:tr w:rsidR="00862106" w:rsidRPr="00BF44E6" w14:paraId="21C810D6" w14:textId="77777777" w:rsidTr="00905C9E">
        <w:tc>
          <w:tcPr>
            <w:cnfStyle w:val="001000000000" w:firstRow="0" w:lastRow="0" w:firstColumn="1" w:lastColumn="0" w:oddVBand="0" w:evenVBand="0" w:oddHBand="0" w:evenHBand="0" w:firstRowFirstColumn="0" w:firstRowLastColumn="0" w:lastRowFirstColumn="0" w:lastRowLastColumn="0"/>
            <w:tcW w:w="1668" w:type="dxa"/>
          </w:tcPr>
          <w:p w14:paraId="3C455DE3" w14:textId="77777777" w:rsidR="00862106" w:rsidRPr="00BF44E6" w:rsidRDefault="00862106" w:rsidP="00DE4F53">
            <w:pPr>
              <w:pStyle w:val="NoteLevel1"/>
              <w:spacing w:line="240" w:lineRule="atLeast"/>
              <w:rPr>
                <w:rFonts w:ascii="Arial" w:eastAsia="BiauKai" w:hAnsi="Arial" w:cs="Arial"/>
                <w:bCs w:val="0"/>
                <w:kern w:val="0"/>
                <w:sz w:val="22"/>
              </w:rPr>
            </w:pPr>
            <w:r w:rsidRPr="00BF44E6">
              <w:rPr>
                <w:rFonts w:ascii="Arial" w:eastAsia="BiauKai" w:hAnsi="Arial" w:cs="Arial"/>
                <w:bCs w:val="0"/>
                <w:kern w:val="0"/>
                <w:sz w:val="22"/>
              </w:rPr>
              <w:t>CD8+ T</w:t>
            </w:r>
            <w:r w:rsidRPr="00BF44E6">
              <w:rPr>
                <w:rFonts w:ascii="Arial" w:eastAsia="BiauKai" w:hAnsi="Arial" w:cs="Arial"/>
                <w:bCs w:val="0"/>
                <w:kern w:val="0"/>
                <w:sz w:val="22"/>
                <w:vertAlign w:val="subscript"/>
              </w:rPr>
              <w:t>EMRA</w:t>
            </w:r>
          </w:p>
        </w:tc>
        <w:tc>
          <w:tcPr>
            <w:tcW w:w="1275" w:type="dxa"/>
          </w:tcPr>
          <w:p w14:paraId="4C2F90FA" w14:textId="2E0AA338" w:rsidR="00862106" w:rsidRPr="00BF44E6" w:rsidRDefault="00905C9E"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119 (90.6)</w:t>
            </w:r>
          </w:p>
        </w:tc>
        <w:tc>
          <w:tcPr>
            <w:tcW w:w="993" w:type="dxa"/>
          </w:tcPr>
          <w:p w14:paraId="57D9938C" w14:textId="6774AF54" w:rsidR="00862106" w:rsidRPr="00BF44E6" w:rsidRDefault="00905C9E"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101 (96.6)</w:t>
            </w:r>
          </w:p>
        </w:tc>
        <w:tc>
          <w:tcPr>
            <w:tcW w:w="1134" w:type="dxa"/>
            <w:gridSpan w:val="2"/>
          </w:tcPr>
          <w:p w14:paraId="50FE3BB3" w14:textId="29F413A5" w:rsidR="00862106" w:rsidRPr="00BF44E6" w:rsidRDefault="00954E11"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0.72</w:t>
            </w:r>
          </w:p>
        </w:tc>
        <w:tc>
          <w:tcPr>
            <w:tcW w:w="1275" w:type="dxa"/>
          </w:tcPr>
          <w:p w14:paraId="444513B3" w14:textId="6EAFD363" w:rsidR="00862106" w:rsidRPr="00BF44E6" w:rsidRDefault="00862106"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119 (90.4)</w:t>
            </w:r>
          </w:p>
        </w:tc>
        <w:tc>
          <w:tcPr>
            <w:tcW w:w="1134" w:type="dxa"/>
          </w:tcPr>
          <w:p w14:paraId="2911936B" w14:textId="35BCDAED" w:rsidR="00862106" w:rsidRPr="00BF44E6" w:rsidRDefault="00862106"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99.5 (96.9)</w:t>
            </w:r>
          </w:p>
        </w:tc>
        <w:tc>
          <w:tcPr>
            <w:tcW w:w="1037" w:type="dxa"/>
          </w:tcPr>
          <w:p w14:paraId="22513E19" w14:textId="6CE0E655" w:rsidR="00862106" w:rsidRPr="00BF44E6" w:rsidRDefault="00862106"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0.86</w:t>
            </w:r>
          </w:p>
        </w:tc>
      </w:tr>
      <w:tr w:rsidR="00862106" w:rsidRPr="00BF44E6" w14:paraId="7A1CE50E" w14:textId="77777777" w:rsidTr="00905C9E">
        <w:tc>
          <w:tcPr>
            <w:cnfStyle w:val="001000000000" w:firstRow="0" w:lastRow="0" w:firstColumn="1" w:lastColumn="0" w:oddVBand="0" w:evenVBand="0" w:oddHBand="0" w:evenHBand="0" w:firstRowFirstColumn="0" w:firstRowLastColumn="0" w:lastRowFirstColumn="0" w:lastRowLastColumn="0"/>
            <w:tcW w:w="1668" w:type="dxa"/>
          </w:tcPr>
          <w:p w14:paraId="133AADB9" w14:textId="77777777" w:rsidR="00862106" w:rsidRPr="00BF44E6" w:rsidRDefault="00862106" w:rsidP="00DE4F53">
            <w:pPr>
              <w:pStyle w:val="NoteLevel1"/>
              <w:spacing w:line="240" w:lineRule="atLeast"/>
              <w:rPr>
                <w:rFonts w:ascii="Arial" w:eastAsia="BiauKai" w:hAnsi="Arial" w:cs="Arial"/>
                <w:bCs w:val="0"/>
                <w:kern w:val="0"/>
                <w:sz w:val="22"/>
              </w:rPr>
            </w:pPr>
            <w:r w:rsidRPr="00BF44E6">
              <w:rPr>
                <w:rFonts w:ascii="Arial" w:eastAsia="BiauKai" w:hAnsi="Arial" w:cs="Arial"/>
                <w:bCs w:val="0"/>
                <w:kern w:val="0"/>
                <w:sz w:val="22"/>
              </w:rPr>
              <w:t>Intermediate Monocyte</w:t>
            </w:r>
          </w:p>
        </w:tc>
        <w:tc>
          <w:tcPr>
            <w:tcW w:w="1275" w:type="dxa"/>
          </w:tcPr>
          <w:p w14:paraId="4D274CBA" w14:textId="1621A239" w:rsidR="00862106" w:rsidRPr="00BF44E6" w:rsidRDefault="00905C9E"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50.0 (36.9</w:t>
            </w:r>
            <w:r w:rsidR="00862106" w:rsidRPr="00BF44E6">
              <w:rPr>
                <w:rFonts w:ascii="Arial" w:eastAsia="BiauKai" w:hAnsi="Arial" w:cs="Arial"/>
                <w:bCs/>
                <w:kern w:val="0"/>
                <w:szCs w:val="20"/>
              </w:rPr>
              <w:t>)</w:t>
            </w:r>
          </w:p>
        </w:tc>
        <w:tc>
          <w:tcPr>
            <w:tcW w:w="993" w:type="dxa"/>
          </w:tcPr>
          <w:p w14:paraId="77B75016" w14:textId="1AC1910A" w:rsidR="00862106" w:rsidRPr="00BF44E6" w:rsidRDefault="00905C9E"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38.1 (33.2</w:t>
            </w:r>
            <w:r w:rsidR="00862106" w:rsidRPr="00BF44E6">
              <w:rPr>
                <w:rFonts w:ascii="Arial" w:eastAsia="BiauKai" w:hAnsi="Arial" w:cs="Arial"/>
                <w:bCs/>
                <w:kern w:val="0"/>
                <w:szCs w:val="20"/>
              </w:rPr>
              <w:t>)</w:t>
            </w:r>
          </w:p>
        </w:tc>
        <w:tc>
          <w:tcPr>
            <w:tcW w:w="1134" w:type="dxa"/>
            <w:gridSpan w:val="2"/>
          </w:tcPr>
          <w:p w14:paraId="4E8857FF" w14:textId="4487C009" w:rsidR="00862106" w:rsidRPr="00BF44E6" w:rsidRDefault="00862106"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w:t>
            </w:r>
            <w:r w:rsidR="00954E11" w:rsidRPr="00BF44E6">
              <w:rPr>
                <w:rFonts w:ascii="Arial" w:eastAsia="BiauKai" w:hAnsi="Arial" w:cs="Arial"/>
                <w:bCs/>
                <w:kern w:val="0"/>
                <w:szCs w:val="20"/>
              </w:rPr>
              <w:t>17</w:t>
            </w:r>
          </w:p>
        </w:tc>
        <w:tc>
          <w:tcPr>
            <w:tcW w:w="1275" w:type="dxa"/>
          </w:tcPr>
          <w:p w14:paraId="5FA4C327" w14:textId="64112ADD" w:rsidR="00862106" w:rsidRPr="00BF44E6" w:rsidRDefault="00862106"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46.1 (34.1)</w:t>
            </w:r>
          </w:p>
        </w:tc>
        <w:tc>
          <w:tcPr>
            <w:tcW w:w="1134" w:type="dxa"/>
          </w:tcPr>
          <w:p w14:paraId="4EDF9020" w14:textId="61754AC5" w:rsidR="00862106" w:rsidRPr="00BF44E6" w:rsidRDefault="00862106"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37.6 (33.3)</w:t>
            </w:r>
          </w:p>
        </w:tc>
        <w:tc>
          <w:tcPr>
            <w:tcW w:w="1037" w:type="dxa"/>
          </w:tcPr>
          <w:p w14:paraId="71A8F71C" w14:textId="17A460CA" w:rsidR="00862106" w:rsidRPr="00BF44E6" w:rsidRDefault="00862106" w:rsidP="00DE4F53">
            <w:pPr>
              <w:pStyle w:val="NoteLevel1"/>
              <w:spacing w:line="240" w:lineRule="atLeast"/>
              <w:cnfStyle w:val="000000000000" w:firstRow="0" w:lastRow="0" w:firstColumn="0" w:lastColumn="0" w:oddVBand="0" w:evenVBand="0" w:oddHBand="0" w:evenHBand="0" w:firstRowFirstColumn="0" w:firstRowLastColumn="0" w:lastRowFirstColumn="0" w:lastRowLastColumn="0"/>
              <w:rPr>
                <w:rFonts w:ascii="Arial" w:eastAsia="BiauKai" w:hAnsi="Arial" w:cs="Arial"/>
                <w:bCs/>
                <w:kern w:val="0"/>
                <w:szCs w:val="20"/>
              </w:rPr>
            </w:pPr>
            <w:r w:rsidRPr="00BF44E6">
              <w:rPr>
                <w:rFonts w:ascii="Arial" w:eastAsia="BiauKai" w:hAnsi="Arial" w:cs="Arial"/>
                <w:bCs/>
                <w:kern w:val="0"/>
                <w:szCs w:val="20"/>
              </w:rPr>
              <w:t>0.21</w:t>
            </w:r>
          </w:p>
        </w:tc>
      </w:tr>
    </w:tbl>
    <w:p w14:paraId="49AC3282" w14:textId="77777777" w:rsidR="00A14EEB" w:rsidRPr="00BF44E6" w:rsidRDefault="00A14EEB" w:rsidP="00A14EEB">
      <w:pPr>
        <w:pStyle w:val="NoteLevel1"/>
        <w:suppressLineNumbers/>
        <w:rPr>
          <w:rFonts w:ascii="Arial" w:eastAsia="BiauKai" w:hAnsi="Arial" w:cs="Arial"/>
          <w:b/>
          <w:bCs/>
          <w:kern w:val="0"/>
          <w:szCs w:val="24"/>
        </w:rPr>
      </w:pPr>
    </w:p>
    <w:p w14:paraId="6E1A905F" w14:textId="3C3CB2A9" w:rsidR="00A14EEB" w:rsidRPr="00BF44E6" w:rsidRDefault="00A14EEB" w:rsidP="00A14EEB">
      <w:pPr>
        <w:pStyle w:val="NoteLevel1"/>
        <w:suppressLineNumbers/>
        <w:rPr>
          <w:sz w:val="22"/>
        </w:rPr>
      </w:pPr>
      <w:r w:rsidRPr="00BF44E6">
        <w:rPr>
          <w:rFonts w:ascii="Arial" w:eastAsia="BiauKai" w:hAnsi="Arial" w:cs="Arial"/>
          <w:bCs/>
          <w:kern w:val="0"/>
          <w:sz w:val="22"/>
        </w:rPr>
        <w:t>Percentages</w:t>
      </w:r>
      <w:r w:rsidR="007C1AA0" w:rsidRPr="00BF44E6">
        <w:rPr>
          <w:rFonts w:ascii="Arial" w:eastAsia="BiauKai" w:hAnsi="Arial" w:cs="Arial"/>
          <w:bCs/>
          <w:kern w:val="0"/>
          <w:sz w:val="22"/>
        </w:rPr>
        <w:t xml:space="preserve"> and </w:t>
      </w:r>
      <w:r w:rsidR="00862106" w:rsidRPr="00BF44E6">
        <w:rPr>
          <w:rFonts w:ascii="Arial" w:eastAsia="BiauKai" w:hAnsi="Arial" w:cs="Arial"/>
          <w:bCs/>
          <w:kern w:val="0"/>
          <w:sz w:val="22"/>
        </w:rPr>
        <w:t xml:space="preserve">absolute </w:t>
      </w:r>
      <w:r w:rsidR="007C1AA0" w:rsidRPr="00BF44E6">
        <w:rPr>
          <w:rFonts w:ascii="Arial" w:eastAsia="BiauKai" w:hAnsi="Arial" w:cs="Arial"/>
          <w:bCs/>
          <w:kern w:val="0"/>
          <w:sz w:val="22"/>
        </w:rPr>
        <w:t>numbers</w:t>
      </w:r>
      <w:r w:rsidRPr="00BF44E6">
        <w:rPr>
          <w:rFonts w:ascii="Arial" w:eastAsia="BiauKai" w:hAnsi="Arial" w:cs="Arial"/>
          <w:bCs/>
          <w:kern w:val="0"/>
          <w:sz w:val="22"/>
        </w:rPr>
        <w:t xml:space="preserve"> of circulatory immune cell percentages including CD8+ naïve, CD8+ T</w:t>
      </w:r>
      <w:r w:rsidRPr="00BF44E6">
        <w:rPr>
          <w:rFonts w:ascii="Arial" w:eastAsia="BiauKai" w:hAnsi="Arial" w:cs="Arial"/>
          <w:bCs/>
          <w:kern w:val="0"/>
          <w:sz w:val="22"/>
          <w:vertAlign w:val="subscript"/>
        </w:rPr>
        <w:t>EMRA</w:t>
      </w:r>
      <w:r w:rsidRPr="00BF44E6">
        <w:rPr>
          <w:rFonts w:ascii="Arial" w:eastAsia="BiauKai" w:hAnsi="Arial" w:cs="Arial"/>
          <w:bCs/>
          <w:kern w:val="0"/>
          <w:sz w:val="22"/>
        </w:rPr>
        <w:t xml:space="preserve"> and intermediate monocyte were compared between patients with and without coronary artery disease (CAD). Patients with CAD or CVD showed higher percentages of CD8+ T</w:t>
      </w:r>
      <w:r w:rsidRPr="00BF44E6">
        <w:rPr>
          <w:rFonts w:ascii="Arial" w:eastAsia="BiauKai" w:hAnsi="Arial" w:cs="Arial"/>
          <w:bCs/>
          <w:kern w:val="0"/>
          <w:sz w:val="22"/>
          <w:vertAlign w:val="subscript"/>
        </w:rPr>
        <w:t>EMRA</w:t>
      </w:r>
      <w:r w:rsidRPr="00BF44E6">
        <w:rPr>
          <w:rFonts w:ascii="Arial" w:eastAsia="BiauKai" w:hAnsi="Arial" w:cs="Arial"/>
          <w:bCs/>
          <w:kern w:val="0"/>
          <w:sz w:val="22"/>
        </w:rPr>
        <w:t xml:space="preserve"> cells and CD14++CD16+ intermediate monocytes in their peripheral blood. *: P value  &lt; 0.05.</w:t>
      </w:r>
    </w:p>
    <w:p w14:paraId="4EAFB493" w14:textId="61EEA4A9" w:rsidR="0083470B" w:rsidRPr="00BF44E6" w:rsidRDefault="0083470B">
      <w:pPr>
        <w:widowControl/>
        <w:rPr>
          <w:rFonts w:ascii="Arial" w:eastAsia="BiauKai" w:hAnsi="Arial" w:cs="Arial"/>
          <w:b/>
          <w:bCs/>
          <w:kern w:val="0"/>
          <w:szCs w:val="24"/>
        </w:rPr>
      </w:pPr>
    </w:p>
    <w:p w14:paraId="10E3F1ED" w14:textId="3C0F4478" w:rsidR="00ED505B" w:rsidRPr="00BF44E6" w:rsidRDefault="00F037FC" w:rsidP="00937177">
      <w:pPr>
        <w:pStyle w:val="NoteLevel1"/>
        <w:numPr>
          <w:ilvl w:val="0"/>
          <w:numId w:val="0"/>
        </w:numPr>
        <w:rPr>
          <w:rFonts w:ascii="Arial" w:eastAsia="BiauKai" w:hAnsi="Arial" w:cs="Arial"/>
          <w:b/>
          <w:bCs/>
          <w:kern w:val="0"/>
          <w:szCs w:val="24"/>
        </w:rPr>
      </w:pPr>
      <w:r w:rsidRPr="00BF44E6">
        <w:rPr>
          <w:rFonts w:ascii="Arial" w:eastAsia="BiauKai" w:hAnsi="Arial" w:cs="Arial"/>
          <w:b/>
          <w:bCs/>
          <w:kern w:val="0"/>
          <w:szCs w:val="24"/>
        </w:rPr>
        <w:lastRenderedPageBreak/>
        <w:t xml:space="preserve">Table </w:t>
      </w:r>
      <w:r w:rsidR="00937177">
        <w:rPr>
          <w:rFonts w:ascii="Arial" w:eastAsia="BiauKai" w:hAnsi="Arial" w:cs="Arial"/>
          <w:b/>
          <w:bCs/>
          <w:kern w:val="0"/>
          <w:szCs w:val="24"/>
        </w:rPr>
        <w:t>S</w:t>
      </w:r>
      <w:r w:rsidRPr="00BF44E6">
        <w:rPr>
          <w:rFonts w:ascii="Arial" w:eastAsia="BiauKai" w:hAnsi="Arial" w:cs="Arial"/>
          <w:b/>
          <w:bCs/>
          <w:kern w:val="0"/>
          <w:szCs w:val="24"/>
        </w:rPr>
        <w:t>5</w:t>
      </w:r>
      <w:r w:rsidR="00937177">
        <w:rPr>
          <w:rFonts w:ascii="Arial" w:eastAsia="BiauKai" w:hAnsi="Arial" w:cs="Arial"/>
          <w:b/>
          <w:bCs/>
          <w:kern w:val="0"/>
          <w:szCs w:val="24"/>
        </w:rPr>
        <w:t xml:space="preserve"> </w:t>
      </w:r>
      <w:r w:rsidR="00ED505B" w:rsidRPr="00BF44E6">
        <w:rPr>
          <w:rFonts w:ascii="Arial" w:eastAsia="BiauKai" w:hAnsi="Arial" w:cs="Arial"/>
          <w:b/>
          <w:bCs/>
          <w:kern w:val="0"/>
          <w:szCs w:val="24"/>
        </w:rPr>
        <w:t xml:space="preserve">Logistic regression model for coronary artery disease and cardiovascular disease using </w:t>
      </w:r>
      <w:r w:rsidR="005A3D93" w:rsidRPr="00BF44E6">
        <w:rPr>
          <w:rFonts w:ascii="Arial" w:eastAsia="BiauKai" w:hAnsi="Arial" w:cs="Arial"/>
          <w:b/>
          <w:bCs/>
          <w:kern w:val="0"/>
          <w:szCs w:val="24"/>
        </w:rPr>
        <w:t>subset percentage</w:t>
      </w:r>
      <w:r w:rsidR="00ED505B" w:rsidRPr="00BF44E6">
        <w:rPr>
          <w:rFonts w:ascii="Arial" w:eastAsia="BiauKai" w:hAnsi="Arial" w:cs="Arial"/>
          <w:b/>
          <w:bCs/>
          <w:kern w:val="0"/>
          <w:szCs w:val="24"/>
        </w:rPr>
        <w:t xml:space="preserve"> </w:t>
      </w:r>
      <w:r w:rsidR="00803B31" w:rsidRPr="00BF44E6">
        <w:rPr>
          <w:rFonts w:ascii="Arial" w:eastAsia="BiauKai" w:hAnsi="Arial" w:cs="Arial"/>
          <w:b/>
          <w:bCs/>
          <w:kern w:val="0"/>
          <w:szCs w:val="24"/>
        </w:rPr>
        <w:t>to characterize the combinatorial immunophenotype</w:t>
      </w:r>
    </w:p>
    <w:p w14:paraId="6A3AC88D" w14:textId="77777777" w:rsidR="00370931" w:rsidRPr="00BF44E6" w:rsidRDefault="00370931" w:rsidP="005A3D93">
      <w:pPr>
        <w:pStyle w:val="NoteLevel1"/>
        <w:rPr>
          <w:rFonts w:ascii="Arial" w:eastAsia="BiauKai" w:hAnsi="Arial" w:cs="Arial"/>
          <w:b/>
          <w:bCs/>
          <w:kern w:val="0"/>
          <w:szCs w:val="24"/>
        </w:rPr>
      </w:pPr>
    </w:p>
    <w:tbl>
      <w:tblPr>
        <w:tblStyle w:val="TableClassic4"/>
        <w:tblW w:w="8188" w:type="dxa"/>
        <w:tblLayout w:type="fixed"/>
        <w:tblLook w:val="04A0" w:firstRow="1" w:lastRow="0" w:firstColumn="1" w:lastColumn="0" w:noHBand="0" w:noVBand="1"/>
      </w:tblPr>
      <w:tblGrid>
        <w:gridCol w:w="4253"/>
        <w:gridCol w:w="2376"/>
        <w:gridCol w:w="1559"/>
      </w:tblGrid>
      <w:tr w:rsidR="005A3D93" w:rsidRPr="00BF44E6" w14:paraId="46DEE689" w14:textId="77777777" w:rsidTr="006A5BFB">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4253" w:type="dxa"/>
            <w:tcBorders>
              <w:top w:val="single" w:sz="12" w:space="0" w:color="000000"/>
            </w:tcBorders>
            <w:shd w:val="clear" w:color="000080" w:fill="C6D9F1" w:themeFill="text2" w:themeFillTint="33"/>
          </w:tcPr>
          <w:p w14:paraId="558D3066" w14:textId="77777777" w:rsidR="005A3D93" w:rsidRPr="00BF44E6" w:rsidRDefault="005A3D93" w:rsidP="007C1AA0">
            <w:pPr>
              <w:pStyle w:val="NoteLevel1"/>
              <w:spacing w:line="240" w:lineRule="exact"/>
              <w:rPr>
                <w:rFonts w:ascii="Arial" w:hAnsi="Arial" w:cs="Arial"/>
                <w:b w:val="0"/>
                <w:bCs w:val="0"/>
                <w:iCs w:val="0"/>
                <w:color w:val="auto"/>
                <w:sz w:val="24"/>
                <w:szCs w:val="24"/>
              </w:rPr>
            </w:pPr>
            <w:r w:rsidRPr="00BF44E6">
              <w:rPr>
                <w:rFonts w:ascii="Arial" w:hAnsi="Arial" w:cs="Arial"/>
                <w:b w:val="0"/>
                <w:bCs w:val="0"/>
                <w:iCs w:val="0"/>
                <w:color w:val="auto"/>
                <w:sz w:val="24"/>
                <w:szCs w:val="24"/>
              </w:rPr>
              <w:t xml:space="preserve">Variables in model </w:t>
            </w:r>
          </w:p>
          <w:p w14:paraId="2486948B" w14:textId="77777777" w:rsidR="005A3D93" w:rsidRPr="00BF44E6" w:rsidRDefault="005A3D93" w:rsidP="007C1AA0">
            <w:pPr>
              <w:pStyle w:val="NoteLevel1"/>
              <w:spacing w:line="240" w:lineRule="exact"/>
              <w:rPr>
                <w:rFonts w:ascii="Arial" w:hAnsi="Arial" w:cs="Arial"/>
                <w:b w:val="0"/>
                <w:bCs w:val="0"/>
                <w:iCs w:val="0"/>
                <w:color w:val="auto"/>
                <w:sz w:val="24"/>
                <w:szCs w:val="24"/>
              </w:rPr>
            </w:pPr>
            <w:r w:rsidRPr="00BF44E6">
              <w:rPr>
                <w:rFonts w:ascii="Arial" w:hAnsi="Arial" w:cs="Arial"/>
                <w:b w:val="0"/>
                <w:bCs w:val="0"/>
                <w:iCs w:val="0"/>
                <w:color w:val="auto"/>
                <w:sz w:val="24"/>
                <w:szCs w:val="24"/>
              </w:rPr>
              <w:t>(independent variable: CAD)</w:t>
            </w:r>
          </w:p>
        </w:tc>
        <w:tc>
          <w:tcPr>
            <w:tcW w:w="2376" w:type="dxa"/>
            <w:tcBorders>
              <w:top w:val="single" w:sz="12" w:space="0" w:color="000000"/>
            </w:tcBorders>
            <w:shd w:val="clear" w:color="000080" w:fill="C6D9F1" w:themeFill="text2" w:themeFillTint="33"/>
          </w:tcPr>
          <w:p w14:paraId="59FD6A04" w14:textId="77777777" w:rsidR="005A3D93" w:rsidRPr="00BF44E6" w:rsidRDefault="005A3D93" w:rsidP="007C1AA0">
            <w:pPr>
              <w:pStyle w:val="NoteLevel1"/>
              <w:numPr>
                <w:ilvl w:val="0"/>
                <w:numId w:val="0"/>
              </w:numPr>
              <w:spacing w:line="240" w:lineRule="exact"/>
              <w:cnfStyle w:val="100000000000" w:firstRow="1" w:lastRow="0" w:firstColumn="0" w:lastColumn="0" w:oddVBand="0" w:evenVBand="0" w:oddHBand="0" w:evenHBand="0" w:firstRowFirstColumn="0" w:firstRowLastColumn="0" w:lastRowFirstColumn="0" w:lastRowLastColumn="0"/>
              <w:rPr>
                <w:rFonts w:ascii="Arial" w:hAnsi="Arial" w:cs="Arial"/>
                <w:b w:val="0"/>
                <w:bCs w:val="0"/>
                <w:iCs w:val="0"/>
                <w:color w:val="auto"/>
                <w:sz w:val="24"/>
                <w:szCs w:val="24"/>
              </w:rPr>
            </w:pPr>
            <w:r w:rsidRPr="00BF44E6">
              <w:rPr>
                <w:rFonts w:ascii="Arial" w:hAnsi="Arial" w:cs="Arial"/>
                <w:b w:val="0"/>
                <w:bCs w:val="0"/>
                <w:iCs w:val="0"/>
                <w:color w:val="auto"/>
                <w:sz w:val="24"/>
                <w:szCs w:val="24"/>
              </w:rPr>
              <w:t>OR (95% CI)</w:t>
            </w:r>
          </w:p>
        </w:tc>
        <w:tc>
          <w:tcPr>
            <w:tcW w:w="1559" w:type="dxa"/>
            <w:tcBorders>
              <w:top w:val="single" w:sz="12" w:space="0" w:color="000000"/>
            </w:tcBorders>
            <w:shd w:val="clear" w:color="000080" w:fill="C6D9F1" w:themeFill="text2" w:themeFillTint="33"/>
          </w:tcPr>
          <w:p w14:paraId="69D90D44" w14:textId="77777777" w:rsidR="005A3D93" w:rsidRPr="00BF44E6" w:rsidRDefault="005A3D93" w:rsidP="007C1AA0">
            <w:pPr>
              <w:pStyle w:val="NoteLevel1"/>
              <w:spacing w:line="240" w:lineRule="exact"/>
              <w:cnfStyle w:val="100000000000" w:firstRow="1" w:lastRow="0" w:firstColumn="0" w:lastColumn="0" w:oddVBand="0" w:evenVBand="0" w:oddHBand="0" w:evenHBand="0" w:firstRowFirstColumn="0" w:firstRowLastColumn="0" w:lastRowFirstColumn="0" w:lastRowLastColumn="0"/>
              <w:rPr>
                <w:rFonts w:ascii="Arial" w:hAnsi="Arial" w:cs="Arial"/>
                <w:b w:val="0"/>
                <w:bCs w:val="0"/>
                <w:iCs w:val="0"/>
                <w:color w:val="auto"/>
                <w:sz w:val="24"/>
                <w:szCs w:val="24"/>
              </w:rPr>
            </w:pPr>
            <w:r w:rsidRPr="00BF44E6">
              <w:rPr>
                <w:rFonts w:ascii="Arial" w:hAnsi="Arial" w:cs="Arial"/>
                <w:b w:val="0"/>
                <w:bCs w:val="0"/>
                <w:iCs w:val="0"/>
                <w:color w:val="auto"/>
                <w:sz w:val="24"/>
                <w:szCs w:val="24"/>
              </w:rPr>
              <w:t>P value</w:t>
            </w:r>
          </w:p>
        </w:tc>
      </w:tr>
      <w:tr w:rsidR="005A3D93" w:rsidRPr="00BF44E6" w14:paraId="7327C17F"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703EE0C5"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 xml:space="preserve">Immunophenotype </w:t>
            </w:r>
          </w:p>
        </w:tc>
        <w:tc>
          <w:tcPr>
            <w:tcW w:w="2376" w:type="dxa"/>
          </w:tcPr>
          <w:p w14:paraId="3741DEF3"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59" w:type="dxa"/>
          </w:tcPr>
          <w:p w14:paraId="7512F401"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5A3D93" w:rsidRPr="00BF44E6" w14:paraId="2BCA44E0"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57371E25"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 xml:space="preserve">   High CD8+ T</w:t>
            </w:r>
            <w:r w:rsidRPr="00BF44E6">
              <w:rPr>
                <w:rFonts w:ascii="Arial" w:hAnsi="Arial" w:cs="Arial"/>
                <w:bCs w:val="0"/>
                <w:sz w:val="22"/>
                <w:vertAlign w:val="subscript"/>
              </w:rPr>
              <w:t>EMRA</w:t>
            </w:r>
            <w:r w:rsidRPr="00BF44E6">
              <w:rPr>
                <w:rFonts w:ascii="Arial" w:hAnsi="Arial" w:cs="Arial"/>
                <w:bCs w:val="0"/>
                <w:sz w:val="22"/>
              </w:rPr>
              <w:t xml:space="preserve"> High Mon</w:t>
            </w:r>
            <w:r w:rsidRPr="00BF44E6">
              <w:rPr>
                <w:rFonts w:ascii="Arial" w:hAnsi="Arial" w:cs="Arial"/>
                <w:bCs w:val="0"/>
                <w:sz w:val="22"/>
                <w:vertAlign w:val="subscript"/>
              </w:rPr>
              <w:t>INT</w:t>
            </w:r>
          </w:p>
        </w:tc>
        <w:tc>
          <w:tcPr>
            <w:tcW w:w="2376" w:type="dxa"/>
          </w:tcPr>
          <w:p w14:paraId="788C58C4"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2.29 (1.17-4.47)</w:t>
            </w:r>
          </w:p>
        </w:tc>
        <w:tc>
          <w:tcPr>
            <w:tcW w:w="1559" w:type="dxa"/>
          </w:tcPr>
          <w:p w14:paraId="3B36438D"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0.016*</w:t>
            </w:r>
          </w:p>
        </w:tc>
      </w:tr>
      <w:tr w:rsidR="005A3D93" w:rsidRPr="00BF44E6" w14:paraId="02F1ACD2"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09C11840"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 xml:space="preserve">   High CD8+ T</w:t>
            </w:r>
            <w:r w:rsidRPr="00BF44E6">
              <w:rPr>
                <w:rFonts w:ascii="Arial" w:hAnsi="Arial" w:cs="Arial"/>
                <w:bCs w:val="0"/>
                <w:sz w:val="22"/>
                <w:vertAlign w:val="subscript"/>
              </w:rPr>
              <w:t>EMRA</w:t>
            </w:r>
            <w:r w:rsidRPr="00BF44E6">
              <w:rPr>
                <w:rFonts w:ascii="Arial" w:hAnsi="Arial" w:cs="Arial"/>
                <w:bCs w:val="0"/>
                <w:sz w:val="22"/>
              </w:rPr>
              <w:t xml:space="preserve"> Low Mon</w:t>
            </w:r>
            <w:r w:rsidRPr="00BF44E6">
              <w:rPr>
                <w:rFonts w:ascii="Arial" w:hAnsi="Arial" w:cs="Arial"/>
                <w:bCs w:val="0"/>
                <w:sz w:val="22"/>
                <w:vertAlign w:val="subscript"/>
              </w:rPr>
              <w:t>INT</w:t>
            </w:r>
          </w:p>
        </w:tc>
        <w:tc>
          <w:tcPr>
            <w:tcW w:w="2376" w:type="dxa"/>
          </w:tcPr>
          <w:p w14:paraId="4FCBFEAE"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1.41 (0.69-2.91)</w:t>
            </w:r>
          </w:p>
        </w:tc>
        <w:tc>
          <w:tcPr>
            <w:tcW w:w="1559" w:type="dxa"/>
          </w:tcPr>
          <w:p w14:paraId="5FF63239"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0.34</w:t>
            </w:r>
          </w:p>
        </w:tc>
      </w:tr>
      <w:tr w:rsidR="005A3D93" w:rsidRPr="00BF44E6" w14:paraId="68AA0064"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0C7FAE49"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 xml:space="preserve">   Low CD8+ T</w:t>
            </w:r>
            <w:r w:rsidRPr="00BF44E6">
              <w:rPr>
                <w:rFonts w:ascii="Arial" w:hAnsi="Arial" w:cs="Arial"/>
                <w:bCs w:val="0"/>
                <w:sz w:val="22"/>
                <w:vertAlign w:val="subscript"/>
              </w:rPr>
              <w:t>EMRA</w:t>
            </w:r>
            <w:r w:rsidRPr="00BF44E6">
              <w:rPr>
                <w:rFonts w:ascii="Arial" w:hAnsi="Arial" w:cs="Arial"/>
                <w:bCs w:val="0"/>
                <w:sz w:val="22"/>
              </w:rPr>
              <w:t xml:space="preserve"> High Mon</w:t>
            </w:r>
            <w:r w:rsidRPr="00BF44E6">
              <w:rPr>
                <w:rFonts w:ascii="Arial" w:hAnsi="Arial" w:cs="Arial"/>
                <w:bCs w:val="0"/>
                <w:sz w:val="22"/>
                <w:vertAlign w:val="subscript"/>
              </w:rPr>
              <w:t>INT</w:t>
            </w:r>
            <w:r w:rsidRPr="00BF44E6">
              <w:rPr>
                <w:rFonts w:ascii="Arial" w:hAnsi="Arial" w:cs="Arial"/>
                <w:bCs w:val="0"/>
                <w:sz w:val="22"/>
              </w:rPr>
              <w:t xml:space="preserve"> </w:t>
            </w:r>
          </w:p>
        </w:tc>
        <w:tc>
          <w:tcPr>
            <w:tcW w:w="2376" w:type="dxa"/>
          </w:tcPr>
          <w:p w14:paraId="194DF0A1"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0.82 (0.38-1.75)</w:t>
            </w:r>
          </w:p>
        </w:tc>
        <w:tc>
          <w:tcPr>
            <w:tcW w:w="1559" w:type="dxa"/>
          </w:tcPr>
          <w:p w14:paraId="5E150D3F"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0.62</w:t>
            </w:r>
          </w:p>
        </w:tc>
      </w:tr>
      <w:tr w:rsidR="005A3D93" w:rsidRPr="00BF44E6" w14:paraId="5991E7BB"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5CDDDE08" w14:textId="795E935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 xml:space="preserve">   Low CD8+ T</w:t>
            </w:r>
            <w:r w:rsidRPr="00BF44E6">
              <w:rPr>
                <w:rFonts w:ascii="Arial" w:hAnsi="Arial" w:cs="Arial"/>
                <w:bCs w:val="0"/>
                <w:sz w:val="22"/>
                <w:vertAlign w:val="subscript"/>
              </w:rPr>
              <w:t>EMRA</w:t>
            </w:r>
            <w:r w:rsidRPr="00BF44E6">
              <w:rPr>
                <w:rFonts w:ascii="Arial" w:hAnsi="Arial" w:cs="Arial"/>
                <w:bCs w:val="0"/>
                <w:sz w:val="22"/>
              </w:rPr>
              <w:t xml:space="preserve"> Low Mon</w:t>
            </w:r>
            <w:r w:rsidR="005A030A" w:rsidRPr="00BF44E6">
              <w:rPr>
                <w:rFonts w:ascii="Arial" w:hAnsi="Arial" w:cs="Arial"/>
                <w:bCs w:val="0"/>
                <w:sz w:val="22"/>
                <w:vertAlign w:val="subscript"/>
              </w:rPr>
              <w:t>INT</w:t>
            </w:r>
          </w:p>
        </w:tc>
        <w:tc>
          <w:tcPr>
            <w:tcW w:w="2376" w:type="dxa"/>
          </w:tcPr>
          <w:p w14:paraId="469BD3B7"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 xml:space="preserve">1.00 </w:t>
            </w:r>
          </w:p>
        </w:tc>
        <w:tc>
          <w:tcPr>
            <w:tcW w:w="1559" w:type="dxa"/>
          </w:tcPr>
          <w:p w14:paraId="6315E227"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5A3D93" w:rsidRPr="00BF44E6" w14:paraId="2F27F103"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4D73CA8C"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Age</w:t>
            </w:r>
          </w:p>
        </w:tc>
        <w:tc>
          <w:tcPr>
            <w:tcW w:w="2376" w:type="dxa"/>
          </w:tcPr>
          <w:p w14:paraId="6E2E3FFD"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1.03 (1.01-1.05)</w:t>
            </w:r>
          </w:p>
        </w:tc>
        <w:tc>
          <w:tcPr>
            <w:tcW w:w="1559" w:type="dxa"/>
          </w:tcPr>
          <w:p w14:paraId="7F59B2A9"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0.01*</w:t>
            </w:r>
          </w:p>
        </w:tc>
      </w:tr>
      <w:tr w:rsidR="005A3D93" w:rsidRPr="00BF44E6" w14:paraId="3861E1D2"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2A55BE0F"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Gender (Male)</w:t>
            </w:r>
          </w:p>
        </w:tc>
        <w:tc>
          <w:tcPr>
            <w:tcW w:w="2376" w:type="dxa"/>
          </w:tcPr>
          <w:p w14:paraId="3669013E"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1.24 (0.77-2.03)</w:t>
            </w:r>
          </w:p>
        </w:tc>
        <w:tc>
          <w:tcPr>
            <w:tcW w:w="1559" w:type="dxa"/>
          </w:tcPr>
          <w:p w14:paraId="75617F69"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0.37</w:t>
            </w:r>
          </w:p>
        </w:tc>
      </w:tr>
      <w:tr w:rsidR="005A3D93" w:rsidRPr="00BF44E6" w14:paraId="5374389C"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1E2106BD"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Diabetes</w:t>
            </w:r>
          </w:p>
        </w:tc>
        <w:tc>
          <w:tcPr>
            <w:tcW w:w="2376" w:type="dxa"/>
          </w:tcPr>
          <w:p w14:paraId="740C4524"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3.56 (2.16-5.86)</w:t>
            </w:r>
          </w:p>
        </w:tc>
        <w:tc>
          <w:tcPr>
            <w:tcW w:w="1559" w:type="dxa"/>
          </w:tcPr>
          <w:p w14:paraId="15C57708"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&lt;0.001*</w:t>
            </w:r>
          </w:p>
        </w:tc>
      </w:tr>
      <w:tr w:rsidR="005A3D93" w:rsidRPr="00BF44E6" w14:paraId="0F96CA3F"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2CAC962F"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Albumin (g/dL)</w:t>
            </w:r>
          </w:p>
        </w:tc>
        <w:tc>
          <w:tcPr>
            <w:tcW w:w="2376" w:type="dxa"/>
          </w:tcPr>
          <w:p w14:paraId="740A56EC"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1.21 (0.51-2.06)</w:t>
            </w:r>
          </w:p>
        </w:tc>
        <w:tc>
          <w:tcPr>
            <w:tcW w:w="1559" w:type="dxa"/>
          </w:tcPr>
          <w:p w14:paraId="4BB5915F"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0.62</w:t>
            </w:r>
          </w:p>
        </w:tc>
      </w:tr>
      <w:tr w:rsidR="005A3D93" w:rsidRPr="00BF44E6" w14:paraId="6D10671F"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26D99979"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hs-CRP (mg/dL)</w:t>
            </w:r>
          </w:p>
        </w:tc>
        <w:tc>
          <w:tcPr>
            <w:tcW w:w="2376" w:type="dxa"/>
          </w:tcPr>
          <w:p w14:paraId="04E16E7C"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1.50 (1.18-1.90)</w:t>
            </w:r>
          </w:p>
        </w:tc>
        <w:tc>
          <w:tcPr>
            <w:tcW w:w="1559" w:type="dxa"/>
          </w:tcPr>
          <w:p w14:paraId="57582F03"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0.001*</w:t>
            </w:r>
          </w:p>
        </w:tc>
      </w:tr>
      <w:tr w:rsidR="005A3D93" w:rsidRPr="00BF44E6" w14:paraId="5EE8F935"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Borders>
              <w:bottom w:val="nil"/>
            </w:tcBorders>
          </w:tcPr>
          <w:p w14:paraId="2950F2B8"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Hemoglobin (g/dL)</w:t>
            </w:r>
          </w:p>
        </w:tc>
        <w:tc>
          <w:tcPr>
            <w:tcW w:w="2376" w:type="dxa"/>
            <w:tcBorders>
              <w:bottom w:val="nil"/>
            </w:tcBorders>
          </w:tcPr>
          <w:p w14:paraId="217C4A66"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1.12 (0.95-1.32)</w:t>
            </w:r>
          </w:p>
        </w:tc>
        <w:tc>
          <w:tcPr>
            <w:tcW w:w="1559" w:type="dxa"/>
            <w:tcBorders>
              <w:bottom w:val="nil"/>
            </w:tcBorders>
          </w:tcPr>
          <w:p w14:paraId="383EDE75"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0.18</w:t>
            </w:r>
          </w:p>
        </w:tc>
      </w:tr>
      <w:tr w:rsidR="005A3D93" w:rsidRPr="00BF44E6" w14:paraId="1B059602" w14:textId="77777777" w:rsidTr="006A5BFB">
        <w:trPr>
          <w:trHeight w:val="336"/>
        </w:trPr>
        <w:tc>
          <w:tcPr>
            <w:cnfStyle w:val="001000000000" w:firstRow="0" w:lastRow="0" w:firstColumn="1" w:lastColumn="0" w:oddVBand="0" w:evenVBand="0" w:oddHBand="0" w:evenHBand="0" w:firstRowFirstColumn="0" w:firstRowLastColumn="0" w:lastRowFirstColumn="0" w:lastRowLastColumn="0"/>
            <w:tcW w:w="4253" w:type="dxa"/>
            <w:tcBorders>
              <w:top w:val="nil"/>
              <w:bottom w:val="single" w:sz="6" w:space="0" w:color="000000"/>
            </w:tcBorders>
            <w:shd w:val="clear" w:color="000090" w:fill="auto"/>
          </w:tcPr>
          <w:p w14:paraId="2AAD43C4" w14:textId="77777777" w:rsidR="005A3D93" w:rsidRPr="00BF44E6" w:rsidRDefault="005A3D93" w:rsidP="007C1AA0">
            <w:pPr>
              <w:pStyle w:val="NoteLevel1"/>
              <w:spacing w:line="240" w:lineRule="exact"/>
              <w:rPr>
                <w:rFonts w:ascii="Arial" w:hAnsi="Arial" w:cs="Arial"/>
                <w:i/>
                <w:szCs w:val="24"/>
              </w:rPr>
            </w:pPr>
          </w:p>
        </w:tc>
        <w:tc>
          <w:tcPr>
            <w:tcW w:w="2376" w:type="dxa"/>
            <w:tcBorders>
              <w:top w:val="nil"/>
              <w:bottom w:val="single" w:sz="6" w:space="0" w:color="000000"/>
            </w:tcBorders>
            <w:shd w:val="clear" w:color="000090" w:fill="auto"/>
          </w:tcPr>
          <w:p w14:paraId="540D840D"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i/>
                <w:szCs w:val="24"/>
              </w:rPr>
            </w:pPr>
          </w:p>
        </w:tc>
        <w:tc>
          <w:tcPr>
            <w:tcW w:w="1559" w:type="dxa"/>
            <w:tcBorders>
              <w:top w:val="nil"/>
              <w:bottom w:val="single" w:sz="6" w:space="0" w:color="000000"/>
            </w:tcBorders>
            <w:shd w:val="clear" w:color="000090" w:fill="auto"/>
          </w:tcPr>
          <w:p w14:paraId="258FDC5D"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i/>
                <w:szCs w:val="24"/>
              </w:rPr>
            </w:pPr>
          </w:p>
        </w:tc>
      </w:tr>
      <w:tr w:rsidR="005A3D93" w:rsidRPr="00BF44E6" w14:paraId="4D344F9C" w14:textId="77777777" w:rsidTr="006A5BFB">
        <w:trPr>
          <w:trHeight w:val="336"/>
        </w:trPr>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000000"/>
              <w:bottom w:val="single" w:sz="6" w:space="0" w:color="000000"/>
            </w:tcBorders>
            <w:shd w:val="clear" w:color="000090" w:fill="C6D9F1" w:themeFill="text2" w:themeFillTint="33"/>
          </w:tcPr>
          <w:p w14:paraId="4058835F" w14:textId="77777777" w:rsidR="005A3D93" w:rsidRPr="00BF44E6" w:rsidRDefault="005A3D93" w:rsidP="007C1AA0">
            <w:pPr>
              <w:pStyle w:val="NoteLevel1"/>
              <w:spacing w:line="240" w:lineRule="exact"/>
              <w:rPr>
                <w:rFonts w:ascii="Arial" w:hAnsi="Arial" w:cs="Arial"/>
                <w:b w:val="0"/>
                <w:bCs w:val="0"/>
                <w:i/>
                <w:iCs/>
                <w:sz w:val="24"/>
                <w:szCs w:val="24"/>
              </w:rPr>
            </w:pPr>
            <w:r w:rsidRPr="00BF44E6">
              <w:rPr>
                <w:rFonts w:ascii="Arial" w:hAnsi="Arial" w:cs="Arial"/>
                <w:b w:val="0"/>
                <w:bCs w:val="0"/>
                <w:i/>
                <w:sz w:val="24"/>
                <w:szCs w:val="24"/>
              </w:rPr>
              <w:t>Variables in model</w:t>
            </w:r>
          </w:p>
          <w:p w14:paraId="1EB4B9A4" w14:textId="77777777" w:rsidR="005A3D93" w:rsidRPr="00BF44E6" w:rsidRDefault="005A3D93" w:rsidP="007C1AA0">
            <w:pPr>
              <w:pStyle w:val="NoteLevel1"/>
              <w:spacing w:line="240" w:lineRule="exact"/>
              <w:rPr>
                <w:rFonts w:ascii="Arial" w:hAnsi="Arial" w:cs="Arial"/>
                <w:b w:val="0"/>
                <w:bCs w:val="0"/>
                <w:i/>
                <w:iCs/>
                <w:sz w:val="24"/>
                <w:szCs w:val="24"/>
              </w:rPr>
            </w:pPr>
            <w:r w:rsidRPr="00BF44E6">
              <w:rPr>
                <w:rFonts w:ascii="Arial" w:hAnsi="Arial" w:cs="Arial"/>
                <w:b w:val="0"/>
                <w:bCs w:val="0"/>
                <w:i/>
                <w:sz w:val="24"/>
                <w:szCs w:val="24"/>
              </w:rPr>
              <w:t>(independent variable: CVD)</w:t>
            </w:r>
          </w:p>
        </w:tc>
        <w:tc>
          <w:tcPr>
            <w:tcW w:w="2376" w:type="dxa"/>
            <w:tcBorders>
              <w:top w:val="single" w:sz="6" w:space="0" w:color="000000"/>
              <w:bottom w:val="single" w:sz="6" w:space="0" w:color="000000"/>
            </w:tcBorders>
            <w:shd w:val="clear" w:color="000090" w:fill="C6D9F1" w:themeFill="text2" w:themeFillTint="33"/>
          </w:tcPr>
          <w:p w14:paraId="16429229"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b/>
                <w:bCs/>
                <w:i/>
                <w:iCs/>
                <w:sz w:val="24"/>
                <w:szCs w:val="24"/>
              </w:rPr>
            </w:pPr>
            <w:r w:rsidRPr="00BF44E6">
              <w:rPr>
                <w:rFonts w:ascii="Arial" w:hAnsi="Arial" w:cs="Arial"/>
                <w:i/>
                <w:sz w:val="24"/>
                <w:szCs w:val="24"/>
              </w:rPr>
              <w:t>OR (95% CI)</w:t>
            </w:r>
          </w:p>
        </w:tc>
        <w:tc>
          <w:tcPr>
            <w:tcW w:w="1559" w:type="dxa"/>
            <w:tcBorders>
              <w:top w:val="single" w:sz="6" w:space="0" w:color="000000"/>
              <w:bottom w:val="single" w:sz="6" w:space="0" w:color="000000"/>
            </w:tcBorders>
            <w:shd w:val="clear" w:color="000090" w:fill="C6D9F1" w:themeFill="text2" w:themeFillTint="33"/>
          </w:tcPr>
          <w:p w14:paraId="12EDF09C"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b/>
                <w:bCs/>
                <w:i/>
                <w:iCs/>
                <w:sz w:val="24"/>
                <w:szCs w:val="24"/>
              </w:rPr>
            </w:pPr>
            <w:r w:rsidRPr="00BF44E6">
              <w:rPr>
                <w:rFonts w:ascii="Arial" w:hAnsi="Arial" w:cs="Arial"/>
                <w:i/>
                <w:sz w:val="24"/>
                <w:szCs w:val="24"/>
              </w:rPr>
              <w:t>P value</w:t>
            </w:r>
          </w:p>
        </w:tc>
      </w:tr>
      <w:tr w:rsidR="005A3D93" w:rsidRPr="00BF44E6" w14:paraId="4D51B2EB"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000000"/>
            </w:tcBorders>
          </w:tcPr>
          <w:p w14:paraId="6ADF03B0"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Immunophenotype</w:t>
            </w:r>
          </w:p>
        </w:tc>
        <w:tc>
          <w:tcPr>
            <w:tcW w:w="2376" w:type="dxa"/>
            <w:tcBorders>
              <w:top w:val="single" w:sz="6" w:space="0" w:color="000000"/>
            </w:tcBorders>
          </w:tcPr>
          <w:p w14:paraId="089D65FC"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59" w:type="dxa"/>
            <w:tcBorders>
              <w:top w:val="single" w:sz="6" w:space="0" w:color="000000"/>
            </w:tcBorders>
          </w:tcPr>
          <w:p w14:paraId="195E2F85"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5A3D93" w:rsidRPr="00BF44E6" w14:paraId="00F18D48"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5249C4A6"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 xml:space="preserve">   High CD8+ T</w:t>
            </w:r>
            <w:r w:rsidRPr="00BF44E6">
              <w:rPr>
                <w:rFonts w:ascii="Arial" w:hAnsi="Arial" w:cs="Arial"/>
                <w:bCs w:val="0"/>
                <w:sz w:val="22"/>
                <w:vertAlign w:val="subscript"/>
              </w:rPr>
              <w:t>EMRA</w:t>
            </w:r>
            <w:r w:rsidRPr="00BF44E6">
              <w:rPr>
                <w:rFonts w:ascii="Arial" w:hAnsi="Arial" w:cs="Arial"/>
                <w:bCs w:val="0"/>
                <w:sz w:val="22"/>
              </w:rPr>
              <w:t xml:space="preserve"> High Mon</w:t>
            </w:r>
            <w:r w:rsidRPr="00BF44E6">
              <w:rPr>
                <w:rFonts w:ascii="Arial" w:hAnsi="Arial" w:cs="Arial"/>
                <w:bCs w:val="0"/>
                <w:sz w:val="22"/>
                <w:vertAlign w:val="subscript"/>
              </w:rPr>
              <w:t>INT</w:t>
            </w:r>
          </w:p>
        </w:tc>
        <w:tc>
          <w:tcPr>
            <w:tcW w:w="2376" w:type="dxa"/>
          </w:tcPr>
          <w:p w14:paraId="730A07FE"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2.32 (1.24-4.35)</w:t>
            </w:r>
          </w:p>
        </w:tc>
        <w:tc>
          <w:tcPr>
            <w:tcW w:w="1559" w:type="dxa"/>
          </w:tcPr>
          <w:p w14:paraId="62E1867E"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0.008*</w:t>
            </w:r>
          </w:p>
        </w:tc>
      </w:tr>
      <w:tr w:rsidR="005A3D93" w:rsidRPr="00BF44E6" w14:paraId="15D1F2BB"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4DC5C026"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 xml:space="preserve">   High CD8+ T</w:t>
            </w:r>
            <w:r w:rsidRPr="00BF44E6">
              <w:rPr>
                <w:rFonts w:ascii="Arial" w:hAnsi="Arial" w:cs="Arial"/>
                <w:bCs w:val="0"/>
                <w:sz w:val="22"/>
                <w:vertAlign w:val="subscript"/>
              </w:rPr>
              <w:t>EMRA</w:t>
            </w:r>
            <w:r w:rsidRPr="00BF44E6">
              <w:rPr>
                <w:rFonts w:ascii="Arial" w:hAnsi="Arial" w:cs="Arial"/>
                <w:bCs w:val="0"/>
                <w:sz w:val="22"/>
              </w:rPr>
              <w:t xml:space="preserve"> Low Mon</w:t>
            </w:r>
            <w:r w:rsidRPr="00BF44E6">
              <w:rPr>
                <w:rFonts w:ascii="Arial" w:hAnsi="Arial" w:cs="Arial"/>
                <w:bCs w:val="0"/>
                <w:sz w:val="22"/>
                <w:vertAlign w:val="subscript"/>
              </w:rPr>
              <w:t>INT</w:t>
            </w:r>
          </w:p>
        </w:tc>
        <w:tc>
          <w:tcPr>
            <w:tcW w:w="2376" w:type="dxa"/>
          </w:tcPr>
          <w:p w14:paraId="3669461A"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1.23 (0.63-2.41)</w:t>
            </w:r>
          </w:p>
        </w:tc>
        <w:tc>
          <w:tcPr>
            <w:tcW w:w="1559" w:type="dxa"/>
          </w:tcPr>
          <w:p w14:paraId="7FB31FA5"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0.54</w:t>
            </w:r>
          </w:p>
        </w:tc>
      </w:tr>
      <w:tr w:rsidR="005A3D93" w:rsidRPr="00BF44E6" w14:paraId="0368EC9E"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3259B817"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 xml:space="preserve">   Low CD8+ T</w:t>
            </w:r>
            <w:r w:rsidRPr="00BF44E6">
              <w:rPr>
                <w:rFonts w:ascii="Arial" w:hAnsi="Arial" w:cs="Arial"/>
                <w:bCs w:val="0"/>
                <w:sz w:val="22"/>
                <w:vertAlign w:val="subscript"/>
              </w:rPr>
              <w:t>EMRA</w:t>
            </w:r>
            <w:r w:rsidRPr="00BF44E6">
              <w:rPr>
                <w:rFonts w:ascii="Arial" w:hAnsi="Arial" w:cs="Arial"/>
                <w:bCs w:val="0"/>
                <w:sz w:val="22"/>
              </w:rPr>
              <w:t xml:space="preserve"> High Mon</w:t>
            </w:r>
            <w:r w:rsidRPr="00BF44E6">
              <w:rPr>
                <w:rFonts w:ascii="Arial" w:hAnsi="Arial" w:cs="Arial"/>
                <w:bCs w:val="0"/>
                <w:sz w:val="22"/>
                <w:vertAlign w:val="subscript"/>
              </w:rPr>
              <w:t>INT</w:t>
            </w:r>
            <w:r w:rsidRPr="00BF44E6">
              <w:rPr>
                <w:rFonts w:ascii="Arial" w:hAnsi="Arial" w:cs="Arial"/>
                <w:bCs w:val="0"/>
                <w:sz w:val="22"/>
              </w:rPr>
              <w:t xml:space="preserve"> </w:t>
            </w:r>
          </w:p>
        </w:tc>
        <w:tc>
          <w:tcPr>
            <w:tcW w:w="2376" w:type="dxa"/>
          </w:tcPr>
          <w:p w14:paraId="36F82120"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0.97 (0.49-1.93)</w:t>
            </w:r>
          </w:p>
        </w:tc>
        <w:tc>
          <w:tcPr>
            <w:tcW w:w="1559" w:type="dxa"/>
          </w:tcPr>
          <w:p w14:paraId="681B8923"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0.93</w:t>
            </w:r>
          </w:p>
        </w:tc>
      </w:tr>
      <w:tr w:rsidR="005A3D93" w:rsidRPr="00BF44E6" w14:paraId="17242A8A"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6B4A2843" w14:textId="17E8732E"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 xml:space="preserve">   Low CD8+ T</w:t>
            </w:r>
            <w:r w:rsidRPr="00BF44E6">
              <w:rPr>
                <w:rFonts w:ascii="Arial" w:hAnsi="Arial" w:cs="Arial"/>
                <w:bCs w:val="0"/>
                <w:sz w:val="22"/>
                <w:vertAlign w:val="subscript"/>
              </w:rPr>
              <w:t>EMRA</w:t>
            </w:r>
            <w:r w:rsidRPr="00BF44E6">
              <w:rPr>
                <w:rFonts w:ascii="Arial" w:hAnsi="Arial" w:cs="Arial"/>
                <w:bCs w:val="0"/>
                <w:sz w:val="22"/>
              </w:rPr>
              <w:t xml:space="preserve"> Low Mon</w:t>
            </w:r>
            <w:r w:rsidR="005A030A" w:rsidRPr="00BF44E6">
              <w:rPr>
                <w:rFonts w:ascii="Arial" w:hAnsi="Arial" w:cs="Arial"/>
                <w:bCs w:val="0"/>
                <w:sz w:val="22"/>
                <w:vertAlign w:val="subscript"/>
              </w:rPr>
              <w:t>INT</w:t>
            </w:r>
          </w:p>
        </w:tc>
        <w:tc>
          <w:tcPr>
            <w:tcW w:w="2376" w:type="dxa"/>
          </w:tcPr>
          <w:p w14:paraId="16F77B64"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 xml:space="preserve">1.00 </w:t>
            </w:r>
          </w:p>
        </w:tc>
        <w:tc>
          <w:tcPr>
            <w:tcW w:w="1559" w:type="dxa"/>
          </w:tcPr>
          <w:p w14:paraId="2F457848"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5A3D93" w:rsidRPr="00BF44E6" w14:paraId="7808DDE7"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6180B571"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Age</w:t>
            </w:r>
          </w:p>
        </w:tc>
        <w:tc>
          <w:tcPr>
            <w:tcW w:w="2376" w:type="dxa"/>
          </w:tcPr>
          <w:p w14:paraId="21BD8A91"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1.03 (1.01-1.05)</w:t>
            </w:r>
          </w:p>
        </w:tc>
        <w:tc>
          <w:tcPr>
            <w:tcW w:w="1559" w:type="dxa"/>
          </w:tcPr>
          <w:p w14:paraId="7F79A055"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0.001*</w:t>
            </w:r>
          </w:p>
        </w:tc>
      </w:tr>
      <w:tr w:rsidR="005A3D93" w:rsidRPr="00BF44E6" w14:paraId="136C8B33"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0735DF08"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Gender (Male)</w:t>
            </w:r>
          </w:p>
        </w:tc>
        <w:tc>
          <w:tcPr>
            <w:tcW w:w="2376" w:type="dxa"/>
          </w:tcPr>
          <w:p w14:paraId="38B9EFFA"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1.25 (0.79-1.96)</w:t>
            </w:r>
          </w:p>
        </w:tc>
        <w:tc>
          <w:tcPr>
            <w:tcW w:w="1559" w:type="dxa"/>
          </w:tcPr>
          <w:p w14:paraId="50381AE4"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0.34</w:t>
            </w:r>
          </w:p>
        </w:tc>
      </w:tr>
      <w:tr w:rsidR="005A3D93" w:rsidRPr="00BF44E6" w14:paraId="6AA68068"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4624EC5C"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Diabetes</w:t>
            </w:r>
          </w:p>
        </w:tc>
        <w:tc>
          <w:tcPr>
            <w:tcW w:w="2376" w:type="dxa"/>
          </w:tcPr>
          <w:p w14:paraId="118C4E2E"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3.22 (2.03-5.12)</w:t>
            </w:r>
          </w:p>
        </w:tc>
        <w:tc>
          <w:tcPr>
            <w:tcW w:w="1559" w:type="dxa"/>
          </w:tcPr>
          <w:p w14:paraId="4E9FFC7F"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&lt;0.001*</w:t>
            </w:r>
          </w:p>
        </w:tc>
      </w:tr>
      <w:tr w:rsidR="005A3D93" w:rsidRPr="00BF44E6" w14:paraId="3342A293"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109901AE"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Albumin (g/dL)</w:t>
            </w:r>
          </w:p>
        </w:tc>
        <w:tc>
          <w:tcPr>
            <w:tcW w:w="2376" w:type="dxa"/>
          </w:tcPr>
          <w:p w14:paraId="58E23944"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1.11 (0.55-2.23)</w:t>
            </w:r>
          </w:p>
        </w:tc>
        <w:tc>
          <w:tcPr>
            <w:tcW w:w="1559" w:type="dxa"/>
          </w:tcPr>
          <w:p w14:paraId="79BBC35C"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0.78</w:t>
            </w:r>
          </w:p>
        </w:tc>
      </w:tr>
      <w:tr w:rsidR="005A3D93" w:rsidRPr="00BF44E6" w14:paraId="5BFC0131"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1E63A883"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hs-CRP (mg/dL)</w:t>
            </w:r>
          </w:p>
        </w:tc>
        <w:tc>
          <w:tcPr>
            <w:tcW w:w="2376" w:type="dxa"/>
          </w:tcPr>
          <w:p w14:paraId="70446B86"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1.40 (1.11-1.77)</w:t>
            </w:r>
          </w:p>
        </w:tc>
        <w:tc>
          <w:tcPr>
            <w:tcW w:w="1559" w:type="dxa"/>
          </w:tcPr>
          <w:p w14:paraId="0BDDEDE4"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0.004*</w:t>
            </w:r>
          </w:p>
        </w:tc>
      </w:tr>
      <w:tr w:rsidR="005A3D93" w:rsidRPr="00BF44E6" w14:paraId="653B8407" w14:textId="77777777" w:rsidTr="007C1AA0">
        <w:trPr>
          <w:trHeight w:val="284"/>
        </w:trPr>
        <w:tc>
          <w:tcPr>
            <w:cnfStyle w:val="001000000000" w:firstRow="0" w:lastRow="0" w:firstColumn="1" w:lastColumn="0" w:oddVBand="0" w:evenVBand="0" w:oddHBand="0" w:evenHBand="0" w:firstRowFirstColumn="0" w:firstRowLastColumn="0" w:lastRowFirstColumn="0" w:lastRowLastColumn="0"/>
            <w:tcW w:w="4253" w:type="dxa"/>
          </w:tcPr>
          <w:p w14:paraId="6DC6ABEF" w14:textId="77777777" w:rsidR="005A3D93" w:rsidRPr="00BF44E6" w:rsidRDefault="005A3D93" w:rsidP="007C1AA0">
            <w:pPr>
              <w:pStyle w:val="NoteLevel1"/>
              <w:spacing w:line="240" w:lineRule="exact"/>
              <w:rPr>
                <w:rFonts w:ascii="Arial" w:hAnsi="Arial" w:cs="Arial"/>
                <w:bCs w:val="0"/>
                <w:sz w:val="22"/>
              </w:rPr>
            </w:pPr>
            <w:r w:rsidRPr="00BF44E6">
              <w:rPr>
                <w:rFonts w:ascii="Arial" w:hAnsi="Arial" w:cs="Arial"/>
                <w:bCs w:val="0"/>
                <w:sz w:val="22"/>
              </w:rPr>
              <w:t>Hemoglobin (g/dL)</w:t>
            </w:r>
          </w:p>
        </w:tc>
        <w:tc>
          <w:tcPr>
            <w:tcW w:w="2376" w:type="dxa"/>
          </w:tcPr>
          <w:p w14:paraId="79BEE8AE"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1.07 (0.92-1.24)</w:t>
            </w:r>
          </w:p>
        </w:tc>
        <w:tc>
          <w:tcPr>
            <w:tcW w:w="1559" w:type="dxa"/>
          </w:tcPr>
          <w:p w14:paraId="2BF15AF7" w14:textId="77777777" w:rsidR="005A3D93" w:rsidRPr="00BF44E6" w:rsidRDefault="005A3D93" w:rsidP="007C1AA0">
            <w:pPr>
              <w:pStyle w:val="NoteLevel1"/>
              <w:spacing w:line="240" w:lineRule="exac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BF44E6">
              <w:rPr>
                <w:rFonts w:ascii="Arial" w:hAnsi="Arial" w:cs="Arial"/>
                <w:sz w:val="22"/>
              </w:rPr>
              <w:t>0.40</w:t>
            </w:r>
          </w:p>
        </w:tc>
      </w:tr>
    </w:tbl>
    <w:p w14:paraId="3744F9A1" w14:textId="77777777" w:rsidR="005A3D93" w:rsidRPr="00BF44E6" w:rsidRDefault="005A3D93" w:rsidP="005A3D93">
      <w:pPr>
        <w:pStyle w:val="NoteLevel1"/>
        <w:suppressLineNumbers/>
        <w:rPr>
          <w:rFonts w:ascii="Arial" w:eastAsia="BiauKai" w:hAnsi="Arial" w:cs="Arial"/>
          <w:b/>
          <w:bCs/>
          <w:kern w:val="0"/>
          <w:szCs w:val="24"/>
        </w:rPr>
      </w:pPr>
    </w:p>
    <w:p w14:paraId="44761321" w14:textId="490EF120" w:rsidR="008C230C" w:rsidRPr="00BF44E6" w:rsidRDefault="005A3D93" w:rsidP="006E1C67">
      <w:pPr>
        <w:suppressLineNumbers/>
        <w:rPr>
          <w:rFonts w:ascii="Arial" w:eastAsia="BiauKai" w:hAnsi="Arial" w:cs="Arial"/>
          <w:bCs/>
          <w:sz w:val="22"/>
        </w:rPr>
      </w:pPr>
      <w:r w:rsidRPr="00BF44E6">
        <w:rPr>
          <w:rFonts w:ascii="Arial" w:eastAsia="BiauKai" w:hAnsi="Arial" w:cs="Arial"/>
          <w:bCs/>
          <w:sz w:val="22"/>
        </w:rPr>
        <w:t>Multivariable-adjusted logistic regression models were adjusted for: age, gender, albumin, hemoglobin, DM, hs-CRP and immunophenotype group. The immunophenotype groups were constructed as a categorical variable based on the median-split of the absolute number of CD8+ T</w:t>
      </w:r>
      <w:r w:rsidRPr="00BF44E6">
        <w:rPr>
          <w:rFonts w:ascii="Arial" w:eastAsia="BiauKai" w:hAnsi="Arial" w:cs="Arial"/>
          <w:bCs/>
          <w:sz w:val="22"/>
          <w:vertAlign w:val="subscript"/>
        </w:rPr>
        <w:t>EMRA</w:t>
      </w:r>
      <w:r w:rsidRPr="00BF44E6">
        <w:rPr>
          <w:rFonts w:ascii="Arial" w:eastAsia="BiauKai" w:hAnsi="Arial" w:cs="Arial"/>
          <w:bCs/>
          <w:sz w:val="22"/>
        </w:rPr>
        <w:t xml:space="preserve"> cells and intermediate monocyte number (Mon</w:t>
      </w:r>
      <w:r w:rsidRPr="00BF44E6">
        <w:rPr>
          <w:rFonts w:ascii="Arial" w:eastAsia="BiauKai" w:hAnsi="Arial" w:cs="Arial"/>
          <w:bCs/>
          <w:sz w:val="22"/>
          <w:vertAlign w:val="subscript"/>
        </w:rPr>
        <w:t>INT</w:t>
      </w:r>
      <w:r w:rsidRPr="00BF44E6">
        <w:rPr>
          <w:rFonts w:ascii="Arial" w:eastAsia="BiauKai" w:hAnsi="Arial" w:cs="Arial"/>
          <w:bCs/>
          <w:sz w:val="22"/>
        </w:rPr>
        <w:t>), with the Low Mon</w:t>
      </w:r>
      <w:r w:rsidRPr="00BF44E6">
        <w:rPr>
          <w:rFonts w:ascii="Arial" w:eastAsia="BiauKai" w:hAnsi="Arial" w:cs="Arial"/>
          <w:bCs/>
          <w:sz w:val="22"/>
          <w:vertAlign w:val="subscript"/>
        </w:rPr>
        <w:t>INT</w:t>
      </w:r>
      <w:r w:rsidRPr="00BF44E6">
        <w:rPr>
          <w:rFonts w:ascii="Arial" w:eastAsia="BiauKai" w:hAnsi="Arial" w:cs="Arial"/>
          <w:bCs/>
          <w:sz w:val="22"/>
        </w:rPr>
        <w:t xml:space="preserve"> Low CD8+ </w:t>
      </w:r>
      <w:r w:rsidRPr="00BF44E6">
        <w:rPr>
          <w:rFonts w:ascii="Arial" w:hAnsi="Arial" w:cs="Arial"/>
          <w:sz w:val="22"/>
        </w:rPr>
        <w:t>T</w:t>
      </w:r>
      <w:r w:rsidRPr="00BF44E6">
        <w:rPr>
          <w:rFonts w:ascii="Arial" w:hAnsi="Arial" w:cs="Arial"/>
          <w:sz w:val="22"/>
          <w:vertAlign w:val="subscript"/>
        </w:rPr>
        <w:t>EMRA</w:t>
      </w:r>
      <w:r w:rsidRPr="00BF44E6">
        <w:rPr>
          <w:rFonts w:ascii="Arial" w:eastAsia="BiauKai" w:hAnsi="Arial" w:cs="Arial"/>
          <w:bCs/>
          <w:sz w:val="22"/>
        </w:rPr>
        <w:t xml:space="preserve"> group as the reference group. The results were expressed as odds ratio (OR), 95% confidence interval (CI). *: P value &lt; 0.05. </w:t>
      </w:r>
    </w:p>
    <w:p w14:paraId="7EBC5404" w14:textId="19F00E86" w:rsidR="009D3F66" w:rsidRPr="00BF44E6" w:rsidRDefault="009D3F66">
      <w:pPr>
        <w:widowControl/>
        <w:rPr>
          <w:rFonts w:ascii="Arial" w:eastAsia="BiauKai" w:hAnsi="Arial" w:cs="Arial"/>
          <w:bCs/>
          <w:sz w:val="22"/>
        </w:rPr>
      </w:pPr>
      <w:r w:rsidRPr="00BF44E6">
        <w:rPr>
          <w:rFonts w:ascii="Arial" w:eastAsia="BiauKai" w:hAnsi="Arial" w:cs="Arial"/>
          <w:bCs/>
          <w:sz w:val="22"/>
        </w:rPr>
        <w:br w:type="page"/>
      </w:r>
    </w:p>
    <w:p w14:paraId="15CC3ADC" w14:textId="7F763FDA" w:rsidR="00C25AC2" w:rsidRPr="00BF44E6" w:rsidRDefault="00C25AC2" w:rsidP="00C25AC2">
      <w:pPr>
        <w:spacing w:after="120" w:line="480" w:lineRule="auto"/>
        <w:rPr>
          <w:rFonts w:ascii="Arial" w:eastAsia="BiauKai" w:hAnsi="Arial" w:cs="Arial"/>
          <w:bCs/>
          <w:sz w:val="28"/>
          <w:szCs w:val="28"/>
        </w:rPr>
      </w:pPr>
      <w:r w:rsidRPr="00BF44E6">
        <w:rPr>
          <w:rFonts w:ascii="Arial" w:eastAsia="BiauKai" w:hAnsi="Arial" w:cs="Arial"/>
          <w:b/>
          <w:bCs/>
        </w:rPr>
        <w:lastRenderedPageBreak/>
        <w:t xml:space="preserve">Figure </w:t>
      </w:r>
      <w:r w:rsidR="00937177">
        <w:rPr>
          <w:rFonts w:ascii="Arial" w:eastAsia="BiauKai" w:hAnsi="Arial" w:cs="Arial"/>
          <w:b/>
          <w:bCs/>
        </w:rPr>
        <w:t>S</w:t>
      </w:r>
      <w:r w:rsidRPr="00BF44E6">
        <w:rPr>
          <w:rFonts w:ascii="Arial" w:eastAsia="BiauKai" w:hAnsi="Arial" w:cs="Arial"/>
          <w:b/>
          <w:bCs/>
        </w:rPr>
        <w:t>1</w:t>
      </w:r>
      <w:r w:rsidR="00937177">
        <w:rPr>
          <w:rFonts w:ascii="Arial" w:eastAsia="BiauKai" w:hAnsi="Arial" w:cs="Arial"/>
          <w:b/>
          <w:bCs/>
        </w:rPr>
        <w:t xml:space="preserve"> </w:t>
      </w:r>
      <w:r w:rsidRPr="00BF44E6">
        <w:rPr>
          <w:rFonts w:ascii="Arial" w:eastAsia="BiauKai" w:hAnsi="Arial" w:cs="Arial"/>
          <w:b/>
          <w:bCs/>
        </w:rPr>
        <w:t>Representative staining of lymphocytes and monocytes</w:t>
      </w:r>
      <w:r w:rsidRPr="00BF44E6">
        <w:rPr>
          <w:rFonts w:ascii="Arial" w:eastAsia="BiauKai" w:hAnsi="Arial" w:cs="Arial"/>
          <w:bCs/>
          <w:sz w:val="28"/>
          <w:szCs w:val="28"/>
        </w:rPr>
        <w:t xml:space="preserve"> </w:t>
      </w:r>
    </w:p>
    <w:p w14:paraId="7DB438B5" w14:textId="7350F9AE" w:rsidR="00C25AC2" w:rsidRPr="00BF44E6" w:rsidRDefault="00C25AC2" w:rsidP="00C25AC2">
      <w:pPr>
        <w:spacing w:after="120" w:line="480" w:lineRule="auto"/>
        <w:rPr>
          <w:rFonts w:ascii="Arial" w:eastAsia="BiauKai" w:hAnsi="Arial" w:cs="Arial"/>
          <w:bCs/>
          <w:sz w:val="28"/>
          <w:szCs w:val="28"/>
        </w:rPr>
      </w:pPr>
      <w:r w:rsidRPr="00BF44E6">
        <w:rPr>
          <w:rFonts w:ascii="Arial" w:eastAsia="BiauKai" w:hAnsi="Arial" w:cs="Arial"/>
          <w:bCs/>
          <w:noProof/>
          <w:sz w:val="28"/>
          <w:szCs w:val="28"/>
          <w:lang w:eastAsia="en-US"/>
        </w:rPr>
        <w:drawing>
          <wp:inline distT="0" distB="0" distL="0" distR="0" wp14:anchorId="04877576" wp14:editId="50E54627">
            <wp:extent cx="5270500" cy="246507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png"/>
                    <pic:cNvPicPr/>
                  </pic:nvPicPr>
                  <pic:blipFill>
                    <a:blip r:embed="rId8">
                      <a:extLst>
                        <a:ext uri="{28A0092B-C50C-407E-A947-70E740481C1C}">
                          <a14:useLocalDpi xmlns:a14="http://schemas.microsoft.com/office/drawing/2010/main" val="0"/>
                        </a:ext>
                      </a:extLst>
                    </a:blip>
                    <a:stretch>
                      <a:fillRect/>
                    </a:stretch>
                  </pic:blipFill>
                  <pic:spPr>
                    <a:xfrm>
                      <a:off x="0" y="0"/>
                      <a:ext cx="5270500" cy="2465070"/>
                    </a:xfrm>
                    <a:prstGeom prst="rect">
                      <a:avLst/>
                    </a:prstGeom>
                  </pic:spPr>
                </pic:pic>
              </a:graphicData>
            </a:graphic>
          </wp:inline>
        </w:drawing>
      </w:r>
    </w:p>
    <w:p w14:paraId="56FABB26" w14:textId="4FFE4533" w:rsidR="00C25AC2" w:rsidRPr="00BF44E6" w:rsidRDefault="00C25AC2" w:rsidP="00C25AC2">
      <w:pPr>
        <w:spacing w:after="120"/>
        <w:rPr>
          <w:rFonts w:ascii="Arial" w:hAnsi="Arial" w:cs="Arial"/>
          <w:sz w:val="22"/>
        </w:rPr>
      </w:pPr>
      <w:r w:rsidRPr="00BF44E6">
        <w:rPr>
          <w:rFonts w:ascii="Arial" w:hAnsi="Arial" w:cs="Arial"/>
          <w:sz w:val="22"/>
        </w:rPr>
        <w:t>(A) Representative figures of the gating strategies for T cell differentiation panel. First, forward scatter height (FSC-H) and area (FSC-A) were used to gate on singlets. Lymphocytes were selected by their forward (FSC-H) and side scatter (SSC-H) characteristics, and further classified into CD3+CD4+ and CD3+CD8+ T cells. These populations were further divided into TNaïve (TNaive), central memory (TCM), effector memory (TEM) and terminally differentiated effector memory CD45RA+ cells (TEMRA) according to surface expression of CCR7 and CD45RA. The CD28+CD95+ stem-cell memory T</w:t>
      </w:r>
      <w:r w:rsidRPr="00BF44E6">
        <w:rPr>
          <w:rFonts w:ascii="Arial" w:eastAsia="BiauKai" w:hAnsi="Arial" w:cs="Arial"/>
          <w:bCs/>
        </w:rPr>
        <w:t xml:space="preserve"> </w:t>
      </w:r>
      <w:r w:rsidRPr="00BF44E6">
        <w:rPr>
          <w:rFonts w:ascii="Arial" w:hAnsi="Arial" w:cs="Arial"/>
          <w:sz w:val="22"/>
        </w:rPr>
        <w:t>cells (TSCM) were further defined in the TNaive subset. (B) Representative figures of the gating strategies for monocyte panel. After singulet and FSC-H/SSC-H gating, monocytes were additionally gated by CD86 expression, and then classified into classical (CD14++CD16-), intermediate (CD14++CD16+), and non-classical (CD14+CD16++) monocyte subsets.</w:t>
      </w:r>
    </w:p>
    <w:p w14:paraId="41EBCB21" w14:textId="77777777" w:rsidR="00C25AC2" w:rsidRPr="00BF44E6" w:rsidRDefault="00C25AC2">
      <w:pPr>
        <w:widowControl/>
        <w:rPr>
          <w:rFonts w:ascii="Arial" w:eastAsia="BiauKai" w:hAnsi="Arial" w:cs="Arial"/>
          <w:b/>
          <w:bCs/>
          <w:kern w:val="0"/>
          <w:szCs w:val="24"/>
        </w:rPr>
      </w:pPr>
      <w:r w:rsidRPr="00BF44E6">
        <w:rPr>
          <w:rFonts w:ascii="Arial" w:eastAsia="BiauKai" w:hAnsi="Arial" w:cs="Arial"/>
          <w:b/>
          <w:bCs/>
          <w:kern w:val="0"/>
          <w:szCs w:val="24"/>
        </w:rPr>
        <w:br w:type="page"/>
      </w:r>
    </w:p>
    <w:p w14:paraId="32346E6A" w14:textId="7EC25C0A" w:rsidR="009D3F66" w:rsidRPr="00BF44E6" w:rsidRDefault="00C25AC2" w:rsidP="009D3F66">
      <w:pPr>
        <w:rPr>
          <w:rFonts w:ascii="Arial" w:eastAsia="BiauKai" w:hAnsi="Arial" w:cs="Arial"/>
          <w:b/>
          <w:bCs/>
          <w:kern w:val="0"/>
          <w:szCs w:val="24"/>
        </w:rPr>
      </w:pPr>
      <w:r w:rsidRPr="00BF44E6">
        <w:rPr>
          <w:rFonts w:ascii="Arial" w:eastAsia="BiauKai" w:hAnsi="Arial" w:cs="Arial"/>
          <w:b/>
          <w:bCs/>
          <w:kern w:val="0"/>
          <w:szCs w:val="24"/>
        </w:rPr>
        <w:lastRenderedPageBreak/>
        <w:t xml:space="preserve">Figure </w:t>
      </w:r>
      <w:r w:rsidR="00937177">
        <w:rPr>
          <w:rFonts w:ascii="Arial" w:eastAsia="BiauKai" w:hAnsi="Arial" w:cs="Arial"/>
          <w:b/>
          <w:bCs/>
          <w:kern w:val="0"/>
          <w:szCs w:val="24"/>
        </w:rPr>
        <w:t>S</w:t>
      </w:r>
      <w:r w:rsidRPr="00BF44E6">
        <w:rPr>
          <w:rFonts w:ascii="Arial" w:eastAsia="BiauKai" w:hAnsi="Arial" w:cs="Arial"/>
          <w:b/>
          <w:bCs/>
          <w:kern w:val="0"/>
          <w:szCs w:val="24"/>
        </w:rPr>
        <w:t>2</w:t>
      </w:r>
      <w:r w:rsidR="00937177">
        <w:rPr>
          <w:rFonts w:ascii="Arial" w:eastAsia="BiauKai" w:hAnsi="Arial" w:cs="Arial"/>
          <w:b/>
          <w:bCs/>
          <w:kern w:val="0"/>
          <w:szCs w:val="24"/>
        </w:rPr>
        <w:t xml:space="preserve"> </w:t>
      </w:r>
      <w:r w:rsidR="009D3F66" w:rsidRPr="00BF44E6">
        <w:rPr>
          <w:rFonts w:ascii="Arial" w:eastAsia="BiauKai" w:hAnsi="Arial" w:cs="Arial"/>
          <w:b/>
          <w:bCs/>
          <w:kern w:val="0"/>
          <w:szCs w:val="24"/>
        </w:rPr>
        <w:t xml:space="preserve">Correlogram of immune cell subsets among healthy donors and ESRD patients </w:t>
      </w:r>
    </w:p>
    <w:p w14:paraId="524FB635" w14:textId="38923199" w:rsidR="009D3F66" w:rsidRPr="00BF44E6" w:rsidRDefault="005C67C8" w:rsidP="009D3F66">
      <w:pPr>
        <w:rPr>
          <w:rFonts w:ascii="Arial" w:eastAsia="BiauKai" w:hAnsi="Arial" w:cs="Arial"/>
          <w:b/>
          <w:bCs/>
          <w:kern w:val="0"/>
          <w:szCs w:val="24"/>
        </w:rPr>
      </w:pPr>
      <w:r w:rsidRPr="00BF44E6">
        <w:rPr>
          <w:rFonts w:ascii="Arial" w:eastAsia="BiauKai" w:hAnsi="Arial" w:cs="Arial"/>
          <w:b/>
          <w:bCs/>
          <w:noProof/>
          <w:kern w:val="0"/>
          <w:szCs w:val="24"/>
          <w:lang w:eastAsia="en-US"/>
        </w:rPr>
        <w:drawing>
          <wp:inline distT="0" distB="0" distL="0" distR="0" wp14:anchorId="5B85982B" wp14:editId="05A92BDA">
            <wp:extent cx="5270500" cy="5121910"/>
            <wp:effectExtent l="0" t="0" r="1270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osenescence 亞東雲林-08.png"/>
                    <pic:cNvPicPr/>
                  </pic:nvPicPr>
                  <pic:blipFill>
                    <a:blip r:embed="rId9">
                      <a:extLst>
                        <a:ext uri="{28A0092B-C50C-407E-A947-70E740481C1C}">
                          <a14:useLocalDpi xmlns:a14="http://schemas.microsoft.com/office/drawing/2010/main" val="0"/>
                        </a:ext>
                      </a:extLst>
                    </a:blip>
                    <a:stretch>
                      <a:fillRect/>
                    </a:stretch>
                  </pic:blipFill>
                  <pic:spPr>
                    <a:xfrm>
                      <a:off x="0" y="0"/>
                      <a:ext cx="5270500" cy="5121910"/>
                    </a:xfrm>
                    <a:prstGeom prst="rect">
                      <a:avLst/>
                    </a:prstGeom>
                  </pic:spPr>
                </pic:pic>
              </a:graphicData>
            </a:graphic>
          </wp:inline>
        </w:drawing>
      </w:r>
    </w:p>
    <w:p w14:paraId="01D8382A" w14:textId="77777777" w:rsidR="003B0124" w:rsidRPr="00BF44E6" w:rsidRDefault="003B0124" w:rsidP="009D3F66">
      <w:pPr>
        <w:pStyle w:val="NoteLevel1"/>
        <w:spacing w:after="120"/>
        <w:rPr>
          <w:rFonts w:ascii="Arial" w:eastAsia="BiauKai" w:hAnsi="Arial" w:cs="Arial"/>
          <w:b/>
          <w:bCs/>
          <w:kern w:val="0"/>
          <w:sz w:val="22"/>
        </w:rPr>
      </w:pPr>
    </w:p>
    <w:p w14:paraId="207CA8C2" w14:textId="68B1A372" w:rsidR="009D3F66" w:rsidRPr="00BF44E6" w:rsidRDefault="009D3F66" w:rsidP="009D3F66">
      <w:pPr>
        <w:pStyle w:val="NoteLevel1"/>
        <w:spacing w:after="120"/>
        <w:rPr>
          <w:rFonts w:ascii="Arial" w:eastAsia="BiauKai" w:hAnsi="Arial" w:cs="Arial"/>
          <w:b/>
          <w:bCs/>
          <w:kern w:val="0"/>
          <w:sz w:val="22"/>
        </w:rPr>
      </w:pPr>
      <w:r w:rsidRPr="00BF44E6">
        <w:rPr>
          <w:rFonts w:ascii="Arial" w:eastAsia="BiauKai" w:hAnsi="Arial" w:cs="Arial"/>
          <w:bCs/>
          <w:kern w:val="0"/>
          <w:sz w:val="22"/>
        </w:rPr>
        <w:t xml:space="preserve">Percentages as well as absolute number of immune cell subsets were analyzed in the correlation matrix performed by the </w:t>
      </w:r>
      <w:r w:rsidRPr="00BF44E6">
        <w:rPr>
          <w:rFonts w:ascii="Arial" w:hAnsi="Arial" w:cs="Arial"/>
          <w:sz w:val="22"/>
        </w:rPr>
        <w:t xml:space="preserve">R corrplot package. (A): Correlations among healthy donors based on cell type percentage; (B) Correlations among healthy donors based on absolute cell number; (C) Correlations among ESRD patients based on cell type percentage; (D) Correlations among ESRD patients based on absolute cell number. Only statistically significant associations are shown. Both intensity of circle color and circle size indicate the strength of association (correlation coefficient). Arrangements of cell subsets are based on hierarchial clustering. </w:t>
      </w:r>
      <w:r w:rsidRPr="00BF44E6">
        <w:rPr>
          <w:rFonts w:ascii="Arial" w:eastAsia="BiauKai" w:hAnsi="Arial" w:cs="Arial"/>
          <w:bCs/>
          <w:kern w:val="0"/>
          <w:sz w:val="22"/>
        </w:rPr>
        <w:t>Abbreviations for monocyte subsets: m1: classical; m2: intermediate; m3: non-classical</w:t>
      </w:r>
      <w:r w:rsidR="00C66746" w:rsidRPr="00BF44E6">
        <w:rPr>
          <w:rFonts w:ascii="Arial" w:eastAsia="BiauKai" w:hAnsi="Arial" w:cs="Arial"/>
          <w:bCs/>
          <w:kern w:val="0"/>
          <w:sz w:val="22"/>
        </w:rPr>
        <w:t xml:space="preserve">. </w:t>
      </w:r>
    </w:p>
    <w:p w14:paraId="763A35F2" w14:textId="77777777" w:rsidR="009D3F66" w:rsidRPr="00BF44E6" w:rsidRDefault="009D3F66" w:rsidP="002309AA">
      <w:pPr>
        <w:suppressLineNumbers/>
        <w:rPr>
          <w:rFonts w:ascii="Arial" w:eastAsia="BiauKai" w:hAnsi="Arial" w:cs="Arial"/>
          <w:b/>
          <w:bCs/>
        </w:rPr>
      </w:pPr>
    </w:p>
    <w:sectPr w:rsidR="009D3F66" w:rsidRPr="00BF44E6" w:rsidSect="00486E1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7E70E" w14:textId="77777777" w:rsidR="001E1DA7" w:rsidRDefault="001E1DA7" w:rsidP="004E1178">
      <w:r>
        <w:separator/>
      </w:r>
    </w:p>
  </w:endnote>
  <w:endnote w:type="continuationSeparator" w:id="0">
    <w:p w14:paraId="3F8C18F7" w14:textId="77777777" w:rsidR="001E1DA7" w:rsidRDefault="001E1DA7" w:rsidP="004E1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iauKai">
    <w:altName w:val="Arial Unicode MS"/>
    <w:charset w:val="88"/>
    <w:family w:val="auto"/>
    <w:pitch w:val="variable"/>
    <w:sig w:usb0="00000001" w:usb1="08080000" w:usb2="00000010"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C2F6E" w14:textId="77777777" w:rsidR="001E1DA7" w:rsidRDefault="001E1DA7" w:rsidP="004E1178">
      <w:r>
        <w:separator/>
      </w:r>
    </w:p>
  </w:footnote>
  <w:footnote w:type="continuationSeparator" w:id="0">
    <w:p w14:paraId="60AC047E" w14:textId="77777777" w:rsidR="001E1DA7" w:rsidRDefault="001E1DA7" w:rsidP="004E11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98E0FC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32"/>
  </w:docVars>
  <w:rsids>
    <w:rsidRoot w:val="00AF70FA"/>
    <w:rsid w:val="000B436A"/>
    <w:rsid w:val="000D7B4A"/>
    <w:rsid w:val="00113F62"/>
    <w:rsid w:val="00115709"/>
    <w:rsid w:val="001304E7"/>
    <w:rsid w:val="001317D5"/>
    <w:rsid w:val="001531A4"/>
    <w:rsid w:val="001771C2"/>
    <w:rsid w:val="00195508"/>
    <w:rsid w:val="001E1DA7"/>
    <w:rsid w:val="002072B6"/>
    <w:rsid w:val="002309AA"/>
    <w:rsid w:val="002E5881"/>
    <w:rsid w:val="002F40BF"/>
    <w:rsid w:val="003342D7"/>
    <w:rsid w:val="0034284A"/>
    <w:rsid w:val="00370931"/>
    <w:rsid w:val="003A7FE3"/>
    <w:rsid w:val="003B0124"/>
    <w:rsid w:val="003C5346"/>
    <w:rsid w:val="003D10C5"/>
    <w:rsid w:val="003D68A8"/>
    <w:rsid w:val="00432F04"/>
    <w:rsid w:val="00470199"/>
    <w:rsid w:val="00486E1B"/>
    <w:rsid w:val="004A6A75"/>
    <w:rsid w:val="004E1178"/>
    <w:rsid w:val="004E49A7"/>
    <w:rsid w:val="0051122A"/>
    <w:rsid w:val="00514B52"/>
    <w:rsid w:val="005747D2"/>
    <w:rsid w:val="0057781F"/>
    <w:rsid w:val="0058362F"/>
    <w:rsid w:val="005A030A"/>
    <w:rsid w:val="005A31C7"/>
    <w:rsid w:val="005A3D93"/>
    <w:rsid w:val="005B3B03"/>
    <w:rsid w:val="005C616D"/>
    <w:rsid w:val="005C67C8"/>
    <w:rsid w:val="006265DF"/>
    <w:rsid w:val="00641CB6"/>
    <w:rsid w:val="00651A03"/>
    <w:rsid w:val="006A5BFB"/>
    <w:rsid w:val="006E1C67"/>
    <w:rsid w:val="00701C5A"/>
    <w:rsid w:val="00705E15"/>
    <w:rsid w:val="0075342B"/>
    <w:rsid w:val="0076166F"/>
    <w:rsid w:val="007652BA"/>
    <w:rsid w:val="007C1AA0"/>
    <w:rsid w:val="0080025E"/>
    <w:rsid w:val="00803B31"/>
    <w:rsid w:val="008122BE"/>
    <w:rsid w:val="0083470B"/>
    <w:rsid w:val="00862106"/>
    <w:rsid w:val="008C230C"/>
    <w:rsid w:val="00900FB9"/>
    <w:rsid w:val="00905C9E"/>
    <w:rsid w:val="00921B8C"/>
    <w:rsid w:val="00937177"/>
    <w:rsid w:val="00954E11"/>
    <w:rsid w:val="00980D9C"/>
    <w:rsid w:val="00983CA5"/>
    <w:rsid w:val="009A4CC4"/>
    <w:rsid w:val="009D3F66"/>
    <w:rsid w:val="009E5C04"/>
    <w:rsid w:val="00A14EEB"/>
    <w:rsid w:val="00A304AB"/>
    <w:rsid w:val="00A80715"/>
    <w:rsid w:val="00A82A55"/>
    <w:rsid w:val="00AD1A3F"/>
    <w:rsid w:val="00AE6310"/>
    <w:rsid w:val="00AF70FA"/>
    <w:rsid w:val="00B85599"/>
    <w:rsid w:val="00BA4D1B"/>
    <w:rsid w:val="00BB767D"/>
    <w:rsid w:val="00BF44E6"/>
    <w:rsid w:val="00C22D65"/>
    <w:rsid w:val="00C25AC2"/>
    <w:rsid w:val="00C66746"/>
    <w:rsid w:val="00C929FC"/>
    <w:rsid w:val="00CB3DB8"/>
    <w:rsid w:val="00D41511"/>
    <w:rsid w:val="00D52928"/>
    <w:rsid w:val="00D62C0C"/>
    <w:rsid w:val="00D656FB"/>
    <w:rsid w:val="00DD209C"/>
    <w:rsid w:val="00DD7CFA"/>
    <w:rsid w:val="00DE4F53"/>
    <w:rsid w:val="00E04138"/>
    <w:rsid w:val="00E12FDE"/>
    <w:rsid w:val="00E36EE3"/>
    <w:rsid w:val="00E8662E"/>
    <w:rsid w:val="00EB103C"/>
    <w:rsid w:val="00ED505B"/>
    <w:rsid w:val="00EE48E9"/>
    <w:rsid w:val="00EE791B"/>
    <w:rsid w:val="00F037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208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0FA"/>
    <w:pPr>
      <w:widowControl w:val="0"/>
    </w:pPr>
    <w:rPr>
      <w:rFonts w:ascii="Calibri" w:eastAsia="PMingLiU" w:hAnsi="Calibri" w:cs="Times New Roman"/>
      <w:kern w:val="2"/>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semiHidden/>
    <w:rsid w:val="00AF70FA"/>
    <w:pPr>
      <w:keepNext/>
      <w:numPr>
        <w:numId w:val="1"/>
      </w:numPr>
      <w:contextualSpacing/>
      <w:outlineLvl w:val="0"/>
    </w:pPr>
    <w:rPr>
      <w:rFonts w:ascii="Verdana" w:hAnsi="Verdana"/>
    </w:rPr>
  </w:style>
  <w:style w:type="paragraph" w:customStyle="1" w:styleId="NoteLevel2">
    <w:name w:val="Note Level 2"/>
    <w:basedOn w:val="Normal"/>
    <w:uiPriority w:val="1"/>
    <w:qFormat/>
    <w:rsid w:val="00AF70FA"/>
    <w:pPr>
      <w:keepNext/>
      <w:numPr>
        <w:ilvl w:val="1"/>
        <w:numId w:val="1"/>
      </w:numPr>
      <w:contextualSpacing/>
      <w:outlineLvl w:val="1"/>
    </w:pPr>
    <w:rPr>
      <w:rFonts w:ascii="Verdana" w:hAnsi="Verdana"/>
    </w:rPr>
  </w:style>
  <w:style w:type="paragraph" w:customStyle="1" w:styleId="NoteLevel3">
    <w:name w:val="Note Level 3"/>
    <w:basedOn w:val="Normal"/>
    <w:uiPriority w:val="60"/>
    <w:rsid w:val="00AF70FA"/>
    <w:pPr>
      <w:keepNext/>
      <w:numPr>
        <w:ilvl w:val="2"/>
        <w:numId w:val="1"/>
      </w:numPr>
      <w:contextualSpacing/>
      <w:outlineLvl w:val="2"/>
    </w:pPr>
    <w:rPr>
      <w:rFonts w:ascii="Verdana" w:hAnsi="Verdana"/>
    </w:rPr>
  </w:style>
  <w:style w:type="paragraph" w:customStyle="1" w:styleId="NoteLevel4">
    <w:name w:val="Note Level 4"/>
    <w:basedOn w:val="Normal"/>
    <w:uiPriority w:val="61"/>
    <w:rsid w:val="00AF70FA"/>
    <w:pPr>
      <w:keepNext/>
      <w:numPr>
        <w:ilvl w:val="3"/>
        <w:numId w:val="1"/>
      </w:numPr>
      <w:contextualSpacing/>
      <w:outlineLvl w:val="3"/>
    </w:pPr>
    <w:rPr>
      <w:rFonts w:ascii="Verdana" w:hAnsi="Verdana"/>
    </w:rPr>
  </w:style>
  <w:style w:type="paragraph" w:customStyle="1" w:styleId="NoteLevel5">
    <w:name w:val="Note Level 5"/>
    <w:basedOn w:val="Normal"/>
    <w:uiPriority w:val="62"/>
    <w:rsid w:val="00AF70FA"/>
    <w:pPr>
      <w:keepNext/>
      <w:numPr>
        <w:ilvl w:val="4"/>
        <w:numId w:val="1"/>
      </w:numPr>
      <w:contextualSpacing/>
      <w:outlineLvl w:val="4"/>
    </w:pPr>
    <w:rPr>
      <w:rFonts w:ascii="Verdana" w:hAnsi="Verdana"/>
    </w:rPr>
  </w:style>
  <w:style w:type="paragraph" w:customStyle="1" w:styleId="NoteLevel6">
    <w:name w:val="Note Level 6"/>
    <w:basedOn w:val="Normal"/>
    <w:uiPriority w:val="63"/>
    <w:rsid w:val="00AF70FA"/>
    <w:pPr>
      <w:keepNext/>
      <w:numPr>
        <w:ilvl w:val="5"/>
        <w:numId w:val="1"/>
      </w:numPr>
      <w:contextualSpacing/>
      <w:outlineLvl w:val="5"/>
    </w:pPr>
    <w:rPr>
      <w:rFonts w:ascii="Verdana" w:hAnsi="Verdana"/>
    </w:rPr>
  </w:style>
  <w:style w:type="paragraph" w:customStyle="1" w:styleId="NoteLevel7">
    <w:name w:val="Note Level 7"/>
    <w:basedOn w:val="Normal"/>
    <w:uiPriority w:val="64"/>
    <w:rsid w:val="00AF70FA"/>
    <w:pPr>
      <w:keepNext/>
      <w:numPr>
        <w:ilvl w:val="6"/>
        <w:numId w:val="1"/>
      </w:numPr>
      <w:contextualSpacing/>
      <w:outlineLvl w:val="6"/>
    </w:pPr>
    <w:rPr>
      <w:rFonts w:ascii="Verdana" w:hAnsi="Verdana"/>
    </w:rPr>
  </w:style>
  <w:style w:type="paragraph" w:customStyle="1" w:styleId="NoteLevel8">
    <w:name w:val="Note Level 8"/>
    <w:basedOn w:val="Normal"/>
    <w:uiPriority w:val="65"/>
    <w:rsid w:val="00AF70FA"/>
    <w:pPr>
      <w:keepNext/>
      <w:numPr>
        <w:ilvl w:val="7"/>
        <w:numId w:val="1"/>
      </w:numPr>
      <w:contextualSpacing/>
      <w:outlineLvl w:val="7"/>
    </w:pPr>
    <w:rPr>
      <w:rFonts w:ascii="Verdana" w:hAnsi="Verdana"/>
    </w:rPr>
  </w:style>
  <w:style w:type="paragraph" w:customStyle="1" w:styleId="NoteLevel9">
    <w:name w:val="Note Level 9"/>
    <w:basedOn w:val="Normal"/>
    <w:uiPriority w:val="66"/>
    <w:rsid w:val="00AF70FA"/>
    <w:pPr>
      <w:keepNext/>
      <w:numPr>
        <w:ilvl w:val="8"/>
        <w:numId w:val="1"/>
      </w:numPr>
      <w:contextualSpacing/>
      <w:outlineLvl w:val="8"/>
    </w:pPr>
    <w:rPr>
      <w:rFonts w:ascii="Verdana" w:hAnsi="Verdana"/>
    </w:rPr>
  </w:style>
  <w:style w:type="table" w:styleId="TableClassic4">
    <w:name w:val="Table Classic 4"/>
    <w:basedOn w:val="TableNormal"/>
    <w:rsid w:val="00AF70FA"/>
    <w:pPr>
      <w:widowControl w:val="0"/>
    </w:pPr>
    <w:rPr>
      <w:rFonts w:ascii="Cambria" w:eastAsia="PMingLiU"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paragraph" w:styleId="BalloonText">
    <w:name w:val="Balloon Text"/>
    <w:basedOn w:val="Normal"/>
    <w:link w:val="BalloonTextChar"/>
    <w:uiPriority w:val="99"/>
    <w:semiHidden/>
    <w:unhideWhenUsed/>
    <w:rsid w:val="00AF70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70FA"/>
    <w:rPr>
      <w:rFonts w:ascii="Lucida Grande" w:eastAsia="PMingLiU" w:hAnsi="Lucida Grande" w:cs="Lucida Grande"/>
      <w:kern w:val="2"/>
      <w:sz w:val="18"/>
      <w:szCs w:val="18"/>
      <w:lang w:eastAsia="zh-TW"/>
    </w:rPr>
  </w:style>
  <w:style w:type="paragraph" w:styleId="Header">
    <w:name w:val="header"/>
    <w:basedOn w:val="Normal"/>
    <w:link w:val="HeaderChar"/>
    <w:uiPriority w:val="99"/>
    <w:unhideWhenUsed/>
    <w:rsid w:val="004E1178"/>
    <w:pPr>
      <w:tabs>
        <w:tab w:val="center" w:pos="4320"/>
        <w:tab w:val="right" w:pos="8640"/>
      </w:tabs>
    </w:pPr>
  </w:style>
  <w:style w:type="character" w:customStyle="1" w:styleId="HeaderChar">
    <w:name w:val="Header Char"/>
    <w:basedOn w:val="DefaultParagraphFont"/>
    <w:link w:val="Header"/>
    <w:uiPriority w:val="99"/>
    <w:rsid w:val="004E1178"/>
    <w:rPr>
      <w:rFonts w:ascii="Calibri" w:eastAsia="PMingLiU" w:hAnsi="Calibri" w:cs="Times New Roman"/>
      <w:kern w:val="2"/>
      <w:szCs w:val="22"/>
      <w:lang w:eastAsia="zh-TW"/>
    </w:rPr>
  </w:style>
  <w:style w:type="paragraph" w:styleId="Footer">
    <w:name w:val="footer"/>
    <w:basedOn w:val="Normal"/>
    <w:link w:val="FooterChar"/>
    <w:uiPriority w:val="99"/>
    <w:unhideWhenUsed/>
    <w:rsid w:val="004E1178"/>
    <w:pPr>
      <w:tabs>
        <w:tab w:val="center" w:pos="4320"/>
        <w:tab w:val="right" w:pos="8640"/>
      </w:tabs>
    </w:pPr>
  </w:style>
  <w:style w:type="character" w:customStyle="1" w:styleId="FooterChar">
    <w:name w:val="Footer Char"/>
    <w:basedOn w:val="DefaultParagraphFont"/>
    <w:link w:val="Footer"/>
    <w:uiPriority w:val="99"/>
    <w:rsid w:val="004E1178"/>
    <w:rPr>
      <w:rFonts w:ascii="Calibri" w:eastAsia="PMingLiU" w:hAnsi="Calibri" w:cs="Times New Roman"/>
      <w:kern w:val="2"/>
      <w:szCs w:val="22"/>
      <w:lang w:eastAsia="zh-TW"/>
    </w:rPr>
  </w:style>
  <w:style w:type="table" w:styleId="LightGrid">
    <w:name w:val="Light Grid"/>
    <w:basedOn w:val="TableNormal"/>
    <w:uiPriority w:val="62"/>
    <w:rsid w:val="00486E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
    <w:name w:val="apple-converted-space"/>
    <w:rsid w:val="00DD209C"/>
  </w:style>
  <w:style w:type="table" w:styleId="LightShading">
    <w:name w:val="Light Shading"/>
    <w:basedOn w:val="TableNormal"/>
    <w:uiPriority w:val="60"/>
    <w:rsid w:val="00EE48E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0FA"/>
    <w:pPr>
      <w:widowControl w:val="0"/>
    </w:pPr>
    <w:rPr>
      <w:rFonts w:ascii="Calibri" w:eastAsia="PMingLiU" w:hAnsi="Calibri" w:cs="Times New Roman"/>
      <w:kern w:val="2"/>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semiHidden/>
    <w:rsid w:val="00AF70FA"/>
    <w:pPr>
      <w:keepNext/>
      <w:numPr>
        <w:numId w:val="1"/>
      </w:numPr>
      <w:contextualSpacing/>
      <w:outlineLvl w:val="0"/>
    </w:pPr>
    <w:rPr>
      <w:rFonts w:ascii="Verdana" w:hAnsi="Verdana"/>
    </w:rPr>
  </w:style>
  <w:style w:type="paragraph" w:customStyle="1" w:styleId="NoteLevel2">
    <w:name w:val="Note Level 2"/>
    <w:basedOn w:val="Normal"/>
    <w:uiPriority w:val="1"/>
    <w:qFormat/>
    <w:rsid w:val="00AF70FA"/>
    <w:pPr>
      <w:keepNext/>
      <w:numPr>
        <w:ilvl w:val="1"/>
        <w:numId w:val="1"/>
      </w:numPr>
      <w:contextualSpacing/>
      <w:outlineLvl w:val="1"/>
    </w:pPr>
    <w:rPr>
      <w:rFonts w:ascii="Verdana" w:hAnsi="Verdana"/>
    </w:rPr>
  </w:style>
  <w:style w:type="paragraph" w:customStyle="1" w:styleId="NoteLevel3">
    <w:name w:val="Note Level 3"/>
    <w:basedOn w:val="Normal"/>
    <w:uiPriority w:val="60"/>
    <w:rsid w:val="00AF70FA"/>
    <w:pPr>
      <w:keepNext/>
      <w:numPr>
        <w:ilvl w:val="2"/>
        <w:numId w:val="1"/>
      </w:numPr>
      <w:contextualSpacing/>
      <w:outlineLvl w:val="2"/>
    </w:pPr>
    <w:rPr>
      <w:rFonts w:ascii="Verdana" w:hAnsi="Verdana"/>
    </w:rPr>
  </w:style>
  <w:style w:type="paragraph" w:customStyle="1" w:styleId="NoteLevel4">
    <w:name w:val="Note Level 4"/>
    <w:basedOn w:val="Normal"/>
    <w:uiPriority w:val="61"/>
    <w:rsid w:val="00AF70FA"/>
    <w:pPr>
      <w:keepNext/>
      <w:numPr>
        <w:ilvl w:val="3"/>
        <w:numId w:val="1"/>
      </w:numPr>
      <w:contextualSpacing/>
      <w:outlineLvl w:val="3"/>
    </w:pPr>
    <w:rPr>
      <w:rFonts w:ascii="Verdana" w:hAnsi="Verdana"/>
    </w:rPr>
  </w:style>
  <w:style w:type="paragraph" w:customStyle="1" w:styleId="NoteLevel5">
    <w:name w:val="Note Level 5"/>
    <w:basedOn w:val="Normal"/>
    <w:uiPriority w:val="62"/>
    <w:rsid w:val="00AF70FA"/>
    <w:pPr>
      <w:keepNext/>
      <w:numPr>
        <w:ilvl w:val="4"/>
        <w:numId w:val="1"/>
      </w:numPr>
      <w:contextualSpacing/>
      <w:outlineLvl w:val="4"/>
    </w:pPr>
    <w:rPr>
      <w:rFonts w:ascii="Verdana" w:hAnsi="Verdana"/>
    </w:rPr>
  </w:style>
  <w:style w:type="paragraph" w:customStyle="1" w:styleId="NoteLevel6">
    <w:name w:val="Note Level 6"/>
    <w:basedOn w:val="Normal"/>
    <w:uiPriority w:val="63"/>
    <w:rsid w:val="00AF70FA"/>
    <w:pPr>
      <w:keepNext/>
      <w:numPr>
        <w:ilvl w:val="5"/>
        <w:numId w:val="1"/>
      </w:numPr>
      <w:contextualSpacing/>
      <w:outlineLvl w:val="5"/>
    </w:pPr>
    <w:rPr>
      <w:rFonts w:ascii="Verdana" w:hAnsi="Verdana"/>
    </w:rPr>
  </w:style>
  <w:style w:type="paragraph" w:customStyle="1" w:styleId="NoteLevel7">
    <w:name w:val="Note Level 7"/>
    <w:basedOn w:val="Normal"/>
    <w:uiPriority w:val="64"/>
    <w:rsid w:val="00AF70FA"/>
    <w:pPr>
      <w:keepNext/>
      <w:numPr>
        <w:ilvl w:val="6"/>
        <w:numId w:val="1"/>
      </w:numPr>
      <w:contextualSpacing/>
      <w:outlineLvl w:val="6"/>
    </w:pPr>
    <w:rPr>
      <w:rFonts w:ascii="Verdana" w:hAnsi="Verdana"/>
    </w:rPr>
  </w:style>
  <w:style w:type="paragraph" w:customStyle="1" w:styleId="NoteLevel8">
    <w:name w:val="Note Level 8"/>
    <w:basedOn w:val="Normal"/>
    <w:uiPriority w:val="65"/>
    <w:rsid w:val="00AF70FA"/>
    <w:pPr>
      <w:keepNext/>
      <w:numPr>
        <w:ilvl w:val="7"/>
        <w:numId w:val="1"/>
      </w:numPr>
      <w:contextualSpacing/>
      <w:outlineLvl w:val="7"/>
    </w:pPr>
    <w:rPr>
      <w:rFonts w:ascii="Verdana" w:hAnsi="Verdana"/>
    </w:rPr>
  </w:style>
  <w:style w:type="paragraph" w:customStyle="1" w:styleId="NoteLevel9">
    <w:name w:val="Note Level 9"/>
    <w:basedOn w:val="Normal"/>
    <w:uiPriority w:val="66"/>
    <w:rsid w:val="00AF70FA"/>
    <w:pPr>
      <w:keepNext/>
      <w:numPr>
        <w:ilvl w:val="8"/>
        <w:numId w:val="1"/>
      </w:numPr>
      <w:contextualSpacing/>
      <w:outlineLvl w:val="8"/>
    </w:pPr>
    <w:rPr>
      <w:rFonts w:ascii="Verdana" w:hAnsi="Verdana"/>
    </w:rPr>
  </w:style>
  <w:style w:type="table" w:styleId="TableClassic4">
    <w:name w:val="Table Classic 4"/>
    <w:basedOn w:val="TableNormal"/>
    <w:rsid w:val="00AF70FA"/>
    <w:pPr>
      <w:widowControl w:val="0"/>
    </w:pPr>
    <w:rPr>
      <w:rFonts w:ascii="Cambria" w:eastAsia="PMingLiU"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paragraph" w:styleId="BalloonText">
    <w:name w:val="Balloon Text"/>
    <w:basedOn w:val="Normal"/>
    <w:link w:val="BalloonTextChar"/>
    <w:uiPriority w:val="99"/>
    <w:semiHidden/>
    <w:unhideWhenUsed/>
    <w:rsid w:val="00AF70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70FA"/>
    <w:rPr>
      <w:rFonts w:ascii="Lucida Grande" w:eastAsia="PMingLiU" w:hAnsi="Lucida Grande" w:cs="Lucida Grande"/>
      <w:kern w:val="2"/>
      <w:sz w:val="18"/>
      <w:szCs w:val="18"/>
      <w:lang w:eastAsia="zh-TW"/>
    </w:rPr>
  </w:style>
  <w:style w:type="paragraph" w:styleId="Header">
    <w:name w:val="header"/>
    <w:basedOn w:val="Normal"/>
    <w:link w:val="HeaderChar"/>
    <w:uiPriority w:val="99"/>
    <w:unhideWhenUsed/>
    <w:rsid w:val="004E1178"/>
    <w:pPr>
      <w:tabs>
        <w:tab w:val="center" w:pos="4320"/>
        <w:tab w:val="right" w:pos="8640"/>
      </w:tabs>
    </w:pPr>
  </w:style>
  <w:style w:type="character" w:customStyle="1" w:styleId="HeaderChar">
    <w:name w:val="Header Char"/>
    <w:basedOn w:val="DefaultParagraphFont"/>
    <w:link w:val="Header"/>
    <w:uiPriority w:val="99"/>
    <w:rsid w:val="004E1178"/>
    <w:rPr>
      <w:rFonts w:ascii="Calibri" w:eastAsia="PMingLiU" w:hAnsi="Calibri" w:cs="Times New Roman"/>
      <w:kern w:val="2"/>
      <w:szCs w:val="22"/>
      <w:lang w:eastAsia="zh-TW"/>
    </w:rPr>
  </w:style>
  <w:style w:type="paragraph" w:styleId="Footer">
    <w:name w:val="footer"/>
    <w:basedOn w:val="Normal"/>
    <w:link w:val="FooterChar"/>
    <w:uiPriority w:val="99"/>
    <w:unhideWhenUsed/>
    <w:rsid w:val="004E1178"/>
    <w:pPr>
      <w:tabs>
        <w:tab w:val="center" w:pos="4320"/>
        <w:tab w:val="right" w:pos="8640"/>
      </w:tabs>
    </w:pPr>
  </w:style>
  <w:style w:type="character" w:customStyle="1" w:styleId="FooterChar">
    <w:name w:val="Footer Char"/>
    <w:basedOn w:val="DefaultParagraphFont"/>
    <w:link w:val="Footer"/>
    <w:uiPriority w:val="99"/>
    <w:rsid w:val="004E1178"/>
    <w:rPr>
      <w:rFonts w:ascii="Calibri" w:eastAsia="PMingLiU" w:hAnsi="Calibri" w:cs="Times New Roman"/>
      <w:kern w:val="2"/>
      <w:szCs w:val="22"/>
      <w:lang w:eastAsia="zh-TW"/>
    </w:rPr>
  </w:style>
  <w:style w:type="table" w:styleId="LightGrid">
    <w:name w:val="Light Grid"/>
    <w:basedOn w:val="TableNormal"/>
    <w:uiPriority w:val="62"/>
    <w:rsid w:val="00486E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
    <w:name w:val="apple-converted-space"/>
    <w:rsid w:val="00DD209C"/>
  </w:style>
  <w:style w:type="table" w:styleId="LightShading">
    <w:name w:val="Light Shading"/>
    <w:basedOn w:val="TableNormal"/>
    <w:uiPriority w:val="60"/>
    <w:rsid w:val="00EE48E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8</Pages>
  <Words>1354</Words>
  <Characters>8113</Characters>
  <Application>Microsoft Office Word</Application>
  <DocSecurity>0</DocSecurity>
  <Lines>579</Lines>
  <Paragraphs>430</Paragraphs>
  <ScaleCrop>false</ScaleCrop>
  <Company/>
  <LinksUpToDate>false</LinksUpToDate>
  <CharactersWithSpaces>9037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Yenling Chiu</dc:creator>
  <cp:keywords/>
  <dc:description/>
  <cp:lastModifiedBy>TBANIGA</cp:lastModifiedBy>
  <cp:revision>24</cp:revision>
  <cp:lastPrinted>2018-07-10T19:59:00Z</cp:lastPrinted>
  <dcterms:created xsi:type="dcterms:W3CDTF">2018-08-13T14:41:00Z</dcterms:created>
  <dcterms:modified xsi:type="dcterms:W3CDTF">2018-09-24T03:05:00Z</dcterms:modified>
</cp:coreProperties>
</file>