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7908" w14:textId="50D40332" w:rsidR="00010BB6" w:rsidRPr="008E65E3" w:rsidRDefault="00010BB6" w:rsidP="00010BB6">
      <w:pPr>
        <w:widowControl/>
        <w:jc w:val="left"/>
        <w:rPr>
          <w:rFonts w:ascii="Times New Roman" w:hAnsi="Times New Roman" w:cs="Times New Roman"/>
          <w:color w:val="000000" w:themeColor="text1"/>
          <w:sz w:val="22"/>
        </w:rPr>
      </w:pPr>
      <w:bookmarkStart w:id="0" w:name="_GoBack"/>
      <w:bookmarkEnd w:id="0"/>
      <w:r w:rsidRPr="008E65E3">
        <w:rPr>
          <w:rFonts w:ascii="Times New Roman" w:hAnsi="Times New Roman" w:cs="Times New Roman"/>
          <w:color w:val="000000" w:themeColor="text1"/>
          <w:sz w:val="22"/>
        </w:rPr>
        <w:t xml:space="preserve">Table </w:t>
      </w:r>
      <w:r w:rsidR="006C3E1C">
        <w:rPr>
          <w:rFonts w:ascii="Times New Roman" w:hAnsi="Times New Roman" w:cs="Times New Roman"/>
          <w:color w:val="000000" w:themeColor="text1"/>
          <w:sz w:val="22"/>
        </w:rPr>
        <w:t>S</w:t>
      </w:r>
      <w:r w:rsidR="00AA7FC1">
        <w:rPr>
          <w:rFonts w:ascii="Times New Roman" w:hAnsi="Times New Roman" w:cs="Times New Roman"/>
          <w:color w:val="000000" w:themeColor="text1"/>
          <w:sz w:val="22"/>
        </w:rPr>
        <w:t>1</w:t>
      </w:r>
      <w:r w:rsidRPr="006C3E1C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6C3E1C">
        <w:rPr>
          <w:rFonts w:ascii="Times New Roman" w:hAnsi="Times New Roman" w:cs="Times New Roman"/>
          <w:color w:val="000000" w:themeColor="text1"/>
          <w:sz w:val="22"/>
        </w:rPr>
        <w:t xml:space="preserve">Results of </w:t>
      </w:r>
      <w:r w:rsidR="006C3E1C" w:rsidRPr="006C3E1C">
        <w:rPr>
          <w:rFonts w:ascii="Times New Roman" w:hAnsi="Times New Roman" w:cs="Times New Roman"/>
          <w:sz w:val="22"/>
        </w:rPr>
        <w:t>the proportional hazards assumption by a Schoenfeld residuals test</w:t>
      </w:r>
    </w:p>
    <w:tbl>
      <w:tblPr>
        <w:tblpPr w:leftFromText="142" w:rightFromText="142" w:vertAnchor="text" w:horzAnchor="margin" w:tblpXSpec="center" w:tblpY="1673"/>
        <w:tblW w:w="463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27"/>
        <w:gridCol w:w="1408"/>
      </w:tblGrid>
      <w:tr w:rsidR="006C3E1C" w:rsidRPr="008E65E3" w14:paraId="11F0435D" w14:textId="77777777" w:rsidTr="006C3E1C">
        <w:trPr>
          <w:trHeight w:val="584"/>
        </w:trPr>
        <w:tc>
          <w:tcPr>
            <w:tcW w:w="322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B0F9B" w14:textId="77777777" w:rsidR="006C3E1C" w:rsidRPr="008E65E3" w:rsidRDefault="006C3E1C" w:rsidP="006C3E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471D7" w14:textId="77777777" w:rsidR="006C3E1C" w:rsidRPr="008E65E3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p-value</w:t>
            </w:r>
          </w:p>
        </w:tc>
      </w:tr>
      <w:tr w:rsidR="006C3E1C" w:rsidRPr="008E65E3" w14:paraId="42A22EF1" w14:textId="77777777" w:rsidTr="006C3E1C">
        <w:trPr>
          <w:trHeight w:val="584"/>
        </w:trPr>
        <w:tc>
          <w:tcPr>
            <w:tcW w:w="3227" w:type="dxa"/>
            <w:tcBorders>
              <w:top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54FCCF" w14:textId="61EF7F4E" w:rsidR="006C3E1C" w:rsidRPr="006C3E1C" w:rsidRDefault="0033237E" w:rsidP="006C3E1C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Age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B61DCF" w14:textId="0ED442B0" w:rsidR="006C3E1C" w:rsidRPr="0033237E" w:rsidRDefault="0033237E" w:rsidP="0033237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F0194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</w:tr>
      <w:tr w:rsidR="006C3E1C" w:rsidRPr="008E65E3" w14:paraId="45BEFF71" w14:textId="77777777" w:rsidTr="006C3E1C">
        <w:trPr>
          <w:trHeight w:val="584"/>
        </w:trPr>
        <w:tc>
          <w:tcPr>
            <w:tcW w:w="32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C4FC86" w14:textId="6BB062E7" w:rsidR="006C3E1C" w:rsidRPr="008E65E3" w:rsidRDefault="0033237E" w:rsidP="006C3E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C3E1C">
              <w:rPr>
                <w:rFonts w:ascii="Times New Roman" w:hAnsi="Times New Roman" w:cs="Times New Roman"/>
                <w:sz w:val="22"/>
              </w:rPr>
              <w:t>Older age</w:t>
            </w:r>
          </w:p>
        </w:tc>
        <w:tc>
          <w:tcPr>
            <w:tcW w:w="1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188550" w14:textId="1D6ECFFD" w:rsidR="006C3E1C" w:rsidRPr="008E65E3" w:rsidRDefault="0033237E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.0</w:t>
            </w:r>
            <w:r w:rsidR="004F3036">
              <w:rPr>
                <w:rFonts w:ascii="Times New Roman" w:hAnsi="Times New Roman" w:cs="Times New Roman"/>
                <w:color w:val="000000" w:themeColor="text1"/>
                <w:sz w:val="22"/>
              </w:rPr>
              <w:t>89</w:t>
            </w:r>
          </w:p>
        </w:tc>
      </w:tr>
      <w:tr w:rsidR="006C3E1C" w:rsidRPr="008E65E3" w14:paraId="070AA5CF" w14:textId="77777777" w:rsidTr="006C3E1C">
        <w:trPr>
          <w:trHeight w:val="584"/>
        </w:trPr>
        <w:tc>
          <w:tcPr>
            <w:tcW w:w="32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FBBDA" w14:textId="77777777" w:rsidR="006C3E1C" w:rsidRPr="008E65E3" w:rsidRDefault="006C3E1C" w:rsidP="006C3E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Sex (male)</w:t>
            </w:r>
          </w:p>
        </w:tc>
        <w:tc>
          <w:tcPr>
            <w:tcW w:w="1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7321F" w14:textId="000F02DA" w:rsidR="006C3E1C" w:rsidRPr="008E65E3" w:rsidRDefault="0033237E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0.32</w:t>
            </w:r>
          </w:p>
        </w:tc>
      </w:tr>
      <w:tr w:rsidR="006C3E1C" w:rsidRPr="008E65E3" w14:paraId="63A22E32" w14:textId="77777777" w:rsidTr="006C3E1C">
        <w:trPr>
          <w:trHeight w:val="584"/>
        </w:trPr>
        <w:tc>
          <w:tcPr>
            <w:tcW w:w="32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87A1CF" w14:textId="77777777" w:rsidR="006C3E1C" w:rsidRPr="008E65E3" w:rsidRDefault="006C3E1C" w:rsidP="006C3E1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Etiology of ESRD</w:t>
            </w:r>
          </w:p>
          <w:p w14:paraId="74575119" w14:textId="77777777" w:rsidR="006C3E1C" w:rsidRPr="008E65E3" w:rsidRDefault="006C3E1C" w:rsidP="006C3E1C">
            <w:pPr>
              <w:ind w:leftChars="200" w:left="42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DN</w:t>
            </w:r>
          </w:p>
          <w:p w14:paraId="54CF102F" w14:textId="77777777" w:rsidR="006C3E1C" w:rsidRPr="008E65E3" w:rsidRDefault="006C3E1C" w:rsidP="006C3E1C">
            <w:pPr>
              <w:ind w:leftChars="200" w:left="42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NS</w:t>
            </w:r>
          </w:p>
          <w:p w14:paraId="26ACCEB1" w14:textId="77777777" w:rsidR="006C3E1C" w:rsidRPr="008E65E3" w:rsidRDefault="006C3E1C" w:rsidP="006C3E1C">
            <w:pPr>
              <w:ind w:leftChars="200" w:left="42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CGN</w:t>
            </w:r>
          </w:p>
          <w:p w14:paraId="4E821A31" w14:textId="77777777" w:rsidR="006C3E1C" w:rsidRPr="008E65E3" w:rsidRDefault="006C3E1C" w:rsidP="006C3E1C">
            <w:pPr>
              <w:ind w:leftChars="200" w:left="42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ADPKD</w:t>
            </w:r>
          </w:p>
          <w:p w14:paraId="7033A4FC" w14:textId="77777777" w:rsidR="006C3E1C" w:rsidRPr="008E65E3" w:rsidRDefault="006C3E1C" w:rsidP="006C3E1C">
            <w:pPr>
              <w:ind w:leftChars="200" w:left="42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IgAN</w:t>
            </w:r>
            <w:proofErr w:type="spellEnd"/>
          </w:p>
          <w:p w14:paraId="084D59ED" w14:textId="77777777" w:rsidR="006C3E1C" w:rsidRPr="008E65E3" w:rsidRDefault="006C3E1C" w:rsidP="006C3E1C">
            <w:pPr>
              <w:widowControl/>
              <w:ind w:firstLineChars="200" w:firstLine="44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Other or unknown</w:t>
            </w:r>
          </w:p>
        </w:tc>
        <w:tc>
          <w:tcPr>
            <w:tcW w:w="1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79F50" w14:textId="77777777" w:rsidR="006C3E1C" w:rsidRPr="008E65E3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5A47915C" w14:textId="5AED1F6A" w:rsidR="006C3E1C" w:rsidRPr="008E65E3" w:rsidRDefault="0033237E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0.083</w:t>
            </w:r>
          </w:p>
          <w:p w14:paraId="06A05356" w14:textId="55DB0484" w:rsidR="006C3E1C" w:rsidRPr="008E65E3" w:rsidRDefault="0033237E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0.49</w:t>
            </w:r>
          </w:p>
          <w:p w14:paraId="4FA9C6B5" w14:textId="4E492FB7" w:rsidR="006C3E1C" w:rsidRPr="008E65E3" w:rsidRDefault="0033237E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0.68</w:t>
            </w:r>
          </w:p>
          <w:p w14:paraId="3F38FDFF" w14:textId="77777777" w:rsidR="006C3E1C" w:rsidRPr="008E65E3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  <w:p w14:paraId="0874FD3A" w14:textId="68B871AB" w:rsidR="006C3E1C" w:rsidRPr="008E65E3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33237E">
              <w:rPr>
                <w:rFonts w:ascii="Times New Roman" w:hAnsi="Times New Roman" w:cs="Times New Roman"/>
                <w:color w:val="000000" w:themeColor="text1"/>
                <w:sz w:val="22"/>
              </w:rPr>
              <w:t>67</w:t>
            </w:r>
          </w:p>
          <w:p w14:paraId="0B234888" w14:textId="06EDA66F" w:rsidR="006C3E1C" w:rsidRPr="008E65E3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33237E">
              <w:rPr>
                <w:rFonts w:ascii="Times New Roman" w:hAnsi="Times New Roman" w:cs="Times New Roman"/>
                <w:color w:val="000000" w:themeColor="text1"/>
                <w:sz w:val="22"/>
              </w:rPr>
              <w:t>28</w:t>
            </w:r>
          </w:p>
        </w:tc>
      </w:tr>
      <w:tr w:rsidR="006C3E1C" w:rsidRPr="008E65E3" w14:paraId="14951092" w14:textId="77777777" w:rsidTr="006C3E1C">
        <w:trPr>
          <w:trHeight w:val="584"/>
        </w:trPr>
        <w:tc>
          <w:tcPr>
            <w:tcW w:w="32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3151F" w14:textId="77777777" w:rsidR="006C3E1C" w:rsidRPr="008E65E3" w:rsidRDefault="006C3E1C" w:rsidP="006C3E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Smoking history</w:t>
            </w:r>
          </w:p>
        </w:tc>
        <w:tc>
          <w:tcPr>
            <w:tcW w:w="1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20CE1" w14:textId="6616A6B8" w:rsidR="006C3E1C" w:rsidRPr="008E65E3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33237E">
              <w:rPr>
                <w:rFonts w:ascii="Times New Roman" w:hAnsi="Times New Roman" w:cs="Times New Roman"/>
                <w:color w:val="000000" w:themeColor="text1"/>
                <w:sz w:val="22"/>
              </w:rPr>
              <w:t>62</w:t>
            </w:r>
          </w:p>
        </w:tc>
      </w:tr>
      <w:tr w:rsidR="006C3E1C" w:rsidRPr="008E65E3" w14:paraId="6AD8A453" w14:textId="77777777" w:rsidTr="006C3E1C">
        <w:trPr>
          <w:trHeight w:val="584"/>
        </w:trPr>
        <w:tc>
          <w:tcPr>
            <w:tcW w:w="32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A97C0B" w14:textId="77777777" w:rsidR="006C3E1C" w:rsidRPr="008E65E3" w:rsidRDefault="006C3E1C" w:rsidP="006C3E1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DM</w:t>
            </w:r>
          </w:p>
        </w:tc>
        <w:tc>
          <w:tcPr>
            <w:tcW w:w="1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9B1D9" w14:textId="0E06DC1B" w:rsidR="006C3E1C" w:rsidRPr="008E65E3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33237E">
              <w:rPr>
                <w:rFonts w:ascii="Times New Roman" w:hAnsi="Times New Roman" w:cs="Times New Roman"/>
                <w:color w:val="000000" w:themeColor="text1"/>
                <w:sz w:val="22"/>
              </w:rPr>
              <w:t>62</w:t>
            </w:r>
          </w:p>
        </w:tc>
      </w:tr>
      <w:tr w:rsidR="006C3E1C" w:rsidRPr="008E65E3" w14:paraId="09CD563A" w14:textId="77777777" w:rsidTr="006C3E1C">
        <w:trPr>
          <w:trHeight w:val="584"/>
        </w:trPr>
        <w:tc>
          <w:tcPr>
            <w:tcW w:w="32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503D5" w14:textId="77777777" w:rsidR="006C3E1C" w:rsidRPr="008E65E3" w:rsidRDefault="006C3E1C" w:rsidP="006C3E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Dyslipidemia</w:t>
            </w:r>
          </w:p>
        </w:tc>
        <w:tc>
          <w:tcPr>
            <w:tcW w:w="1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38381B" w14:textId="3836A391" w:rsidR="006C3E1C" w:rsidRPr="008E65E3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33237E">
              <w:rPr>
                <w:rFonts w:ascii="Times New Roman" w:hAnsi="Times New Roman" w:cs="Times New Roman"/>
                <w:color w:val="000000" w:themeColor="text1"/>
                <w:sz w:val="22"/>
              </w:rPr>
              <w:t>14</w:t>
            </w:r>
          </w:p>
        </w:tc>
      </w:tr>
      <w:tr w:rsidR="006C3E1C" w:rsidRPr="008E65E3" w14:paraId="797DA8FE" w14:textId="77777777" w:rsidTr="006C3E1C">
        <w:trPr>
          <w:trHeight w:val="584"/>
        </w:trPr>
        <w:tc>
          <w:tcPr>
            <w:tcW w:w="32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2E2C6" w14:textId="77777777" w:rsidR="006C3E1C" w:rsidRPr="0033237E" w:rsidRDefault="006C3E1C" w:rsidP="006C3E1C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33237E">
              <w:rPr>
                <w:rFonts w:ascii="Times New Roman" w:hAnsi="Times New Roman" w:cs="Times New Roman"/>
                <w:sz w:val="22"/>
              </w:rPr>
              <w:t>CVD</w:t>
            </w:r>
          </w:p>
          <w:p w14:paraId="03804A10" w14:textId="123A208C" w:rsidR="006C3E1C" w:rsidRPr="0033237E" w:rsidRDefault="006C3E1C" w:rsidP="006C3E1C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33237E">
              <w:rPr>
                <w:rFonts w:ascii="Times New Roman" w:hAnsi="Times New Roman" w:cs="Times New Roman"/>
                <w:sz w:val="22"/>
              </w:rPr>
              <w:t xml:space="preserve">   IHD</w:t>
            </w:r>
          </w:p>
          <w:p w14:paraId="5AFF52AE" w14:textId="1BC9179B" w:rsidR="006C3E1C" w:rsidRPr="0033237E" w:rsidRDefault="006C3E1C" w:rsidP="006C3E1C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33237E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3237E">
              <w:rPr>
                <w:rFonts w:ascii="Times New Roman" w:hAnsi="Times New Roman" w:cs="Times New Roman"/>
                <w:sz w:val="22"/>
              </w:rPr>
              <w:t xml:space="preserve">  CHF</w:t>
            </w:r>
          </w:p>
          <w:p w14:paraId="2571B08F" w14:textId="27D3D65C" w:rsidR="006C3E1C" w:rsidRPr="0033237E" w:rsidRDefault="006C3E1C" w:rsidP="006C3E1C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33237E">
              <w:rPr>
                <w:rFonts w:ascii="Times New Roman" w:hAnsi="Times New Roman" w:cs="Times New Roman"/>
                <w:sz w:val="22"/>
              </w:rPr>
              <w:t xml:space="preserve">   stroke</w:t>
            </w:r>
          </w:p>
        </w:tc>
        <w:tc>
          <w:tcPr>
            <w:tcW w:w="1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87A46" w14:textId="232DCE84" w:rsidR="006C3E1C" w:rsidRPr="0033237E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237E">
              <w:rPr>
                <w:rFonts w:ascii="Times New Roman" w:hAnsi="Times New Roman" w:cs="Times New Roman"/>
                <w:sz w:val="22"/>
              </w:rPr>
              <w:t>0.</w:t>
            </w:r>
            <w:r w:rsidR="0033237E" w:rsidRPr="0033237E">
              <w:rPr>
                <w:rFonts w:ascii="Times New Roman" w:hAnsi="Times New Roman" w:cs="Times New Roman"/>
                <w:sz w:val="22"/>
              </w:rPr>
              <w:t>77</w:t>
            </w:r>
          </w:p>
          <w:p w14:paraId="0E31F59E" w14:textId="2F585374" w:rsidR="006C3E1C" w:rsidRPr="0033237E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237E">
              <w:rPr>
                <w:rFonts w:ascii="Times New Roman" w:hAnsi="Times New Roman" w:cs="Times New Roman"/>
                <w:sz w:val="22"/>
              </w:rPr>
              <w:t>0.</w:t>
            </w:r>
            <w:r w:rsidR="0033237E" w:rsidRPr="0033237E">
              <w:rPr>
                <w:rFonts w:ascii="Times New Roman" w:hAnsi="Times New Roman" w:cs="Times New Roman"/>
                <w:sz w:val="22"/>
              </w:rPr>
              <w:t>70</w:t>
            </w:r>
          </w:p>
          <w:p w14:paraId="0AFB50A8" w14:textId="6A865724" w:rsidR="006C3E1C" w:rsidRPr="0033237E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237E">
              <w:rPr>
                <w:rFonts w:ascii="Times New Roman" w:hAnsi="Times New Roman" w:cs="Times New Roman"/>
                <w:sz w:val="22"/>
              </w:rPr>
              <w:t>0.</w:t>
            </w:r>
            <w:r w:rsidR="0033237E" w:rsidRPr="0033237E">
              <w:rPr>
                <w:rFonts w:ascii="Times New Roman" w:hAnsi="Times New Roman" w:cs="Times New Roman"/>
                <w:sz w:val="22"/>
              </w:rPr>
              <w:t>77</w:t>
            </w:r>
          </w:p>
          <w:p w14:paraId="4A855E40" w14:textId="3EC9DD4A" w:rsidR="006C3E1C" w:rsidRPr="0033237E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237E">
              <w:rPr>
                <w:rFonts w:ascii="Times New Roman" w:hAnsi="Times New Roman" w:cs="Times New Roman"/>
                <w:sz w:val="22"/>
              </w:rPr>
              <w:t>0.</w:t>
            </w:r>
            <w:r w:rsidR="0033237E" w:rsidRPr="0033237E">
              <w:rPr>
                <w:rFonts w:ascii="Times New Roman" w:hAnsi="Times New Roman" w:cs="Times New Roman"/>
                <w:sz w:val="22"/>
              </w:rPr>
              <w:t>94</w:t>
            </w:r>
          </w:p>
        </w:tc>
      </w:tr>
      <w:tr w:rsidR="006C3E1C" w:rsidRPr="008E65E3" w14:paraId="34FC8024" w14:textId="77777777" w:rsidTr="006C3E1C">
        <w:trPr>
          <w:trHeight w:val="584"/>
        </w:trPr>
        <w:tc>
          <w:tcPr>
            <w:tcW w:w="32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9201E" w14:textId="77777777" w:rsidR="006C3E1C" w:rsidRPr="008E65E3" w:rsidRDefault="006C3E1C" w:rsidP="006C3E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PAD</w:t>
            </w:r>
          </w:p>
        </w:tc>
        <w:tc>
          <w:tcPr>
            <w:tcW w:w="1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6648F" w14:textId="613B3839" w:rsidR="006C3E1C" w:rsidRPr="008E65E3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33237E">
              <w:rPr>
                <w:rFonts w:ascii="Times New Roman" w:hAnsi="Times New Roman" w:cs="Times New Roman"/>
                <w:color w:val="000000" w:themeColor="text1"/>
                <w:sz w:val="22"/>
              </w:rPr>
              <w:t>30</w:t>
            </w:r>
          </w:p>
        </w:tc>
      </w:tr>
      <w:tr w:rsidR="006C3E1C" w:rsidRPr="008E65E3" w14:paraId="3F861689" w14:textId="77777777" w:rsidTr="006C3E1C">
        <w:trPr>
          <w:trHeight w:val="584"/>
        </w:trPr>
        <w:tc>
          <w:tcPr>
            <w:tcW w:w="32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CCB5C6" w14:textId="77777777" w:rsidR="006C3E1C" w:rsidRPr="008E65E3" w:rsidRDefault="006C3E1C" w:rsidP="006C3E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RASI</w:t>
            </w:r>
          </w:p>
        </w:tc>
        <w:tc>
          <w:tcPr>
            <w:tcW w:w="1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75574" w14:textId="37E8C277" w:rsidR="006C3E1C" w:rsidRPr="008E65E3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33237E">
              <w:rPr>
                <w:rFonts w:ascii="Times New Roman" w:hAnsi="Times New Roman" w:cs="Times New Roman"/>
                <w:color w:val="000000" w:themeColor="text1"/>
                <w:sz w:val="22"/>
              </w:rPr>
              <w:t>50</w:t>
            </w:r>
          </w:p>
        </w:tc>
      </w:tr>
      <w:tr w:rsidR="006C3E1C" w:rsidRPr="008E65E3" w14:paraId="450CA36C" w14:textId="77777777" w:rsidTr="006C3E1C">
        <w:trPr>
          <w:trHeight w:val="584"/>
        </w:trPr>
        <w:tc>
          <w:tcPr>
            <w:tcW w:w="32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B65FB" w14:textId="77777777" w:rsidR="006C3E1C" w:rsidRPr="008E65E3" w:rsidRDefault="006C3E1C" w:rsidP="006C3E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Statin</w:t>
            </w:r>
          </w:p>
        </w:tc>
        <w:tc>
          <w:tcPr>
            <w:tcW w:w="1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29AE1" w14:textId="77792E50" w:rsidR="006C3E1C" w:rsidRPr="008E65E3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33237E">
              <w:rPr>
                <w:rFonts w:ascii="Times New Roman" w:hAnsi="Times New Roman" w:cs="Times New Roman"/>
                <w:color w:val="000000" w:themeColor="text1"/>
                <w:sz w:val="22"/>
              </w:rPr>
              <w:t>19</w:t>
            </w:r>
          </w:p>
        </w:tc>
      </w:tr>
      <w:tr w:rsidR="006C3E1C" w:rsidRPr="008E65E3" w14:paraId="2EF26821" w14:textId="77777777" w:rsidTr="006C3E1C">
        <w:trPr>
          <w:trHeight w:val="584"/>
        </w:trPr>
        <w:tc>
          <w:tcPr>
            <w:tcW w:w="32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E63F7A" w14:textId="77777777" w:rsidR="006C3E1C" w:rsidRPr="008E65E3" w:rsidRDefault="006C3E1C" w:rsidP="006C3E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Warfarin</w:t>
            </w:r>
          </w:p>
        </w:tc>
        <w:tc>
          <w:tcPr>
            <w:tcW w:w="1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1D26D" w14:textId="7EF2A028" w:rsidR="006C3E1C" w:rsidRPr="008E65E3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33237E">
              <w:rPr>
                <w:rFonts w:ascii="Times New Roman" w:hAnsi="Times New Roman" w:cs="Times New Roman"/>
                <w:color w:val="000000" w:themeColor="text1"/>
                <w:sz w:val="22"/>
              </w:rPr>
              <w:t>61</w:t>
            </w:r>
          </w:p>
        </w:tc>
      </w:tr>
      <w:tr w:rsidR="006C3E1C" w:rsidRPr="008E65E3" w14:paraId="0AE1222E" w14:textId="77777777" w:rsidTr="006C3E1C">
        <w:trPr>
          <w:trHeight w:val="584"/>
        </w:trPr>
        <w:tc>
          <w:tcPr>
            <w:tcW w:w="32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18D3C" w14:textId="77777777" w:rsidR="006C3E1C" w:rsidRPr="008E65E3" w:rsidRDefault="006C3E1C" w:rsidP="006C3E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Antiplatelet agents</w:t>
            </w:r>
          </w:p>
        </w:tc>
        <w:tc>
          <w:tcPr>
            <w:tcW w:w="1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32CF8" w14:textId="3CF70A5B" w:rsidR="006C3E1C" w:rsidRPr="008E65E3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33237E">
              <w:rPr>
                <w:rFonts w:ascii="Times New Roman" w:hAnsi="Times New Roman" w:cs="Times New Roman"/>
                <w:color w:val="000000" w:themeColor="text1"/>
                <w:sz w:val="22"/>
              </w:rPr>
              <w:t>13</w:t>
            </w:r>
          </w:p>
        </w:tc>
      </w:tr>
      <w:tr w:rsidR="006C3E1C" w:rsidRPr="008E65E3" w14:paraId="310EE975" w14:textId="77777777" w:rsidTr="006C3E1C">
        <w:trPr>
          <w:trHeight w:val="58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29FAC" w14:textId="3C1D78E6" w:rsidR="006C3E1C" w:rsidRPr="008E65E3" w:rsidRDefault="006C3E1C" w:rsidP="006C3E1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bookmarkStart w:id="1" w:name="_Hlk519332921"/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AVF anastomosis type</w:t>
            </w:r>
            <w:bookmarkEnd w:id="1"/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(%)</w:t>
            </w:r>
          </w:p>
          <w:p w14:paraId="58E46785" w14:textId="2C0AB1D1" w:rsidR="006C3E1C" w:rsidRPr="008E65E3" w:rsidRDefault="006C3E1C" w:rsidP="006C3E1C">
            <w:pPr>
              <w:ind w:firstLineChars="50" w:firstLine="11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proofErr w:type="spellStart"/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Radiocephalic</w:t>
            </w:r>
            <w:proofErr w:type="spellEnd"/>
          </w:p>
          <w:p w14:paraId="3A39BF14" w14:textId="1A2D3B22" w:rsidR="006C3E1C" w:rsidRPr="008E65E3" w:rsidRDefault="006C3E1C" w:rsidP="006C3E1C">
            <w:pPr>
              <w:ind w:firstLineChars="50" w:firstLine="11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Brachiocephalic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86A260" w14:textId="77777777" w:rsidR="006C3E1C" w:rsidRPr="008E65E3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5E377DE8" w14:textId="6C550738" w:rsidR="006C3E1C" w:rsidRPr="008E65E3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0.0</w:t>
            </w:r>
            <w:r w:rsidR="0033237E">
              <w:rPr>
                <w:rFonts w:ascii="Times New Roman" w:hAnsi="Times New Roman" w:cs="Times New Roman"/>
                <w:color w:val="000000" w:themeColor="text1"/>
                <w:sz w:val="22"/>
              </w:rPr>
              <w:t>70</w:t>
            </w:r>
          </w:p>
          <w:p w14:paraId="48B3B40B" w14:textId="1502D819" w:rsidR="006C3E1C" w:rsidRPr="008E65E3" w:rsidRDefault="006C3E1C" w:rsidP="006C3E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65E3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33237E">
              <w:rPr>
                <w:rFonts w:ascii="Times New Roman" w:hAnsi="Times New Roman" w:cs="Times New Roman"/>
                <w:color w:val="000000" w:themeColor="text1"/>
                <w:sz w:val="22"/>
              </w:rPr>
              <w:t>080</w:t>
            </w:r>
          </w:p>
        </w:tc>
      </w:tr>
    </w:tbl>
    <w:p w14:paraId="79E8EA64" w14:textId="77777777" w:rsidR="00010BB6" w:rsidRPr="008E65E3" w:rsidRDefault="00010BB6" w:rsidP="00010BB6">
      <w:pPr>
        <w:widowControl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7774FA8E" w14:textId="77777777" w:rsidR="00010BB6" w:rsidRPr="008E65E3" w:rsidRDefault="00010BB6" w:rsidP="00010BB6">
      <w:pPr>
        <w:widowControl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5DBD2015" w14:textId="77777777" w:rsidR="00010BB6" w:rsidRPr="008E65E3" w:rsidRDefault="00010BB6" w:rsidP="00010BB6">
      <w:pPr>
        <w:widowControl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3B84A144" w14:textId="77777777" w:rsidR="00010BB6" w:rsidRPr="008E65E3" w:rsidRDefault="00010BB6" w:rsidP="00010BB6">
      <w:pPr>
        <w:widowControl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71B0C687" w14:textId="77777777" w:rsidR="00F53334" w:rsidRPr="008E65E3" w:rsidRDefault="00F53334" w:rsidP="00010BB6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77E11150" w14:textId="77777777" w:rsidR="00F53334" w:rsidRPr="008E65E3" w:rsidRDefault="00F53334" w:rsidP="00010BB6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29A99BCE" w14:textId="77777777" w:rsidR="00F53334" w:rsidRPr="008E65E3" w:rsidRDefault="00F53334" w:rsidP="00010BB6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11F80DC7" w14:textId="77777777" w:rsidR="002340F7" w:rsidRDefault="002340F7">
      <w:pPr>
        <w:rPr>
          <w:rFonts w:ascii="Times New Roman" w:hAnsi="Times New Roman" w:cs="Times New Roman"/>
          <w:color w:val="000000" w:themeColor="text1"/>
          <w:sz w:val="22"/>
        </w:rPr>
      </w:pPr>
      <w:bookmarkStart w:id="2" w:name="_Hlk523072062"/>
    </w:p>
    <w:p w14:paraId="235ED2D9" w14:textId="0A7D92FE" w:rsidR="000C6FE3" w:rsidRDefault="000C6FE3">
      <w:pPr>
        <w:rPr>
          <w:rFonts w:ascii="Times New Roman" w:hAnsi="Times New Roman" w:cs="Times New Roman"/>
          <w:color w:val="FF0000"/>
          <w:sz w:val="22"/>
        </w:rPr>
      </w:pPr>
      <w:bookmarkStart w:id="3" w:name="_Hlk523313250"/>
    </w:p>
    <w:p w14:paraId="0E7CCE34" w14:textId="64FF4FA5" w:rsidR="0033237E" w:rsidRDefault="0033237E">
      <w:pPr>
        <w:rPr>
          <w:rFonts w:ascii="Times New Roman" w:hAnsi="Times New Roman" w:cs="Times New Roman"/>
          <w:color w:val="FF0000"/>
          <w:sz w:val="22"/>
        </w:rPr>
      </w:pPr>
    </w:p>
    <w:p w14:paraId="319F53F8" w14:textId="77777777" w:rsidR="0033237E" w:rsidRDefault="0033237E">
      <w:pPr>
        <w:rPr>
          <w:rFonts w:ascii="Times New Roman" w:hAnsi="Times New Roman" w:cs="Times New Roman"/>
          <w:color w:val="FF0000"/>
          <w:sz w:val="22"/>
        </w:rPr>
      </w:pPr>
    </w:p>
    <w:bookmarkEnd w:id="3"/>
    <w:p w14:paraId="245E4FCF" w14:textId="073A1DD9" w:rsidR="00AC694D" w:rsidRDefault="00AC694D" w:rsidP="006C3E1C">
      <w:pPr>
        <w:rPr>
          <w:rFonts w:ascii="Times New Roman" w:hAnsi="Times New Roman" w:cs="Times New Roman"/>
          <w:sz w:val="22"/>
        </w:rPr>
      </w:pPr>
      <w:r w:rsidRPr="00020FCB">
        <w:rPr>
          <w:rFonts w:ascii="Times New Roman" w:hAnsi="Times New Roman" w:cs="Times New Roman"/>
          <w:kern w:val="0"/>
          <w:sz w:val="22"/>
        </w:rPr>
        <w:t xml:space="preserve">We defined individuals aged </w:t>
      </w:r>
      <w:r w:rsidRPr="00020FCB">
        <w:rPr>
          <w:rFonts w:asciiTheme="majorBidi" w:hAnsiTheme="majorBidi" w:cstheme="majorBidi"/>
          <w:kern w:val="0"/>
          <w:sz w:val="22"/>
        </w:rPr>
        <w:t>&gt;</w:t>
      </w:r>
      <w:r w:rsidRPr="00020FCB">
        <w:rPr>
          <w:rFonts w:ascii="Times New Roman" w:hAnsi="Times New Roman" w:cs="Times New Roman"/>
          <w:kern w:val="0"/>
          <w:sz w:val="22"/>
        </w:rPr>
        <w:t>71 years as “the older age.”</w:t>
      </w:r>
    </w:p>
    <w:p w14:paraId="1B972565" w14:textId="77777777" w:rsidR="00AC694D" w:rsidRDefault="00AC694D" w:rsidP="006C3E1C">
      <w:pPr>
        <w:rPr>
          <w:rFonts w:ascii="Times New Roman" w:hAnsi="Times New Roman" w:cs="Times New Roman"/>
          <w:sz w:val="22"/>
        </w:rPr>
      </w:pPr>
    </w:p>
    <w:p w14:paraId="1633AFC3" w14:textId="51288C31" w:rsidR="00010BB6" w:rsidRPr="002B4696" w:rsidRDefault="005F115F" w:rsidP="006C3E1C">
      <w:pPr>
        <w:rPr>
          <w:color w:val="000000" w:themeColor="text1"/>
        </w:rPr>
      </w:pPr>
      <w:r w:rsidRPr="0033237E">
        <w:rPr>
          <w:rFonts w:ascii="Times New Roman" w:hAnsi="Times New Roman" w:cs="Times New Roman"/>
          <w:sz w:val="22"/>
        </w:rPr>
        <w:t xml:space="preserve">ESRD, end-stage renal disease; DN, diabetic nephropathy; NS, nephrosclerosis; CGN, chronic glomerulonephritis; ADPKD, autosomal dominant polycystic kidney disease; </w:t>
      </w:r>
      <w:proofErr w:type="spellStart"/>
      <w:r w:rsidRPr="0033237E">
        <w:rPr>
          <w:rFonts w:ascii="Times New Roman" w:hAnsi="Times New Roman" w:cs="Times New Roman"/>
          <w:sz w:val="22"/>
        </w:rPr>
        <w:t>IgAN</w:t>
      </w:r>
      <w:proofErr w:type="spellEnd"/>
      <w:r w:rsidRPr="0033237E">
        <w:rPr>
          <w:rFonts w:ascii="Times New Roman" w:hAnsi="Times New Roman" w:cs="Times New Roman"/>
          <w:sz w:val="22"/>
        </w:rPr>
        <w:t>, IgA nephropathy; DM, diabetes mellitus; CVD, cardiovascular disease</w:t>
      </w:r>
      <w:bookmarkEnd w:id="2"/>
      <w:r w:rsidRPr="0033237E">
        <w:rPr>
          <w:rFonts w:ascii="Times New Roman" w:hAnsi="Times New Roman" w:cs="Times New Roman"/>
          <w:sz w:val="22"/>
        </w:rPr>
        <w:t>;</w:t>
      </w:r>
      <w:r w:rsidR="001E6F4B" w:rsidRPr="0033237E">
        <w:rPr>
          <w:rFonts w:ascii="Times New Roman" w:hAnsi="Times New Roman" w:cs="Times New Roman"/>
          <w:sz w:val="22"/>
        </w:rPr>
        <w:t xml:space="preserve"> IHD, ischemic heart disease; CHF, congest</w:t>
      </w:r>
      <w:r w:rsidR="00DA5942" w:rsidRPr="0033237E">
        <w:rPr>
          <w:rFonts w:ascii="Times New Roman" w:hAnsi="Times New Roman" w:cs="Times New Roman"/>
          <w:sz w:val="22"/>
        </w:rPr>
        <w:t>ive</w:t>
      </w:r>
      <w:r w:rsidR="001E6F4B" w:rsidRPr="0033237E">
        <w:rPr>
          <w:rFonts w:ascii="Times New Roman" w:hAnsi="Times New Roman" w:cs="Times New Roman"/>
          <w:sz w:val="22"/>
        </w:rPr>
        <w:t xml:space="preserve"> heart failure;</w:t>
      </w:r>
      <w:r w:rsidRPr="0033237E">
        <w:rPr>
          <w:rFonts w:ascii="Times New Roman" w:hAnsi="Times New Roman" w:cs="Times New Roman"/>
          <w:sz w:val="22"/>
        </w:rPr>
        <w:t xml:space="preserve"> PAD, peripheral artery disease; RASI, renin-angiotensin–aldosterone-system inhibitor; AVF, arteriovenous fistula</w:t>
      </w:r>
    </w:p>
    <w:sectPr w:rsidR="00010BB6" w:rsidRPr="002B46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C4562" w14:textId="77777777" w:rsidR="00B04527" w:rsidRDefault="00B04527" w:rsidP="00CE73BD">
      <w:r>
        <w:separator/>
      </w:r>
    </w:p>
  </w:endnote>
  <w:endnote w:type="continuationSeparator" w:id="0">
    <w:p w14:paraId="2FCA4C21" w14:textId="77777777" w:rsidR="00B04527" w:rsidRDefault="00B04527" w:rsidP="00CE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81DEC" w14:textId="77777777" w:rsidR="00B04527" w:rsidRDefault="00B04527" w:rsidP="00CE73BD">
      <w:r>
        <w:separator/>
      </w:r>
    </w:p>
  </w:footnote>
  <w:footnote w:type="continuationSeparator" w:id="0">
    <w:p w14:paraId="37EDE297" w14:textId="77777777" w:rsidR="00B04527" w:rsidRDefault="00B04527" w:rsidP="00CE7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441A6"/>
    <w:multiLevelType w:val="hybridMultilevel"/>
    <w:tmpl w:val="A1A6CFD4"/>
    <w:lvl w:ilvl="0" w:tplc="621C52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F5"/>
    <w:rsid w:val="00005EEC"/>
    <w:rsid w:val="00010BB6"/>
    <w:rsid w:val="00017983"/>
    <w:rsid w:val="00020FCB"/>
    <w:rsid w:val="00030493"/>
    <w:rsid w:val="0005606C"/>
    <w:rsid w:val="00062406"/>
    <w:rsid w:val="000B36B3"/>
    <w:rsid w:val="000C6FE3"/>
    <w:rsid w:val="00101971"/>
    <w:rsid w:val="00105278"/>
    <w:rsid w:val="00134A7D"/>
    <w:rsid w:val="0014637C"/>
    <w:rsid w:val="00175BCD"/>
    <w:rsid w:val="00180654"/>
    <w:rsid w:val="00180758"/>
    <w:rsid w:val="001829F4"/>
    <w:rsid w:val="001C04F0"/>
    <w:rsid w:val="001C6127"/>
    <w:rsid w:val="001E6F4B"/>
    <w:rsid w:val="001F5E39"/>
    <w:rsid w:val="001F707A"/>
    <w:rsid w:val="00217E7E"/>
    <w:rsid w:val="002340F7"/>
    <w:rsid w:val="00243690"/>
    <w:rsid w:val="00262252"/>
    <w:rsid w:val="0026364C"/>
    <w:rsid w:val="002945DA"/>
    <w:rsid w:val="002B4696"/>
    <w:rsid w:val="002D39B9"/>
    <w:rsid w:val="002D5F7C"/>
    <w:rsid w:val="002D7EF1"/>
    <w:rsid w:val="002E71FA"/>
    <w:rsid w:val="002F50EA"/>
    <w:rsid w:val="00311258"/>
    <w:rsid w:val="0033237E"/>
    <w:rsid w:val="00342FC0"/>
    <w:rsid w:val="003A76F2"/>
    <w:rsid w:val="003C3226"/>
    <w:rsid w:val="003C41B7"/>
    <w:rsid w:val="00454D8B"/>
    <w:rsid w:val="00463208"/>
    <w:rsid w:val="00472655"/>
    <w:rsid w:val="004D1FAF"/>
    <w:rsid w:val="004E5819"/>
    <w:rsid w:val="004F3036"/>
    <w:rsid w:val="0050056E"/>
    <w:rsid w:val="00505D60"/>
    <w:rsid w:val="00542031"/>
    <w:rsid w:val="00546558"/>
    <w:rsid w:val="00554CFC"/>
    <w:rsid w:val="005567A4"/>
    <w:rsid w:val="00565C30"/>
    <w:rsid w:val="0059087B"/>
    <w:rsid w:val="005E1BFD"/>
    <w:rsid w:val="005F115F"/>
    <w:rsid w:val="005F6843"/>
    <w:rsid w:val="00607BFB"/>
    <w:rsid w:val="00635222"/>
    <w:rsid w:val="0065206E"/>
    <w:rsid w:val="00652838"/>
    <w:rsid w:val="00685D98"/>
    <w:rsid w:val="006A217B"/>
    <w:rsid w:val="006B453C"/>
    <w:rsid w:val="006C3E1C"/>
    <w:rsid w:val="007171D9"/>
    <w:rsid w:val="00791809"/>
    <w:rsid w:val="007D29A8"/>
    <w:rsid w:val="00866F3F"/>
    <w:rsid w:val="0088333D"/>
    <w:rsid w:val="00885A73"/>
    <w:rsid w:val="008D6BC9"/>
    <w:rsid w:val="008E65E3"/>
    <w:rsid w:val="009218A7"/>
    <w:rsid w:val="009402E1"/>
    <w:rsid w:val="009566B2"/>
    <w:rsid w:val="00961353"/>
    <w:rsid w:val="009614F5"/>
    <w:rsid w:val="0097767B"/>
    <w:rsid w:val="0099208A"/>
    <w:rsid w:val="009A6DD0"/>
    <w:rsid w:val="009B7248"/>
    <w:rsid w:val="009D3393"/>
    <w:rsid w:val="009F6123"/>
    <w:rsid w:val="00A06C76"/>
    <w:rsid w:val="00A12DF9"/>
    <w:rsid w:val="00A16F8B"/>
    <w:rsid w:val="00A953EB"/>
    <w:rsid w:val="00AA3AEA"/>
    <w:rsid w:val="00AA466D"/>
    <w:rsid w:val="00AA7FC1"/>
    <w:rsid w:val="00AC694D"/>
    <w:rsid w:val="00AD33DA"/>
    <w:rsid w:val="00AE476E"/>
    <w:rsid w:val="00AE71B5"/>
    <w:rsid w:val="00B04527"/>
    <w:rsid w:val="00B47E4D"/>
    <w:rsid w:val="00B534DB"/>
    <w:rsid w:val="00B66A14"/>
    <w:rsid w:val="00BB001F"/>
    <w:rsid w:val="00BB2E4A"/>
    <w:rsid w:val="00BB4B58"/>
    <w:rsid w:val="00BE178A"/>
    <w:rsid w:val="00C31108"/>
    <w:rsid w:val="00C315BF"/>
    <w:rsid w:val="00C5385C"/>
    <w:rsid w:val="00C6596F"/>
    <w:rsid w:val="00C735B3"/>
    <w:rsid w:val="00CD1D7C"/>
    <w:rsid w:val="00CE6DA5"/>
    <w:rsid w:val="00CE73BD"/>
    <w:rsid w:val="00D026A1"/>
    <w:rsid w:val="00D109DE"/>
    <w:rsid w:val="00D23CCA"/>
    <w:rsid w:val="00D34830"/>
    <w:rsid w:val="00D56604"/>
    <w:rsid w:val="00D56A2E"/>
    <w:rsid w:val="00D77024"/>
    <w:rsid w:val="00DA5942"/>
    <w:rsid w:val="00DB3342"/>
    <w:rsid w:val="00DE3591"/>
    <w:rsid w:val="00E202E4"/>
    <w:rsid w:val="00E6083E"/>
    <w:rsid w:val="00E67E70"/>
    <w:rsid w:val="00E7710D"/>
    <w:rsid w:val="00E8270D"/>
    <w:rsid w:val="00E874AD"/>
    <w:rsid w:val="00EA490B"/>
    <w:rsid w:val="00EB7AD2"/>
    <w:rsid w:val="00EC41EC"/>
    <w:rsid w:val="00ED1591"/>
    <w:rsid w:val="00ED2B43"/>
    <w:rsid w:val="00EF015D"/>
    <w:rsid w:val="00F26780"/>
    <w:rsid w:val="00F53334"/>
    <w:rsid w:val="00F549C9"/>
    <w:rsid w:val="00F60BFF"/>
    <w:rsid w:val="00F623EA"/>
    <w:rsid w:val="00F8185D"/>
    <w:rsid w:val="00F9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E30D2"/>
  <w15:chartTrackingRefBased/>
  <w15:docId w15:val="{4A2F1071-6E6B-4DFF-ACFF-A90CBE63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F5"/>
    <w:pPr>
      <w:ind w:leftChars="400" w:left="840"/>
    </w:pPr>
  </w:style>
  <w:style w:type="paragraph" w:customStyle="1" w:styleId="EndNoteBibliography">
    <w:name w:val="EndNote Bibliography"/>
    <w:basedOn w:val="a"/>
    <w:link w:val="EndNoteBibliography0"/>
    <w:rsid w:val="009614F5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9614F5"/>
    <w:rPr>
      <w:rFonts w:ascii="游明朝" w:eastAsia="游明朝" w:hAnsi="游明朝"/>
      <w:noProof/>
      <w:sz w:val="20"/>
    </w:rPr>
  </w:style>
  <w:style w:type="paragraph" w:styleId="a4">
    <w:name w:val="header"/>
    <w:basedOn w:val="a"/>
    <w:link w:val="a5"/>
    <w:uiPriority w:val="99"/>
    <w:unhideWhenUsed/>
    <w:rsid w:val="00CE7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3BD"/>
  </w:style>
  <w:style w:type="paragraph" w:styleId="a6">
    <w:name w:val="footer"/>
    <w:basedOn w:val="a"/>
    <w:link w:val="a7"/>
    <w:uiPriority w:val="99"/>
    <w:unhideWhenUsed/>
    <w:rsid w:val="00CE7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3BD"/>
  </w:style>
  <w:style w:type="character" w:styleId="a8">
    <w:name w:val="annotation reference"/>
    <w:basedOn w:val="a0"/>
    <w:uiPriority w:val="99"/>
    <w:semiHidden/>
    <w:unhideWhenUsed/>
    <w:rsid w:val="00CE73B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73B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73B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73B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73B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7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73B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01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10B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Revision"/>
    <w:hidden/>
    <w:uiPriority w:val="99"/>
    <w:semiHidden/>
    <w:rsid w:val="00BB2E4A"/>
  </w:style>
  <w:style w:type="character" w:styleId="af1">
    <w:name w:val="Placeholder Text"/>
    <w:basedOn w:val="a0"/>
    <w:uiPriority w:val="99"/>
    <w:semiHidden/>
    <w:rsid w:val="00DB3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元信</dc:creator>
  <cp:keywords/>
  <dc:description/>
  <cp:lastModifiedBy>中村 元信</cp:lastModifiedBy>
  <cp:revision>3</cp:revision>
  <dcterms:created xsi:type="dcterms:W3CDTF">2018-09-18T01:14:00Z</dcterms:created>
  <dcterms:modified xsi:type="dcterms:W3CDTF">2018-09-18T01:14:00Z</dcterms:modified>
</cp:coreProperties>
</file>