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11" w:rsidRDefault="00B67311" w:rsidP="00B67311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</w:rPr>
        <w:drawing>
          <wp:inline distT="0" distB="0" distL="0" distR="0" wp14:anchorId="0D96D7E1" wp14:editId="6EE47979">
            <wp:extent cx="4394835" cy="251200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ditional File.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2868" cy="252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311" w:rsidRPr="00864FD5" w:rsidRDefault="00B67311" w:rsidP="00B6731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proofErr w:type="gramStart"/>
      <w:r w:rsidRPr="00864FD5">
        <w:rPr>
          <w:rFonts w:ascii="Times New Roman" w:hAnsi="Times New Roman" w:cs="Times New Roman"/>
          <w:b/>
          <w:bCs/>
          <w:color w:val="000000" w:themeColor="text1"/>
        </w:rPr>
        <w:t>Additional File 2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legend</w:t>
      </w:r>
      <w:r w:rsidRPr="00864FD5">
        <w:rPr>
          <w:rFonts w:ascii="Times New Roman" w:hAnsi="Times New Roman" w:cs="Times New Roman"/>
          <w:b/>
          <w:bCs/>
          <w:color w:val="000000" w:themeColor="text1"/>
        </w:rPr>
        <w:t>.</w:t>
      </w:r>
      <w:proofErr w:type="gramEnd"/>
      <w:r w:rsidRPr="00864FD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gramStart"/>
      <w:r w:rsidRPr="00864FD5">
        <w:rPr>
          <w:rFonts w:ascii="Times New Roman" w:hAnsi="Times New Roman" w:cs="Times New Roman"/>
          <w:b/>
          <w:bCs/>
          <w:color w:val="000000" w:themeColor="text1"/>
        </w:rPr>
        <w:t>Weekly food intake in mice</w:t>
      </w:r>
      <w:r w:rsidRPr="00864FD5">
        <w:rPr>
          <w:rFonts w:ascii="Times New Roman" w:hAnsi="Times New Roman" w:cs="Times New Roman"/>
          <w:bCs/>
          <w:color w:val="000000" w:themeColor="text1"/>
        </w:rPr>
        <w:t>.</w:t>
      </w:r>
      <w:proofErr w:type="gramEnd"/>
      <w:r w:rsidRPr="00864FD5">
        <w:rPr>
          <w:rFonts w:ascii="Times New Roman" w:hAnsi="Times New Roman" w:cs="Times New Roman"/>
          <w:bCs/>
          <w:color w:val="000000" w:themeColor="text1"/>
        </w:rPr>
        <w:t xml:space="preserve"> Column bar graphs showing weekly average food intake per mouse in g/ g body weight. (</w:t>
      </w:r>
      <w:proofErr w:type="gramStart"/>
      <w:r w:rsidRPr="00864FD5">
        <w:rPr>
          <w:rFonts w:ascii="Times New Roman" w:hAnsi="Times New Roman" w:cs="Times New Roman"/>
          <w:b/>
          <w:bCs/>
          <w:color w:val="000000" w:themeColor="text1"/>
        </w:rPr>
        <w:t>a</w:t>
      </w:r>
      <w:proofErr w:type="gramEnd"/>
      <w:r w:rsidRPr="00864FD5">
        <w:rPr>
          <w:rFonts w:ascii="Times New Roman" w:hAnsi="Times New Roman" w:cs="Times New Roman"/>
          <w:bCs/>
          <w:color w:val="000000" w:themeColor="text1"/>
        </w:rPr>
        <w:t>) Crhr2</w:t>
      </w:r>
      <w:r w:rsidRPr="00864FD5">
        <w:rPr>
          <w:rFonts w:ascii="Times New Roman" w:hAnsi="Times New Roman" w:cs="Times New Roman"/>
          <w:bCs/>
          <w:color w:val="000000" w:themeColor="text1"/>
          <w:vertAlign w:val="superscript"/>
        </w:rPr>
        <w:t>-/-</w:t>
      </w:r>
      <w:r w:rsidRPr="00864FD5">
        <w:rPr>
          <w:rFonts w:ascii="Times New Roman" w:hAnsi="Times New Roman" w:cs="Times New Roman"/>
          <w:bCs/>
          <w:color w:val="000000" w:themeColor="text1"/>
        </w:rPr>
        <w:t xml:space="preserve"> mice increased chow intake by 25.71% and 36.89 % compared with WT and Crhr2</w:t>
      </w:r>
      <w:r w:rsidRPr="00864FD5">
        <w:rPr>
          <w:rFonts w:ascii="Times New Roman" w:hAnsi="Times New Roman" w:cs="Times New Roman"/>
          <w:bCs/>
          <w:color w:val="000000" w:themeColor="text1"/>
          <w:vertAlign w:val="superscript"/>
        </w:rPr>
        <w:t>+/-</w:t>
      </w:r>
      <w:r w:rsidRPr="00864FD5">
        <w:rPr>
          <w:rFonts w:ascii="Times New Roman" w:hAnsi="Times New Roman" w:cs="Times New Roman"/>
          <w:bCs/>
          <w:color w:val="000000" w:themeColor="text1"/>
        </w:rPr>
        <w:t xml:space="preserve"> mice</w:t>
      </w:r>
      <w:r w:rsidRPr="00864FD5">
        <w:rPr>
          <w:rFonts w:ascii="Times New Roman" w:hAnsi="Times New Roman" w:cs="Times New Roman"/>
          <w:color w:val="000000" w:themeColor="text1"/>
        </w:rPr>
        <w:t xml:space="preserve"> (n=8/group) (</w:t>
      </w:r>
      <w:r w:rsidRPr="00864FD5">
        <w:rPr>
          <w:rFonts w:ascii="Times New Roman" w:hAnsi="Times New Roman" w:cs="Times New Roman"/>
          <w:b/>
          <w:bCs/>
          <w:color w:val="000000" w:themeColor="text1"/>
        </w:rPr>
        <w:t>b</w:t>
      </w:r>
      <w:r w:rsidRPr="00864FD5">
        <w:rPr>
          <w:rFonts w:ascii="Times New Roman" w:hAnsi="Times New Roman" w:cs="Times New Roman"/>
          <w:color w:val="000000" w:themeColor="text1"/>
        </w:rPr>
        <w:t>) WT female mice consumed 27.57% more HFD per week than Crhr2 null littermates (n=8/group). 3-Way ANOVA and post hoc Tukey’s multiple comparisons.</w:t>
      </w:r>
    </w:p>
    <w:p w:rsidR="00A14FB8" w:rsidRDefault="00A14FB8">
      <w:bookmarkStart w:id="0" w:name="_GoBack"/>
      <w:bookmarkEnd w:id="0"/>
    </w:p>
    <w:sectPr w:rsidR="00A14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11"/>
    <w:rsid w:val="004A10B7"/>
    <w:rsid w:val="005D4E96"/>
    <w:rsid w:val="00A14FB8"/>
    <w:rsid w:val="00B6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31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31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339</Characters>
  <Application>Microsoft Office Word</Application>
  <DocSecurity>0</DocSecurity>
  <Lines>5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MSARDAN</dc:creator>
  <cp:lastModifiedBy>MSARDAN</cp:lastModifiedBy>
  <cp:revision>1</cp:revision>
  <dcterms:created xsi:type="dcterms:W3CDTF">2018-10-23T10:00:00Z</dcterms:created>
  <dcterms:modified xsi:type="dcterms:W3CDTF">2018-10-23T10:00:00Z</dcterms:modified>
</cp:coreProperties>
</file>