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53" w:rsidRPr="008E248C" w:rsidRDefault="00FF4153" w:rsidP="00FF4153">
      <w:pPr>
        <w:spacing w:before="120" w:line="48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8E248C">
        <w:rPr>
          <w:rFonts w:ascii="Times New Roman" w:hAnsi="Times New Roman"/>
          <w:noProof/>
          <w:sz w:val="20"/>
          <w:szCs w:val="20"/>
        </w:rPr>
        <w:t xml:space="preserve">Table </w:t>
      </w:r>
      <w:r w:rsidR="00471D52">
        <w:rPr>
          <w:rFonts w:ascii="Times New Roman" w:hAnsi="Times New Roman"/>
          <w:noProof/>
          <w:sz w:val="20"/>
          <w:szCs w:val="20"/>
        </w:rPr>
        <w:t>S1</w:t>
      </w:r>
      <w:r>
        <w:rPr>
          <w:rFonts w:ascii="Times New Roman" w:hAnsi="Times New Roman"/>
          <w:noProof/>
          <w:sz w:val="20"/>
          <w:szCs w:val="20"/>
        </w:rPr>
        <w:t>.</w:t>
      </w:r>
      <w:r w:rsidRPr="008E248C">
        <w:rPr>
          <w:rFonts w:ascii="Times New Roman" w:hAnsi="Times New Roman"/>
          <w:noProof/>
          <w:sz w:val="20"/>
          <w:szCs w:val="20"/>
        </w:rPr>
        <w:t xml:space="preserve"> Primers used for qPCR analyses.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49"/>
        <w:gridCol w:w="1541"/>
        <w:gridCol w:w="3364"/>
        <w:gridCol w:w="550"/>
        <w:gridCol w:w="856"/>
      </w:tblGrid>
      <w:tr w:rsidR="00FF4153" w:rsidRPr="008E248C" w:rsidTr="00E178FD">
        <w:trPr>
          <w:trHeight w:val="555"/>
        </w:trPr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 name (symbol)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GenBank  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ccession number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Nucleotide sequence (5'-3')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Size (bp)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Efficiency (%)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Glucokinase</w:t>
            </w:r>
            <w:proofErr w:type="spellEnd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gck</w:t>
            </w:r>
            <w:proofErr w:type="spellEnd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XM_014171080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CA"/>
              </w:rPr>
              <w:t>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CTTTGGAGCCAACGGAGA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131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99.8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GCACCAGCTCTCCCATGTA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6-phosphofructo-2-kinase/fructose-2,6-biphosphatase 4-like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pfkfb4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BT044025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CACGGAAGTGAAAGTGAGCA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90.0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CGTCCAAAGGCACATAGGTT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6-phosphogluconate dehydrogenase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6pgd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BT059099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GAAGAGATGAGGGGCATTTTC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100.0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TCTGATTGAAGGAAGGGGTCT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Adenylosuccinate</w:t>
            </w:r>
            <w:proofErr w:type="spellEnd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synthetase</w:t>
            </w:r>
            <w:proofErr w:type="spellEnd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 xml:space="preserve"> isozyme 1 C-A 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adssl1a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NM_001139706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CA"/>
              </w:rPr>
              <w:t>2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TGGAATTCAGGAGACCCAGA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91.3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GTCCTATGCGAGATGCCTTG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Acetyl-CoA carboxylase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acac</w:t>
            </w:r>
            <w:proofErr w:type="spellEnd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DY706703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TTTTGATGGCGATCTTGACA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139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104.5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CATCACAATGCCTCGCTCTA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Diacylglycerol</w:t>
            </w:r>
            <w:proofErr w:type="spellEnd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 xml:space="preserve"> O-</w:t>
            </w: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acyltransferase</w:t>
            </w:r>
            <w:proofErr w:type="spellEnd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 xml:space="preserve"> 2 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s-ES" w:eastAsia="en-CA"/>
              </w:rPr>
              <w:t>dgat2a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BQ036283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AAACCTCTTAGGGGCTTCCA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176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106.8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ACCTAGGATCATTGGCTGGAT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Diacylglycerol</w:t>
            </w:r>
            <w:proofErr w:type="spellEnd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 xml:space="preserve"> O-</w:t>
            </w: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acyltransferase</w:t>
            </w:r>
            <w:proofErr w:type="spellEnd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 xml:space="preserve"> 2 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s-ES" w:eastAsia="en-CA"/>
              </w:rPr>
              <w:t>dgat2b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EG878494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CGCACTTATTGTGGGGTTCT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185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93.1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TCAACATTTCACCACATGGAA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Fatty acid-binding protein 3 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fabp3a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NM_001123578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CGATAGACGGTGGTAAGATG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98.8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GAGACGACGTCACCCAGAGT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Fatty acid-binding protein 3 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fabp3b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BT050105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AACCCACCACCATCATTGAG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90.9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CGAACTCCTCTCCCAGTTTG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403DB4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right w:val="nil"/>
            </w:tcBorders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Acyl-coenzyme</w:t>
            </w:r>
            <w:proofErr w:type="spellEnd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 xml:space="preserve"> A oxidase 1</w:t>
            </w:r>
            <w:r w:rsidRPr="00403DB4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 xml:space="preserve"> (</w:t>
            </w:r>
            <w:r w:rsidRPr="00403DB4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acox1</w:t>
            </w:r>
            <w:r w:rsidRPr="00403DB4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r w:rsidRPr="00403DB4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DW555884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</w:pPr>
            <w:r w:rsidRPr="00403DB4"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  <w:t>F: GTGCACCTACGAGGGAGAGA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103.0</w:t>
            </w:r>
          </w:p>
        </w:tc>
      </w:tr>
      <w:tr w:rsidR="00FF4153" w:rsidRPr="00403DB4" w:rsidTr="00E178FD">
        <w:trPr>
          <w:trHeight w:val="360"/>
        </w:trPr>
        <w:tc>
          <w:tcPr>
            <w:tcW w:w="1629" w:type="pct"/>
            <w:vMerge/>
            <w:tcBorders>
              <w:left w:val="nil"/>
              <w:bottom w:val="nil"/>
              <w:right w:val="nil"/>
            </w:tcBorders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</w:pPr>
            <w:r w:rsidRPr="00403DB4"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  <w:t>R: TAGGACACGATGCCACTCAG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</w:tr>
      <w:tr w:rsidR="00FF4153" w:rsidRPr="00403DB4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right w:val="nil"/>
            </w:tcBorders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Carnitine</w:t>
            </w:r>
            <w:proofErr w:type="spellEnd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 xml:space="preserve"> </w:t>
            </w: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palmitoyltransferase</w:t>
            </w:r>
            <w:proofErr w:type="spellEnd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 xml:space="preserve"> 1</w:t>
            </w:r>
            <w:r w:rsidRPr="00403DB4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 xml:space="preserve"> (</w:t>
            </w:r>
            <w:r w:rsidRPr="00403DB4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cpt1</w:t>
            </w:r>
            <w:r w:rsidRPr="00403DB4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)</w:t>
            </w:r>
            <w:r w:rsidRPr="00403DB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s-ES" w:eastAsia="en-CA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r w:rsidRPr="00403DB4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EG857609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</w:pPr>
            <w:r w:rsidRPr="00403DB4"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  <w:t>F: TAGCCACCATGAGCACCATA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136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96.5</w:t>
            </w:r>
          </w:p>
        </w:tc>
      </w:tr>
      <w:tr w:rsidR="00FF4153" w:rsidRPr="00E178FD" w:rsidTr="00E178FD">
        <w:trPr>
          <w:trHeight w:val="360"/>
        </w:trPr>
        <w:tc>
          <w:tcPr>
            <w:tcW w:w="1629" w:type="pct"/>
            <w:vMerge/>
            <w:tcBorders>
              <w:left w:val="nil"/>
              <w:bottom w:val="nil"/>
              <w:right w:val="nil"/>
            </w:tcBorders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</w:pPr>
            <w:r w:rsidRPr="00403DB4"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  <w:t>R: GTGGAAAACAGGATGGCACT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</w:tr>
      <w:tr w:rsidR="00FF4153" w:rsidRPr="00E178FD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right w:val="nil"/>
            </w:tcBorders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ATP-</w:t>
            </w: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citrate</w:t>
            </w:r>
            <w:proofErr w:type="spellEnd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 xml:space="preserve"> </w:t>
            </w:r>
            <w:proofErr w:type="spellStart"/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synthase</w:t>
            </w:r>
            <w:proofErr w:type="spellEnd"/>
            <w:r w:rsidRPr="00403DB4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 xml:space="preserve"> (</w:t>
            </w:r>
            <w:proofErr w:type="spellStart"/>
            <w:r w:rsidRPr="00403DB4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n-CA"/>
              </w:rPr>
              <w:t>acly</w:t>
            </w:r>
            <w:proofErr w:type="spellEnd"/>
            <w:r w:rsidRPr="00403DB4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r w:rsidRPr="00403DB4"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DY705688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</w:pPr>
            <w:r w:rsidRPr="00403DB4"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  <w:t>F: GGATACAGATGAGTGTCTCCCTATTT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  <w:t>107.3</w:t>
            </w:r>
          </w:p>
        </w:tc>
      </w:tr>
      <w:tr w:rsidR="00FF4153" w:rsidRPr="00403DB4" w:rsidTr="00E178FD">
        <w:trPr>
          <w:trHeight w:val="360"/>
        </w:trPr>
        <w:tc>
          <w:tcPr>
            <w:tcW w:w="162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</w:pPr>
            <w:r w:rsidRPr="00403DB4">
              <w:rPr>
                <w:rFonts w:ascii="Times New Roman" w:eastAsia="Times New Roman" w:hAnsi="Times New Roman"/>
                <w:sz w:val="18"/>
                <w:szCs w:val="20"/>
                <w:lang w:val="es-ES" w:eastAsia="en-CA"/>
              </w:rPr>
              <w:t>R: GTGGGAGATTCAGTCTCATCAAC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403DB4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n-CA"/>
              </w:rPr>
            </w:pP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Isopentenyl-diphosphate delta-isomerase 1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idi1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DY710563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GTCGGGATGCCTGAAATAAA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97.8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GAGGTGGCAGTTCTTTTTGC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Squalene synthase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sqs</w:t>
            </w:r>
            <w:proofErr w:type="spellEnd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BT072164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GACAAGGAGAGGAAGCCACA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96.0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GCCTGCTACTATGTGCTCTGC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Serine/threonine-protein kinase Sgk2 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sgk2a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NM_001139943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AGCCATCGCTGACTTTCTACA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174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92.3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CCCACTGAGTTAGGCACCAT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CD7D79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Serine/threonine-protein kinase Sgk2 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sgk2b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BT059352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AATTCCTCAACCCCAAATCC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161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99.9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CTGCGCATAGCCTACACAAA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lastRenderedPageBreak/>
              <w:t>Serine protease HTRA1 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htra1a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NM_001141717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GCTGATGTGGTGGAGGAGAT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127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102.2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TCAAGCCGTCCTCTGACAC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Serine protease HTRA1 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htra1b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EG831192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ATGATGACTCTCACACCAATGC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100.9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GTTTTTGGGATGACCTCGATT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right w:val="nil"/>
            </w:tcBorders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Growth arrest and DNA-damage-inducible protein GADD45 beta A</w:t>
            </w:r>
            <w:r w:rsidRPr="00403DB4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403DB4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gadd45ba</w:t>
            </w:r>
            <w:r w:rsidRPr="00403DB4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CE05E7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BT047350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CE05E7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CGATGGCTGTCAGTTAAGAGG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140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106.1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CE05E7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AATTCAGCAATGCAGTTAGTTCAC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right w:val="nil"/>
            </w:tcBorders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Growth arrest and DNA-damage-inducible protein GADD45 beta B</w:t>
            </w:r>
            <w:r w:rsidRPr="00403DB4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403DB4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gadd45bb</w:t>
            </w:r>
            <w:r w:rsidRPr="00403DB4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CE05E7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EG900267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CE05E7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GAGGAGGGACAAAGCAACTG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105.2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CE05E7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TGCACTGTTACTCATAACATCCAAC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 xml:space="preserve">Leukocyte cell-derived </w:t>
            </w:r>
            <w:proofErr w:type="spellStart"/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chemotaxin</w:t>
            </w:r>
            <w:proofErr w:type="spellEnd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2 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lect2a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BT059281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CAGATGGGGACAAGGACACT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150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91.0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GCCTTCTTCGGGTCTGTGTA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 xml:space="preserve">Leukocyte cell-derived </w:t>
            </w:r>
            <w:proofErr w:type="spellStart"/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chemotaxin</w:t>
            </w:r>
            <w:proofErr w:type="spellEnd"/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 xml:space="preserve"> 2 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lect2b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DV106130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ACAACTGGGGACAAGGACAG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125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90.0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CACTTTGCCGTTGAGTTTCA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Immunoglobulin mu heavy chain 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igma</w:t>
            </w:r>
            <w:proofErr w:type="spellEnd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BT058702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AGCATTCACTTGCGTGTTTG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90.4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CGGGGTGATCTTAATGACTACTG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Immunoglobulin mu heavy chain 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igmb</w:t>
            </w:r>
            <w:proofErr w:type="spellEnd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BT059185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GAAGTTTCATTCACTTGCGTGT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92.0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GCGGGATGATGTTAATGACC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Immunoglobulin delta heavy chain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igd</w:t>
            </w:r>
            <w:proofErr w:type="spellEnd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AF141606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ACCCTAGGAGTTCAACTGGAAAG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138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106.3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AAACCTGCAACAGGAAAATGTAA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FE73AC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Interferon-induced GTP-binding protein Mx 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mxa</w:t>
            </w:r>
            <w:proofErr w:type="spellEnd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CA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U66475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CTGAAAAGCGGAGTTCGTCT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91.0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CTCCCTCGATCCTCTGGTTA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2B465D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Interferon-induced GTP-binding protein Mx 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mxb</w:t>
            </w:r>
            <w:proofErr w:type="spellEnd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CA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BT044881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ACGCACCACTCTGGAGAAAT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184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91.8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CTTCCATTTCCCGAACTCTG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2B465D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Interferon-induced protein with tetratricopeptide repeats 5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ifit5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CA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BT046021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AGAGAGGTGCCAGGCTAACA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149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97.5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GGGCATCTGTGAGGTCATCT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2B465D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MHC class I antigen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mhcI</w:t>
            </w:r>
            <w:proofErr w:type="spellEnd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CA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AF504022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CATGAAGATGTGGAGCATGG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131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94.7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AGACCCGTGACTTGAACCAC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2B465D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Cytochrome c oxidase subunit 1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mtco1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BT044032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CCTTCTGGGAGATGACCAAA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188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100.1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AGGAGGGAGGGAGAAGTCAA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2B465D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Cytochrome c oxidase subunit 2 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mtco2a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BT044012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CGAAATTAATGACCCACACCTTA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141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90.0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GACGCGGATTGGAGATTCTA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2B465D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Cytochrome c oxidase subunit 2 B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mtco2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DW556807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ACGAAGACTTGGGCTTTGATT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96.6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GACGCGGATTGGAAATTCT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2B465D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 xml:space="preserve">60S ribosomal protein </w:t>
            </w:r>
            <w:r w:rsidR="000F5ED0" w:rsidRPr="002B465D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L</w:t>
            </w:r>
            <w:r w:rsidRPr="002B465D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32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="000F5E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rpl32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CA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BT043656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AGGCGGTTTAAGGGTCAGAT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94.3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TCGAGCTCCTTGATGTTGTG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2B465D">
              <w:rPr>
                <w:rFonts w:ascii="Times New Roman" w:eastAsia="Times New Roman" w:hAnsi="Times New Roman"/>
                <w:i/>
                <w:sz w:val="20"/>
                <w:szCs w:val="20"/>
                <w:lang w:eastAsia="en-CA"/>
              </w:rPr>
              <w:t>Elongation factor 1 alpha 1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8E2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CA"/>
              </w:rPr>
              <w:t>eef1a1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)</w:t>
            </w:r>
            <w:r w:rsidRPr="008E248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CA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AF32</w:t>
            </w:r>
            <w:bookmarkStart w:id="0" w:name="_GoBack"/>
            <w:bookmarkEnd w:id="0"/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1836</w:t>
            </w: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F: TGGCACTTTCACTGCTCAAG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197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93.6</w:t>
            </w:r>
          </w:p>
        </w:tc>
      </w:tr>
      <w:tr w:rsidR="00FF4153" w:rsidRPr="008E248C" w:rsidTr="00E178FD">
        <w:trPr>
          <w:trHeight w:val="360"/>
        </w:trPr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18"/>
                <w:szCs w:val="20"/>
                <w:lang w:eastAsia="en-CA"/>
              </w:rPr>
              <w:t>R: CAACAATAGCAGCGTCTCCA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F4153" w:rsidRPr="008E248C" w:rsidRDefault="00FF4153" w:rsidP="00E17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8E248C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 </w:t>
            </w:r>
          </w:p>
        </w:tc>
      </w:tr>
    </w:tbl>
    <w:p w:rsidR="00FF4153" w:rsidRPr="008E248C" w:rsidRDefault="00FF4153" w:rsidP="000C163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8E248C">
        <w:rPr>
          <w:rFonts w:ascii="Times New Roman" w:hAnsi="Times New Roman"/>
          <w:sz w:val="20"/>
          <w:vertAlign w:val="superscript"/>
        </w:rPr>
        <w:t>1</w:t>
      </w:r>
      <w:r w:rsidRPr="008E248C">
        <w:rPr>
          <w:rFonts w:ascii="Times New Roman" w:hAnsi="Times New Roman"/>
          <w:sz w:val="20"/>
        </w:rPr>
        <w:t xml:space="preserve"> No </w:t>
      </w:r>
      <w:r w:rsidRPr="008E248C">
        <w:rPr>
          <w:rFonts w:ascii="Times New Roman" w:hAnsi="Times New Roman"/>
          <w:i/>
          <w:sz w:val="20"/>
        </w:rPr>
        <w:t>Salmo salar</w:t>
      </w:r>
      <w:r w:rsidRPr="008E248C">
        <w:rPr>
          <w:rFonts w:ascii="Times New Roman" w:hAnsi="Times New Roman"/>
          <w:sz w:val="20"/>
        </w:rPr>
        <w:t xml:space="preserve"> ESTs were found for </w:t>
      </w:r>
      <w:proofErr w:type="spellStart"/>
      <w:r w:rsidRPr="008E248C">
        <w:rPr>
          <w:rFonts w:ascii="Times New Roman" w:hAnsi="Times New Roman"/>
          <w:i/>
          <w:sz w:val="20"/>
        </w:rPr>
        <w:t>gck</w:t>
      </w:r>
      <w:proofErr w:type="spellEnd"/>
      <w:r w:rsidRPr="008E248C">
        <w:rPr>
          <w:rFonts w:ascii="Times New Roman" w:hAnsi="Times New Roman"/>
          <w:sz w:val="20"/>
        </w:rPr>
        <w:t xml:space="preserve">. However, the 60mer microarray probe (C035R008) shared 97% similarity with a predicted cDNA sequence for </w:t>
      </w:r>
      <w:r w:rsidRPr="008E248C">
        <w:rPr>
          <w:rFonts w:ascii="Times New Roman" w:hAnsi="Times New Roman"/>
          <w:i/>
          <w:sz w:val="20"/>
        </w:rPr>
        <w:t>Salmo salar</w:t>
      </w:r>
      <w:r w:rsidRPr="008E248C">
        <w:rPr>
          <w:rFonts w:ascii="Times New Roman" w:hAnsi="Times New Roman"/>
          <w:sz w:val="20"/>
        </w:rPr>
        <w:t xml:space="preserve"> </w:t>
      </w:r>
      <w:proofErr w:type="spellStart"/>
      <w:r w:rsidRPr="008E248C">
        <w:rPr>
          <w:rFonts w:ascii="Times New Roman" w:hAnsi="Times New Roman"/>
          <w:i/>
          <w:sz w:val="20"/>
        </w:rPr>
        <w:t>gck</w:t>
      </w:r>
      <w:proofErr w:type="spellEnd"/>
      <w:r w:rsidRPr="008E248C">
        <w:rPr>
          <w:rFonts w:ascii="Times New Roman" w:hAnsi="Times New Roman"/>
          <w:sz w:val="20"/>
        </w:rPr>
        <w:t xml:space="preserve">, which was used for qPCR primers design. </w:t>
      </w:r>
    </w:p>
    <w:p w:rsidR="00FF4153" w:rsidRPr="008E248C" w:rsidRDefault="00FF4153" w:rsidP="000C163E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E248C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8E248C">
        <w:rPr>
          <w:rFonts w:ascii="Times New Roman" w:hAnsi="Times New Roman"/>
          <w:sz w:val="20"/>
          <w:szCs w:val="20"/>
        </w:rPr>
        <w:t>The cDNA sequence is annotated as ‘</w:t>
      </w:r>
      <w:r w:rsidRPr="008E248C">
        <w:rPr>
          <w:rFonts w:ascii="Times New Roman" w:hAnsi="Times New Roman"/>
          <w:i/>
          <w:sz w:val="20"/>
          <w:szCs w:val="20"/>
        </w:rPr>
        <w:t>Salmo salar</w:t>
      </w:r>
      <w:r w:rsidRPr="008E24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E248C">
        <w:rPr>
          <w:rFonts w:ascii="Times New Roman" w:hAnsi="Times New Roman"/>
          <w:sz w:val="20"/>
          <w:szCs w:val="20"/>
        </w:rPr>
        <w:t>adenylosuccinate</w:t>
      </w:r>
      <w:proofErr w:type="spellEnd"/>
      <w:r w:rsidRPr="008E248C">
        <w:rPr>
          <w:rFonts w:ascii="Times New Roman" w:hAnsi="Times New Roman"/>
          <w:sz w:val="20"/>
          <w:szCs w:val="20"/>
        </w:rPr>
        <w:t xml:space="preserve"> synthase like 2’ in NCBI </w:t>
      </w:r>
      <w:proofErr w:type="spellStart"/>
      <w:r w:rsidRPr="008E248C">
        <w:rPr>
          <w:rFonts w:ascii="Times New Roman" w:hAnsi="Times New Roman"/>
          <w:sz w:val="20"/>
          <w:szCs w:val="20"/>
        </w:rPr>
        <w:t>nr</w:t>
      </w:r>
      <w:proofErr w:type="spellEnd"/>
      <w:r w:rsidRPr="008E248C">
        <w:rPr>
          <w:rFonts w:ascii="Times New Roman" w:hAnsi="Times New Roman"/>
          <w:sz w:val="20"/>
          <w:szCs w:val="20"/>
        </w:rPr>
        <w:t>/</w:t>
      </w:r>
      <w:proofErr w:type="spellStart"/>
      <w:r w:rsidRPr="008E248C">
        <w:rPr>
          <w:rFonts w:ascii="Times New Roman" w:hAnsi="Times New Roman"/>
          <w:sz w:val="20"/>
          <w:szCs w:val="20"/>
        </w:rPr>
        <w:t>nt</w:t>
      </w:r>
      <w:proofErr w:type="spellEnd"/>
      <w:r w:rsidRPr="008E248C">
        <w:rPr>
          <w:rFonts w:ascii="Times New Roman" w:hAnsi="Times New Roman"/>
          <w:sz w:val="20"/>
          <w:szCs w:val="20"/>
        </w:rPr>
        <w:t xml:space="preserve"> database. However, best </w:t>
      </w:r>
      <w:proofErr w:type="spellStart"/>
      <w:r w:rsidRPr="008E248C">
        <w:rPr>
          <w:rFonts w:ascii="Times New Roman" w:hAnsi="Times New Roman"/>
          <w:sz w:val="20"/>
          <w:szCs w:val="20"/>
        </w:rPr>
        <w:t>BLASTx</w:t>
      </w:r>
      <w:proofErr w:type="spellEnd"/>
      <w:r w:rsidRPr="008E248C">
        <w:rPr>
          <w:rFonts w:ascii="Times New Roman" w:hAnsi="Times New Roman"/>
          <w:sz w:val="20"/>
          <w:szCs w:val="20"/>
        </w:rPr>
        <w:t xml:space="preserve">-hits correspond to </w:t>
      </w:r>
      <w:r w:rsidRPr="008E248C">
        <w:rPr>
          <w:rFonts w:ascii="Times New Roman" w:hAnsi="Times New Roman"/>
          <w:i/>
          <w:sz w:val="20"/>
          <w:szCs w:val="20"/>
        </w:rPr>
        <w:t>Salmo salar</w:t>
      </w:r>
      <w:r w:rsidRPr="008E248C">
        <w:rPr>
          <w:rFonts w:ascii="Times New Roman" w:hAnsi="Times New Roman"/>
          <w:sz w:val="20"/>
          <w:szCs w:val="20"/>
        </w:rPr>
        <w:t xml:space="preserve"> and other species’ ‘</w:t>
      </w:r>
      <w:proofErr w:type="spellStart"/>
      <w:r w:rsidRPr="008E248C">
        <w:rPr>
          <w:rFonts w:ascii="Times New Roman" w:hAnsi="Times New Roman"/>
          <w:sz w:val="20"/>
          <w:szCs w:val="20"/>
        </w:rPr>
        <w:t>adenylosuccinate</w:t>
      </w:r>
      <w:proofErr w:type="spellEnd"/>
      <w:r w:rsidRPr="008E24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E248C">
        <w:rPr>
          <w:rFonts w:ascii="Times New Roman" w:hAnsi="Times New Roman"/>
          <w:sz w:val="20"/>
          <w:szCs w:val="20"/>
        </w:rPr>
        <w:t>synthetase</w:t>
      </w:r>
      <w:proofErr w:type="spellEnd"/>
      <w:r w:rsidRPr="008E248C">
        <w:rPr>
          <w:rFonts w:ascii="Times New Roman" w:hAnsi="Times New Roman"/>
          <w:sz w:val="20"/>
          <w:szCs w:val="20"/>
        </w:rPr>
        <w:t xml:space="preserve"> isozyme 1 C’. Therefore, we named the qPCR-analyzed paralogue as ‘</w:t>
      </w:r>
      <w:proofErr w:type="spellStart"/>
      <w:r w:rsidRPr="008E248C">
        <w:rPr>
          <w:rFonts w:ascii="Times New Roman" w:hAnsi="Times New Roman"/>
          <w:sz w:val="20"/>
          <w:szCs w:val="20"/>
        </w:rPr>
        <w:t>adenylosuccinate</w:t>
      </w:r>
      <w:proofErr w:type="spellEnd"/>
      <w:r w:rsidRPr="008E24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E248C">
        <w:rPr>
          <w:rFonts w:ascii="Times New Roman" w:hAnsi="Times New Roman"/>
          <w:sz w:val="20"/>
          <w:szCs w:val="20"/>
        </w:rPr>
        <w:t>synthetase</w:t>
      </w:r>
      <w:proofErr w:type="spellEnd"/>
      <w:r w:rsidRPr="008E248C">
        <w:rPr>
          <w:rFonts w:ascii="Times New Roman" w:hAnsi="Times New Roman"/>
          <w:sz w:val="20"/>
          <w:szCs w:val="20"/>
        </w:rPr>
        <w:t xml:space="preserve"> isozyme 1 C-A (</w:t>
      </w:r>
      <w:r w:rsidRPr="008E248C">
        <w:rPr>
          <w:rFonts w:ascii="Times New Roman" w:hAnsi="Times New Roman"/>
          <w:i/>
          <w:sz w:val="20"/>
          <w:szCs w:val="20"/>
        </w:rPr>
        <w:t>adssl1a</w:t>
      </w:r>
      <w:r w:rsidRPr="008E248C">
        <w:rPr>
          <w:rFonts w:ascii="Times New Roman" w:hAnsi="Times New Roman"/>
          <w:sz w:val="20"/>
          <w:szCs w:val="20"/>
        </w:rPr>
        <w:t xml:space="preserve">)’. </w:t>
      </w:r>
    </w:p>
    <w:p w:rsidR="00FF4153" w:rsidRPr="008E248C" w:rsidRDefault="00FF4153" w:rsidP="000C163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8E248C">
        <w:rPr>
          <w:rFonts w:ascii="Times New Roman" w:hAnsi="Times New Roman"/>
          <w:sz w:val="20"/>
          <w:vertAlign w:val="superscript"/>
        </w:rPr>
        <w:t>3</w:t>
      </w:r>
      <w:r w:rsidRPr="008E248C">
        <w:rPr>
          <w:rFonts w:ascii="Times New Roman" w:hAnsi="Times New Roman"/>
          <w:sz w:val="20"/>
        </w:rPr>
        <w:t xml:space="preserve"> Primers previously </w:t>
      </w:r>
      <w:r w:rsidRPr="008E248C">
        <w:rPr>
          <w:rFonts w:ascii="Times New Roman" w:hAnsi="Times New Roman"/>
          <w:noProof/>
          <w:sz w:val="20"/>
        </w:rPr>
        <w:t>designed</w:t>
      </w:r>
      <w:r w:rsidRPr="008E248C">
        <w:rPr>
          <w:rFonts w:ascii="Times New Roman" w:hAnsi="Times New Roman"/>
          <w:sz w:val="20"/>
        </w:rPr>
        <w:t xml:space="preserve"> in </w:t>
      </w:r>
      <w:r w:rsidRPr="008E248C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ADDIN EN.CITE &lt;EndNote&gt;&lt;Cite AuthorYear="1"&gt;&lt;Author&gt;Caballero-Solares&lt;/Author&gt;&lt;Year&gt;2017&lt;/Year&gt;&lt;RecNum&gt;649&lt;/RecNum&gt;&lt;DisplayText&gt;Caballero-Solares et al. [26]&lt;/DisplayText&gt;&lt;record&gt;&lt;rec-number&gt;649&lt;/rec-number&gt;&lt;foreign-keys&gt;&lt;key app="EN" db-id="rseswxre6r5dpye5z0t5p5d5saspp02sx0xt" timestamp="1484053088"&gt;649&lt;/key&gt;&lt;/foreign-keys&gt;&lt;ref-type name="Journal Article"&gt;17&lt;/ref-type&gt;&lt;contributors&gt;&lt;authors&gt;&lt;author&gt;Caballero-Solares, Albert &lt;/author&gt;&lt;author&gt;Hall, Jennifer R.&lt;/author&gt;&lt;author&gt;Xue, Xi &lt;/author&gt;&lt;author&gt;Eslamloo, Khalil &lt;/author&gt;&lt;author&gt;Taylor, Richard G.&lt;/author&gt;&lt;author&gt;Parrish, Christopher C. &lt;/author&gt;&lt;author&gt;Rise, Matthew L.&lt;/author&gt;&lt;/authors&gt;&lt;/contributors&gt;&lt;titles&gt;&lt;title&gt;&lt;style face="normal" font="default" size="100%"&gt;The dietary replacement of marine ingredients by terrestrial animal and plant alternatives modulates the antiviral immune response of Atlantic salmon (&lt;/style&gt;&lt;style face="italic" font="default" size="100%"&gt;Salmo salar&lt;/style&gt;&lt;style face="normal" font="default" size="100%"&gt;)&lt;/style&gt;&lt;/title&gt;&lt;secondary-title&gt;Fish &amp;amp; Shellfish Immunology&lt;/secondary-title&gt;&lt;/titles&gt;&lt;periodical&gt;&lt;full-title&gt;Fish &amp;amp; Shellfish Immunology&lt;/full-title&gt;&lt;abbr-1&gt;Fish Shellfish Immunol&lt;/abbr-1&gt;&lt;/periodical&gt;&lt;pages&gt;24-38&lt;/pages&gt;&lt;volume&gt;64&lt;/volume&gt;&lt;dates&gt;&lt;year&gt;2017&lt;/year&gt;&lt;/dates&gt;&lt;urls&gt;&lt;/urls&gt;&lt;electronic-resource-num&gt;http://dx.doi.org/10.1016/j.fsi.2017.02.040&lt;/electronic-resource-num&gt;&lt;/record&gt;&lt;/Cite&gt;&lt;/EndNote&gt;</w:instrText>
      </w:r>
      <w:r w:rsidRPr="008E248C">
        <w:rPr>
          <w:rFonts w:ascii="Times New Roman" w:hAnsi="Times New Roman"/>
          <w:sz w:val="20"/>
        </w:rPr>
        <w:fldChar w:fldCharType="separate"/>
      </w:r>
      <w:r w:rsidR="003373A3">
        <w:rPr>
          <w:rFonts w:ascii="Times New Roman" w:hAnsi="Times New Roman"/>
          <w:noProof/>
          <w:sz w:val="20"/>
        </w:rPr>
        <w:t>Caballero-Solares et al. [28</w:t>
      </w:r>
      <w:r>
        <w:rPr>
          <w:rFonts w:ascii="Times New Roman" w:hAnsi="Times New Roman"/>
          <w:noProof/>
          <w:sz w:val="20"/>
        </w:rPr>
        <w:t>]</w:t>
      </w:r>
      <w:r w:rsidRPr="008E248C">
        <w:rPr>
          <w:rFonts w:ascii="Times New Roman" w:hAnsi="Times New Roman"/>
          <w:sz w:val="20"/>
        </w:rPr>
        <w:fldChar w:fldCharType="end"/>
      </w:r>
      <w:r w:rsidRPr="008E248C">
        <w:rPr>
          <w:rFonts w:ascii="Times New Roman" w:hAnsi="Times New Roman"/>
          <w:sz w:val="20"/>
        </w:rPr>
        <w:t>, and quality-tested again using the reference cDNA template of the present study.</w:t>
      </w:r>
    </w:p>
    <w:p w:rsidR="00FF4153" w:rsidRDefault="00FF4153" w:rsidP="000C163E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8E248C">
        <w:rPr>
          <w:rFonts w:ascii="Times New Roman" w:hAnsi="Times New Roman"/>
          <w:sz w:val="20"/>
          <w:vertAlign w:val="superscript"/>
        </w:rPr>
        <w:t xml:space="preserve">4 </w:t>
      </w:r>
      <w:r w:rsidRPr="008E248C">
        <w:rPr>
          <w:rFonts w:ascii="Times New Roman" w:hAnsi="Times New Roman"/>
          <w:sz w:val="20"/>
        </w:rPr>
        <w:t xml:space="preserve">Primers previously </w:t>
      </w:r>
      <w:r w:rsidRPr="008E248C">
        <w:rPr>
          <w:rFonts w:ascii="Times New Roman" w:hAnsi="Times New Roman"/>
          <w:noProof/>
          <w:sz w:val="20"/>
        </w:rPr>
        <w:t>designed</w:t>
      </w:r>
      <w:r w:rsidRPr="008E248C">
        <w:rPr>
          <w:rFonts w:ascii="Times New Roman" w:hAnsi="Times New Roman"/>
          <w:sz w:val="20"/>
        </w:rPr>
        <w:t xml:space="preserve"> in </w:t>
      </w:r>
      <w:r w:rsidRPr="008E248C"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 xml:space="preserve"> ADDIN EN.CITE &lt;EndNote&gt;&lt;Cite AuthorYear="1"&gt;&lt;Author&gt;Xue&lt;/Author&gt;&lt;Year&gt;2015&lt;/Year&gt;&lt;RecNum&gt;24&lt;/RecNum&gt;&lt;DisplayText&gt;Xue et al. [33]&lt;/DisplayText&gt;&lt;record&gt;&lt;rec-number&gt;24&lt;/rec-number&gt;&lt;foreign-keys&gt;&lt;key app="EN" db-id="rseswxre6r5dpye5z0t5p5d5saspp02sx0xt" timestamp="1440767879"&gt;24&lt;/key&gt;&lt;/foreign-keys&gt;&lt;ref-type name="Journal Article"&gt;17&lt;/ref-type&gt;&lt;contributors&gt;&lt;authors&gt;&lt;author&gt;Xue, Xi&lt;/author&gt;&lt;author&gt;Hixson, Stefanie M.&lt;/author&gt;&lt;author&gt;Hori, Tiago S.&lt;/author&gt;&lt;author&gt;Booman, Marije&lt;/author&gt;&lt;author&gt;Parrish, Christopher C.&lt;/author&gt;&lt;author&gt;Anderson, Derek M.&lt;/author&gt;&lt;author&gt;Rise, Matthew L.&lt;/author&gt;&lt;/authors&gt;&lt;/contributors&gt;&lt;titles&gt;&lt;title&gt;&lt;style face="normal" font="default" size="100%"&gt;Atlantic salmon (&lt;/style&gt;&lt;style face="italic" font="default" size="100%"&gt;Salmo salar&lt;/style&gt;&lt;style face="normal" font="default" size="100%"&gt;) liver transcriptome response to diets containing &lt;/style&gt;&lt;style face="italic" font="default" size="100%"&gt;Camelina sativa&lt;/style&gt;&lt;style face="normal" font="default" size="100%"&gt; products&lt;/style&gt;&lt;/title&gt;&lt;secondary-title&gt;Comparative Biochemistry and Physiology Part D: Genomics and Proteomics&lt;/secondary-title&gt;&lt;/titles&gt;&lt;periodical&gt;&lt;full-title&gt;Comparative Biochemistry and Physiology Part D: Genomics and Proteomics&lt;/full-title&gt;&lt;abbr-1&gt;Comp Biochem Phys D&lt;/abbr-1&gt;&lt;/periodical&gt;&lt;pages&gt;1-15&lt;/pages&gt;&lt;volume&gt;14&lt;/volume&gt;&lt;keywords&gt;&lt;keyword&gt;Camelina&lt;/keyword&gt;&lt;keyword&gt;Lipid metabolism&lt;/keyword&gt;&lt;keyword&gt;Hepatic transcriptome&lt;/keyword&gt;&lt;keyword&gt;Nutrigenomics&lt;/keyword&gt;&lt;keyword&gt;Sustainable aquaculture diets&lt;/keyword&gt;&lt;/keywords&gt;&lt;dates&gt;&lt;year&gt;2015&lt;/year&gt;&lt;pub-dates&gt;&lt;date&gt;6//&lt;/date&gt;&lt;/pub-dates&gt;&lt;/dates&gt;&lt;isbn&gt;1744-117X&lt;/isbn&gt;&lt;urls&gt;&lt;related-urls&gt;&lt;url&gt;http://www.sciencedirect.com/science/article/pii/S1744117X15000064&lt;/url&gt;&lt;/related-urls&gt;&lt;/urls&gt;&lt;electronic-resource-num&gt;http://dx.doi.org/10.1016/j.cbd.2015.01.005&lt;/electronic-resource-num&gt;&lt;/record&gt;&lt;/Cite&gt;&lt;/EndNote&gt;</w:instrText>
      </w:r>
      <w:r w:rsidRPr="008E248C">
        <w:rPr>
          <w:rFonts w:ascii="Times New Roman" w:hAnsi="Times New Roman"/>
          <w:sz w:val="20"/>
        </w:rPr>
        <w:fldChar w:fldCharType="separate"/>
      </w:r>
      <w:r w:rsidR="003373A3">
        <w:rPr>
          <w:rFonts w:ascii="Times New Roman" w:hAnsi="Times New Roman"/>
          <w:noProof/>
          <w:sz w:val="20"/>
        </w:rPr>
        <w:t>Xue et al. [35</w:t>
      </w:r>
      <w:r>
        <w:rPr>
          <w:rFonts w:ascii="Times New Roman" w:hAnsi="Times New Roman"/>
          <w:noProof/>
          <w:sz w:val="20"/>
        </w:rPr>
        <w:t>]</w:t>
      </w:r>
      <w:r w:rsidRPr="008E248C">
        <w:rPr>
          <w:rFonts w:ascii="Times New Roman" w:hAnsi="Times New Roman"/>
          <w:sz w:val="20"/>
        </w:rPr>
        <w:fldChar w:fldCharType="end"/>
      </w:r>
      <w:r w:rsidRPr="008E248C">
        <w:rPr>
          <w:rFonts w:ascii="Times New Roman" w:hAnsi="Times New Roman"/>
          <w:sz w:val="20"/>
        </w:rPr>
        <w:t>, and quality-tested again using the reference cDNA template of the present study.</w:t>
      </w:r>
    </w:p>
    <w:p w:rsidR="00FF4153" w:rsidRPr="008E248C" w:rsidRDefault="00FF4153" w:rsidP="00FF4153">
      <w:pPr>
        <w:spacing w:after="0" w:line="480" w:lineRule="auto"/>
        <w:jc w:val="both"/>
        <w:rPr>
          <w:rFonts w:ascii="Times New Roman" w:hAnsi="Times New Roman"/>
          <w:sz w:val="20"/>
        </w:rPr>
      </w:pPr>
    </w:p>
    <w:p w:rsidR="00EC30FB" w:rsidRDefault="00EC30FB"/>
    <w:sectPr w:rsidR="00EC3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MDSwtDSyNDExt7BU0lEKTi0uzszPAykwqQUAfExvZSwAAAA="/>
  </w:docVars>
  <w:rsids>
    <w:rsidRoot w:val="00FF4153"/>
    <w:rsid w:val="0001082E"/>
    <w:rsid w:val="000C163E"/>
    <w:rsid w:val="000F5ED0"/>
    <w:rsid w:val="002B465D"/>
    <w:rsid w:val="003373A3"/>
    <w:rsid w:val="00471D52"/>
    <w:rsid w:val="00CD7D79"/>
    <w:rsid w:val="00EC30FB"/>
    <w:rsid w:val="00FE73AC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6EFD3-3C91-4263-A54D-4875572A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Caballero</dc:creator>
  <cp:keywords/>
  <dc:description/>
  <cp:lastModifiedBy>Albert Caballero</cp:lastModifiedBy>
  <cp:revision>8</cp:revision>
  <dcterms:created xsi:type="dcterms:W3CDTF">2018-08-31T16:42:00Z</dcterms:created>
  <dcterms:modified xsi:type="dcterms:W3CDTF">2018-09-18T13:26:00Z</dcterms:modified>
</cp:coreProperties>
</file>