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7F3" w:rsidRDefault="008B4370" w:rsidP="00E37F98">
      <w:pPr>
        <w:jc w:val="center"/>
        <w:outlineLvl w:val="0"/>
        <w:rPr>
          <w:rFonts w:eastAsia="Arial"/>
          <w:noProof/>
        </w:rPr>
      </w:pPr>
      <w:r>
        <w:rPr>
          <w:rFonts w:eastAsia="Arial"/>
          <w:noProof/>
        </w:rPr>
        <w:t>Additional file</w:t>
      </w:r>
      <w:r w:rsidR="3891586E" w:rsidRPr="3891586E">
        <w:rPr>
          <w:rFonts w:eastAsia="Arial"/>
          <w:noProof/>
        </w:rPr>
        <w:t xml:space="preserve"> for</w:t>
      </w:r>
    </w:p>
    <w:p w:rsidR="001C41D6" w:rsidRPr="00C97280" w:rsidRDefault="001C41D6" w:rsidP="001C41D6">
      <w:pPr>
        <w:jc w:val="center"/>
        <w:rPr>
          <w:rFonts w:eastAsia="Times New Roman"/>
          <w:b/>
          <w:bCs/>
          <w:color w:val="0070C0"/>
        </w:rPr>
      </w:pPr>
      <w:bookmarkStart w:id="0" w:name="_Hlk521615306"/>
      <w:r w:rsidRPr="001C41D6">
        <w:rPr>
          <w:rFonts w:eastAsia="Times New Roman"/>
          <w:b/>
          <w:bCs/>
        </w:rPr>
        <w:t xml:space="preserve">Hydrolysis of untreated lignocellulosic feedstock is independent of S-lignin composition in newly classified anaerobic fungal isolate, </w:t>
      </w:r>
      <w:r w:rsidRPr="001C41D6">
        <w:rPr>
          <w:rFonts w:eastAsia="Times New Roman"/>
          <w:b/>
          <w:bCs/>
          <w:i/>
          <w:iCs/>
        </w:rPr>
        <w:t xml:space="preserve">Piromyces </w:t>
      </w:r>
      <w:bookmarkEnd w:id="0"/>
      <w:r w:rsidR="000C4EF6" w:rsidRPr="0075561E">
        <w:rPr>
          <w:rFonts w:eastAsia="Times New Roman"/>
          <w:b/>
          <w:bCs/>
          <w:iCs/>
        </w:rPr>
        <w:t xml:space="preserve">sp. </w:t>
      </w:r>
      <w:proofErr w:type="spellStart"/>
      <w:r w:rsidR="000C4EF6" w:rsidRPr="0075561E">
        <w:rPr>
          <w:rFonts w:eastAsia="Times New Roman"/>
          <w:b/>
          <w:bCs/>
          <w:iCs/>
        </w:rPr>
        <w:t>UH3</w:t>
      </w:r>
      <w:proofErr w:type="spellEnd"/>
      <w:r w:rsidR="000C4EF6" w:rsidRPr="0075561E">
        <w:rPr>
          <w:rFonts w:eastAsia="Times New Roman"/>
          <w:b/>
          <w:bCs/>
          <w:iCs/>
        </w:rPr>
        <w:t>-</w:t>
      </w:r>
      <w:r w:rsidR="00C97280" w:rsidRPr="0075561E">
        <w:rPr>
          <w:rFonts w:eastAsia="Times New Roman"/>
          <w:b/>
          <w:bCs/>
          <w:iCs/>
        </w:rPr>
        <w:t>1</w:t>
      </w:r>
    </w:p>
    <w:p w:rsidR="00CA09FF" w:rsidRDefault="00CA09FF" w:rsidP="00BB5305">
      <w:pPr>
        <w:spacing w:line="240" w:lineRule="auto"/>
        <w:outlineLvl w:val="0"/>
        <w:rPr>
          <w:rFonts w:eastAsia="Arial"/>
          <w:b/>
          <w:bCs/>
        </w:rPr>
      </w:pPr>
    </w:p>
    <w:p w:rsidR="004A280F" w:rsidRPr="004A280F" w:rsidRDefault="004A280F" w:rsidP="00BB5305">
      <w:pPr>
        <w:spacing w:line="240" w:lineRule="auto"/>
        <w:outlineLvl w:val="0"/>
        <w:rPr>
          <w:rFonts w:eastAsia="Arial"/>
        </w:rPr>
      </w:pPr>
      <w:proofErr w:type="gramStart"/>
      <w:r>
        <w:rPr>
          <w:rFonts w:eastAsia="Arial"/>
          <w:b/>
          <w:bCs/>
        </w:rPr>
        <w:t xml:space="preserve">Table </w:t>
      </w:r>
      <w:proofErr w:type="spellStart"/>
      <w:r>
        <w:rPr>
          <w:rFonts w:eastAsia="Arial"/>
          <w:b/>
          <w:bCs/>
        </w:rPr>
        <w:t>S1</w:t>
      </w:r>
      <w:proofErr w:type="spellEnd"/>
      <w:r w:rsidRPr="3891586E">
        <w:rPr>
          <w:rFonts w:eastAsia="Arial"/>
          <w:b/>
          <w:bCs/>
        </w:rPr>
        <w:t>:</w:t>
      </w:r>
      <w:r w:rsidRPr="3891586E">
        <w:rPr>
          <w:rFonts w:eastAsia="Arial"/>
        </w:rPr>
        <w:t xml:space="preserve"> </w:t>
      </w:r>
      <w:proofErr w:type="spellStart"/>
      <w:r w:rsidRPr="3891586E">
        <w:rPr>
          <w:rFonts w:eastAsia="Arial"/>
        </w:rPr>
        <w:t>NREL</w:t>
      </w:r>
      <w:proofErr w:type="spellEnd"/>
      <w:r w:rsidRPr="3891586E">
        <w:rPr>
          <w:rFonts w:eastAsia="Arial"/>
        </w:rPr>
        <w:t xml:space="preserve"> compositional analysis of the renewable plant biomass used in this st</w:t>
      </w:r>
      <w:r w:rsidR="008B4370">
        <w:rPr>
          <w:rFonts w:eastAsia="Arial"/>
        </w:rPr>
        <w:t>udy.</w:t>
      </w:r>
      <w:proofErr w:type="gramEnd"/>
    </w:p>
    <w:p w:rsidR="002753F3" w:rsidRDefault="00BB5305" w:rsidP="00BB5305">
      <w:pPr>
        <w:tabs>
          <w:tab w:val="left" w:pos="6501"/>
        </w:tabs>
        <w:spacing w:line="240" w:lineRule="auto"/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10795</wp:posOffset>
            </wp:positionV>
            <wp:extent cx="7730490" cy="1765300"/>
            <wp:effectExtent l="0" t="0" r="0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gnocellulose Compositional Analysis 2017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62" t="43682" r="14020" b="24149"/>
                    <a:stretch/>
                  </pic:blipFill>
                  <pic:spPr bwMode="auto">
                    <a:xfrm>
                      <a:off x="0" y="0"/>
                      <a:ext cx="773049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Arial"/>
        </w:rPr>
        <w:br w:type="textWrapping" w:clear="all"/>
      </w:r>
    </w:p>
    <w:p w:rsidR="004A280F" w:rsidRDefault="004A280F" w:rsidP="00BB5305">
      <w:pPr>
        <w:spacing w:line="240" w:lineRule="auto"/>
        <w:rPr>
          <w:rFonts w:eastAsia="Arial"/>
        </w:rPr>
        <w:sectPr w:rsidR="004A280F" w:rsidSect="008B437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eastAsia="Arial"/>
          <w:b/>
          <w:bCs/>
        </w:rPr>
        <w:t xml:space="preserve">Table </w:t>
      </w:r>
      <w:proofErr w:type="spellStart"/>
      <w:r>
        <w:rPr>
          <w:rFonts w:eastAsia="Arial"/>
          <w:b/>
          <w:bCs/>
        </w:rPr>
        <w:t>S2</w:t>
      </w:r>
      <w:proofErr w:type="spellEnd"/>
      <w:r w:rsidRPr="3891586E">
        <w:rPr>
          <w:rFonts w:eastAsia="Arial"/>
          <w:b/>
          <w:bCs/>
        </w:rPr>
        <w:t xml:space="preserve">: </w:t>
      </w:r>
      <w:proofErr w:type="spellStart"/>
      <w:r w:rsidRPr="3891586E">
        <w:rPr>
          <w:rFonts w:eastAsia="Arial"/>
        </w:rPr>
        <w:t>NREL</w:t>
      </w:r>
      <w:proofErr w:type="spellEnd"/>
      <w:r w:rsidRPr="3891586E">
        <w:rPr>
          <w:rFonts w:eastAsia="Arial"/>
        </w:rPr>
        <w:t xml:space="preserve"> Compositional analysis of poplar construc</w:t>
      </w:r>
      <w:r w:rsidR="00BB5305">
        <w:rPr>
          <w:rFonts w:eastAsia="Arial"/>
        </w:rPr>
        <w:t xml:space="preserve">ts used in this study. </w:t>
      </w:r>
      <w:r w:rsidR="00BB5305">
        <w:rPr>
          <w:rFonts w:eastAsia="Arial"/>
          <w:noProof/>
        </w:rPr>
        <w:t xml:space="preserve"> </w:t>
      </w:r>
      <w:r w:rsidR="00BB5305">
        <w:rPr>
          <w:rFonts w:eastAsia="Arial"/>
          <w:noProof/>
        </w:rPr>
        <w:drawing>
          <wp:inline distT="0" distB="0" distL="0" distR="0">
            <wp:extent cx="8055682" cy="2491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nocellulose Compositional Analysis 2017-2 (dragged).tif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26" t="35116" r="5864" b="16598"/>
                    <a:stretch/>
                  </pic:blipFill>
                  <pic:spPr bwMode="auto">
                    <a:xfrm>
                      <a:off x="0" y="0"/>
                      <a:ext cx="8055682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53F3" w:rsidRPr="004A280F" w:rsidRDefault="004A280F" w:rsidP="004A280F">
      <w:pPr>
        <w:spacing w:line="240" w:lineRule="auto"/>
        <w:rPr>
          <w:rFonts w:eastAsia="Arial"/>
        </w:rPr>
      </w:pPr>
      <w:r>
        <w:rPr>
          <w:rFonts w:eastAsia="Arial"/>
          <w:b/>
        </w:rPr>
        <w:lastRenderedPageBreak/>
        <w:t>Table</w:t>
      </w:r>
      <w:r w:rsidRPr="00882233">
        <w:rPr>
          <w:rFonts w:eastAsia="Arial"/>
          <w:b/>
        </w:rPr>
        <w:t xml:space="preserve"> </w:t>
      </w:r>
      <w:proofErr w:type="spellStart"/>
      <w:r w:rsidRPr="00882233">
        <w:rPr>
          <w:rFonts w:eastAsia="Arial"/>
          <w:b/>
        </w:rPr>
        <w:t>S</w:t>
      </w:r>
      <w:r>
        <w:rPr>
          <w:rFonts w:eastAsia="Arial"/>
          <w:b/>
        </w:rPr>
        <w:t>3</w:t>
      </w:r>
      <w:proofErr w:type="spellEnd"/>
      <w:r w:rsidRPr="00882233">
        <w:rPr>
          <w:rFonts w:eastAsia="Arial"/>
          <w:b/>
        </w:rPr>
        <w:t>:</w:t>
      </w:r>
      <w:r w:rsidRPr="3891586E">
        <w:rPr>
          <w:rFonts w:eastAsia="Arial"/>
        </w:rPr>
        <w:t xml:space="preserve"> Syringyl lignin content of the poplar constructs used in this study</w:t>
      </w:r>
      <w:r>
        <w:rPr>
          <w:rFonts w:eastAsia="Arial"/>
        </w:rPr>
        <w:t>.</w:t>
      </w:r>
    </w:p>
    <w:p w:rsidR="002753F3" w:rsidRDefault="00D671FE" w:rsidP="00D671FE">
      <w:pPr>
        <w:spacing w:line="240" w:lineRule="auto"/>
        <w:jc w:val="center"/>
        <w:rPr>
          <w:rFonts w:eastAsia="Arial"/>
          <w:b/>
        </w:rPr>
      </w:pPr>
      <w:r>
        <w:rPr>
          <w:rFonts w:eastAsia="Arial"/>
          <w:b/>
          <w:noProof/>
        </w:rPr>
        <w:drawing>
          <wp:inline distT="0" distB="0" distL="0" distR="0">
            <wp:extent cx="1405719" cy="1235122"/>
            <wp:effectExtent l="0" t="0" r="0" b="9525"/>
            <wp:docPr id="18" name="Picture 18" descr="2014_Poplar_S_Lign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_Poplar_S_Lign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07" t="36625" r="37809" b="36313"/>
                    <a:stretch/>
                  </pic:blipFill>
                  <pic:spPr bwMode="auto">
                    <a:xfrm>
                      <a:off x="0" y="0"/>
                      <a:ext cx="1406005" cy="12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280F" w:rsidRDefault="004A280F" w:rsidP="00C31B19">
      <w:pPr>
        <w:spacing w:line="240" w:lineRule="auto"/>
        <w:rPr>
          <w:rFonts w:eastAsia="Arial"/>
          <w:b/>
        </w:rPr>
      </w:pPr>
    </w:p>
    <w:p w:rsidR="004A280F" w:rsidRPr="004A280F" w:rsidRDefault="004A280F" w:rsidP="00C31B19">
      <w:pPr>
        <w:spacing w:line="240" w:lineRule="auto"/>
        <w:rPr>
          <w:rFonts w:eastAsia="Arial"/>
        </w:rPr>
      </w:pPr>
      <w:proofErr w:type="gramStart"/>
      <w:r>
        <w:rPr>
          <w:rFonts w:eastAsia="Arial"/>
          <w:b/>
        </w:rPr>
        <w:t xml:space="preserve">Table </w:t>
      </w:r>
      <w:proofErr w:type="spellStart"/>
      <w:r>
        <w:rPr>
          <w:rFonts w:eastAsia="Arial"/>
          <w:b/>
        </w:rPr>
        <w:t>S4</w:t>
      </w:r>
      <w:proofErr w:type="spellEnd"/>
      <w:r w:rsidRPr="00981D5F">
        <w:rPr>
          <w:rFonts w:eastAsia="Arial"/>
          <w:b/>
        </w:rPr>
        <w:t>:</w:t>
      </w:r>
      <w:r>
        <w:rPr>
          <w:rFonts w:eastAsia="Arial"/>
        </w:rPr>
        <w:t xml:space="preserve"> Sugar conversion percentages for untreated plant biomass used in this study.</w:t>
      </w:r>
      <w:proofErr w:type="gramEnd"/>
    </w:p>
    <w:p w:rsidR="00981D5F" w:rsidRDefault="00B22610" w:rsidP="002F7F19">
      <w:pPr>
        <w:spacing w:line="240" w:lineRule="auto"/>
        <w:rPr>
          <w:rFonts w:eastAsia="Arial"/>
        </w:rPr>
      </w:pPr>
      <w:r w:rsidRPr="00B22610">
        <w:rPr>
          <w:rFonts w:eastAsia="Arial"/>
          <w:noProof/>
        </w:rPr>
        <w:drawing>
          <wp:inline distT="0" distB="0" distL="0" distR="0">
            <wp:extent cx="5690235" cy="1133791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298" cy="11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F3" w:rsidRDefault="002753F3" w:rsidP="3891586E">
      <w:pPr>
        <w:jc w:val="center"/>
        <w:rPr>
          <w:rFonts w:eastAsia="Arial"/>
          <w:b/>
          <w:bCs/>
        </w:rPr>
      </w:pPr>
    </w:p>
    <w:p w:rsidR="004306F6" w:rsidRDefault="00243A28" w:rsidP="3891586E">
      <w:pPr>
        <w:spacing w:line="480" w:lineRule="auto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>
            <wp:extent cx="3235633" cy="2794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H3_116s_check (5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57" r="63494"/>
                    <a:stretch/>
                  </pic:blipFill>
                  <pic:spPr bwMode="auto">
                    <a:xfrm>
                      <a:off x="0" y="0"/>
                      <a:ext cx="3243556" cy="280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7CC6" w:rsidRPr="0075561E" w:rsidRDefault="002B0F55" w:rsidP="00C31B19">
      <w:pPr>
        <w:spacing w:line="240" w:lineRule="auto"/>
        <w:rPr>
          <w:rFonts w:eastAsia="Arial"/>
        </w:rPr>
      </w:pPr>
      <w:r>
        <w:rPr>
          <w:rFonts w:eastAsia="Arial"/>
          <w:b/>
          <w:bCs/>
        </w:rPr>
        <w:t xml:space="preserve">Figure </w:t>
      </w:r>
      <w:proofErr w:type="spellStart"/>
      <w:r>
        <w:rPr>
          <w:rFonts w:eastAsia="Arial"/>
          <w:b/>
          <w:bCs/>
        </w:rPr>
        <w:t>S1</w:t>
      </w:r>
      <w:proofErr w:type="spellEnd"/>
      <w:r w:rsidR="3891586E" w:rsidRPr="3891586E">
        <w:rPr>
          <w:rFonts w:eastAsia="Arial"/>
          <w:b/>
          <w:bCs/>
        </w:rPr>
        <w:t xml:space="preserve"> </w:t>
      </w:r>
      <w:proofErr w:type="spellStart"/>
      <w:r w:rsidR="0075561E">
        <w:rPr>
          <w:rFonts w:eastAsia="Arial"/>
          <w:b/>
          <w:bCs/>
          <w:iCs/>
        </w:rPr>
        <w:t>UH3</w:t>
      </w:r>
      <w:proofErr w:type="spellEnd"/>
      <w:r w:rsidR="0075561E">
        <w:rPr>
          <w:rFonts w:eastAsia="Arial"/>
          <w:b/>
          <w:bCs/>
          <w:iCs/>
        </w:rPr>
        <w:t>-1</w:t>
      </w:r>
      <w:r w:rsidR="00C97280">
        <w:rPr>
          <w:rFonts w:eastAsia="Arial"/>
          <w:b/>
          <w:bCs/>
          <w:color w:val="0070C0"/>
        </w:rPr>
        <w:t xml:space="preserve"> </w:t>
      </w:r>
      <w:r w:rsidR="3891586E" w:rsidRPr="3891586E">
        <w:rPr>
          <w:rFonts w:eastAsia="Arial"/>
          <w:b/>
          <w:bCs/>
        </w:rPr>
        <w:t xml:space="preserve">DNA controls: </w:t>
      </w:r>
      <w:r w:rsidR="00243A28">
        <w:rPr>
          <w:rFonts w:eastAsia="Arial"/>
          <w:bCs/>
        </w:rPr>
        <w:t xml:space="preserve">A) In </w:t>
      </w:r>
      <w:r w:rsidR="00243A28">
        <w:rPr>
          <w:rFonts w:eastAsia="Arial"/>
        </w:rPr>
        <w:t>l</w:t>
      </w:r>
      <w:r w:rsidR="3891586E" w:rsidRPr="3891586E">
        <w:rPr>
          <w:rFonts w:eastAsia="Arial"/>
        </w:rPr>
        <w:t>ane 2</w:t>
      </w:r>
      <w:r w:rsidR="00243A28">
        <w:rPr>
          <w:rFonts w:eastAsia="Arial"/>
        </w:rPr>
        <w:t>, the</w:t>
      </w:r>
      <w:r w:rsidR="3891586E" w:rsidRPr="3891586E">
        <w:rPr>
          <w:rFonts w:eastAsia="Arial"/>
        </w:rPr>
        <w:t xml:space="preserve"> </w:t>
      </w:r>
      <w:r w:rsidR="009628DB">
        <w:rPr>
          <w:rFonts w:eastAsia="Arial"/>
        </w:rPr>
        <w:t>b</w:t>
      </w:r>
      <w:r w:rsidR="00351A97">
        <w:rPr>
          <w:rFonts w:eastAsia="Arial"/>
        </w:rPr>
        <w:t xml:space="preserve">acterial </w:t>
      </w:r>
      <w:proofErr w:type="spellStart"/>
      <w:r w:rsidR="00351A97">
        <w:rPr>
          <w:rFonts w:eastAsia="Arial"/>
        </w:rPr>
        <w:t>V4</w:t>
      </w:r>
      <w:proofErr w:type="spellEnd"/>
      <w:r w:rsidR="00351A97">
        <w:rPr>
          <w:rFonts w:eastAsia="Arial"/>
        </w:rPr>
        <w:t>/</w:t>
      </w:r>
      <w:proofErr w:type="spellStart"/>
      <w:r w:rsidR="00351A97">
        <w:rPr>
          <w:rFonts w:eastAsia="Arial"/>
        </w:rPr>
        <w:t>V5</w:t>
      </w:r>
      <w:proofErr w:type="spellEnd"/>
      <w:r w:rsidR="00351A97">
        <w:rPr>
          <w:rFonts w:eastAsia="Arial"/>
        </w:rPr>
        <w:t xml:space="preserve"> primers do not amplify </w:t>
      </w:r>
      <w:r w:rsidR="00351A97">
        <w:rPr>
          <w:rFonts w:eastAsia="Arial"/>
          <w:iCs/>
        </w:rPr>
        <w:t xml:space="preserve">genomic </w:t>
      </w:r>
      <w:r w:rsidR="00243A28" w:rsidRPr="0075561E">
        <w:rPr>
          <w:rFonts w:eastAsia="Arial"/>
        </w:rPr>
        <w:t>DNA</w:t>
      </w:r>
      <w:r w:rsidR="00C97280" w:rsidRPr="0075561E">
        <w:rPr>
          <w:rFonts w:eastAsia="Arial"/>
        </w:rPr>
        <w:t xml:space="preserve"> of this organism</w:t>
      </w:r>
      <w:r w:rsidR="00243A28" w:rsidRPr="0075561E">
        <w:rPr>
          <w:rFonts w:eastAsia="Arial"/>
        </w:rPr>
        <w:t xml:space="preserve">. However, in lane 3, the </w:t>
      </w:r>
      <w:proofErr w:type="spellStart"/>
      <w:r w:rsidR="00243A28" w:rsidRPr="0075561E">
        <w:rPr>
          <w:rFonts w:eastAsia="Arial"/>
        </w:rPr>
        <w:t>J</w:t>
      </w:r>
      <w:r w:rsidR="3891586E" w:rsidRPr="0075561E">
        <w:rPr>
          <w:rFonts w:eastAsia="Arial"/>
        </w:rPr>
        <w:t>B206</w:t>
      </w:r>
      <w:proofErr w:type="spellEnd"/>
      <w:r w:rsidR="3891586E" w:rsidRPr="0075561E">
        <w:rPr>
          <w:rFonts w:eastAsia="Arial"/>
        </w:rPr>
        <w:t>/</w:t>
      </w:r>
      <w:proofErr w:type="spellStart"/>
      <w:r w:rsidR="3891586E" w:rsidRPr="0075561E">
        <w:rPr>
          <w:rFonts w:eastAsia="Arial"/>
        </w:rPr>
        <w:t>JB205</w:t>
      </w:r>
      <w:proofErr w:type="spellEnd"/>
      <w:r w:rsidR="3891586E" w:rsidRPr="0075561E">
        <w:rPr>
          <w:rFonts w:eastAsia="Arial"/>
        </w:rPr>
        <w:t xml:space="preserve"> primers </w:t>
      </w:r>
      <w:r w:rsidR="00351A97" w:rsidRPr="0075561E">
        <w:rPr>
          <w:rFonts w:eastAsia="Arial"/>
        </w:rPr>
        <w:t xml:space="preserve">amplify the </w:t>
      </w:r>
      <w:proofErr w:type="spellStart"/>
      <w:r w:rsidR="3891586E" w:rsidRPr="0075561E">
        <w:rPr>
          <w:rFonts w:eastAsia="Arial"/>
        </w:rPr>
        <w:t>ITS1</w:t>
      </w:r>
      <w:proofErr w:type="spellEnd"/>
      <w:r w:rsidR="3891586E" w:rsidRPr="0075561E">
        <w:rPr>
          <w:rFonts w:eastAsia="Arial"/>
        </w:rPr>
        <w:t xml:space="preserve"> region of </w:t>
      </w:r>
      <w:r w:rsidR="00C97280" w:rsidRPr="0075561E">
        <w:rPr>
          <w:rFonts w:eastAsia="Arial"/>
        </w:rPr>
        <w:t xml:space="preserve">this </w:t>
      </w:r>
      <w:r w:rsidR="00C97280" w:rsidRPr="0075561E">
        <w:rPr>
          <w:rFonts w:eastAsia="Arial"/>
          <w:i/>
        </w:rPr>
        <w:t>Piromyces</w:t>
      </w:r>
      <w:r w:rsidR="00C97280" w:rsidRPr="0075561E">
        <w:rPr>
          <w:rFonts w:eastAsia="Arial"/>
        </w:rPr>
        <w:t xml:space="preserve"> isolate</w:t>
      </w:r>
      <w:r w:rsidR="3891586E" w:rsidRPr="0075561E">
        <w:rPr>
          <w:rFonts w:eastAsia="Arial"/>
        </w:rPr>
        <w:t>.</w:t>
      </w:r>
      <w:r w:rsidR="00243A28" w:rsidRPr="0075561E">
        <w:rPr>
          <w:rFonts w:eastAsia="Arial"/>
        </w:rPr>
        <w:t xml:space="preserve"> B) The </w:t>
      </w:r>
      <w:proofErr w:type="spellStart"/>
      <w:r w:rsidR="00243A28" w:rsidRPr="0075561E">
        <w:rPr>
          <w:rFonts w:eastAsia="Arial"/>
        </w:rPr>
        <w:t>NL1</w:t>
      </w:r>
      <w:proofErr w:type="spellEnd"/>
      <w:r w:rsidR="00243A28" w:rsidRPr="0075561E">
        <w:rPr>
          <w:rFonts w:eastAsia="Arial"/>
        </w:rPr>
        <w:t>/</w:t>
      </w:r>
      <w:proofErr w:type="spellStart"/>
      <w:r w:rsidR="00243A28" w:rsidRPr="0075561E">
        <w:rPr>
          <w:rFonts w:eastAsia="Arial"/>
        </w:rPr>
        <w:t>NL4</w:t>
      </w:r>
      <w:proofErr w:type="spellEnd"/>
      <w:r w:rsidR="00243A28" w:rsidRPr="0075561E">
        <w:rPr>
          <w:rFonts w:eastAsia="Arial"/>
        </w:rPr>
        <w:t xml:space="preserve"> primers amplify </w:t>
      </w:r>
      <w:proofErr w:type="spellStart"/>
      <w:r w:rsidR="0075561E" w:rsidRPr="0075561E">
        <w:rPr>
          <w:rFonts w:eastAsia="Arial"/>
        </w:rPr>
        <w:t>UH3</w:t>
      </w:r>
      <w:proofErr w:type="spellEnd"/>
      <w:r w:rsidR="0075561E" w:rsidRPr="0075561E">
        <w:rPr>
          <w:rFonts w:eastAsia="Arial"/>
        </w:rPr>
        <w:t xml:space="preserve">-1 </w:t>
      </w:r>
      <w:proofErr w:type="spellStart"/>
      <w:r w:rsidR="00243A28" w:rsidRPr="0075561E">
        <w:rPr>
          <w:rFonts w:eastAsia="Arial"/>
        </w:rPr>
        <w:t>28s</w:t>
      </w:r>
      <w:proofErr w:type="spellEnd"/>
      <w:r w:rsidR="00243A28" w:rsidRPr="0075561E">
        <w:rPr>
          <w:rFonts w:eastAsia="Arial"/>
        </w:rPr>
        <w:t xml:space="preserve"> </w:t>
      </w:r>
      <w:proofErr w:type="spellStart"/>
      <w:r w:rsidR="00243A28" w:rsidRPr="0075561E">
        <w:rPr>
          <w:rFonts w:eastAsia="Arial"/>
        </w:rPr>
        <w:t>rDNA</w:t>
      </w:r>
      <w:proofErr w:type="spellEnd"/>
      <w:r w:rsidR="00243A28" w:rsidRPr="0075561E">
        <w:rPr>
          <w:rFonts w:eastAsia="Arial"/>
        </w:rPr>
        <w:t>.</w:t>
      </w:r>
    </w:p>
    <w:p w:rsidR="00FD72B8" w:rsidRPr="0075561E" w:rsidRDefault="00FD72B8" w:rsidP="00C31B19">
      <w:pPr>
        <w:spacing w:line="240" w:lineRule="auto"/>
        <w:rPr>
          <w:rFonts w:eastAsia="Arial"/>
        </w:rPr>
      </w:pPr>
    </w:p>
    <w:p w:rsidR="00ED60F3" w:rsidRDefault="00ED60F3" w:rsidP="3891586E">
      <w:pPr>
        <w:spacing w:line="480" w:lineRule="auto"/>
        <w:rPr>
          <w:rFonts w:eastAsia="Arial"/>
        </w:rPr>
      </w:pPr>
    </w:p>
    <w:p w:rsidR="00285721" w:rsidRDefault="00B720B9" w:rsidP="3891586E">
      <w:pPr>
        <w:spacing w:line="480" w:lineRule="auto"/>
        <w:rPr>
          <w:rFonts w:eastAsia="Arial"/>
        </w:rPr>
      </w:pPr>
      <w:r>
        <w:rPr>
          <w:rFonts w:eastAsia="Arial"/>
          <w:noProof/>
        </w:rPr>
        <w:lastRenderedPageBreak/>
        <w:drawing>
          <wp:inline distT="0" distB="0" distL="0" distR="0">
            <wp:extent cx="3146725" cy="7660640"/>
            <wp:effectExtent l="0" t="0" r="3175" b="10160"/>
            <wp:docPr id="15" name="Picture 15" descr="Piromyces_ITS1_Expanded_Supplemental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romyces_ITS1_Expanded_Supplemental%2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68" cy="76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10" w:rsidRDefault="002B0F55" w:rsidP="00E37F98">
      <w:pPr>
        <w:spacing w:line="480" w:lineRule="auto"/>
        <w:outlineLvl w:val="0"/>
        <w:rPr>
          <w:rFonts w:eastAsia="Arial"/>
        </w:rPr>
      </w:pPr>
      <w:r>
        <w:rPr>
          <w:rFonts w:eastAsia="Arial"/>
          <w:b/>
        </w:rPr>
        <w:t xml:space="preserve">Figure </w:t>
      </w:r>
      <w:proofErr w:type="spellStart"/>
      <w:r>
        <w:rPr>
          <w:rFonts w:eastAsia="Arial"/>
          <w:b/>
        </w:rPr>
        <w:t>S2</w:t>
      </w:r>
      <w:proofErr w:type="spellEnd"/>
      <w:r w:rsidR="00F17510" w:rsidRPr="00F17510">
        <w:rPr>
          <w:rFonts w:eastAsia="Arial"/>
          <w:b/>
        </w:rPr>
        <w:t>:</w:t>
      </w:r>
      <w:r w:rsidR="00F17510">
        <w:rPr>
          <w:rFonts w:eastAsia="Arial"/>
        </w:rPr>
        <w:t xml:space="preserve"> Expanded </w:t>
      </w:r>
      <w:proofErr w:type="spellStart"/>
      <w:r w:rsidR="00F17510">
        <w:rPr>
          <w:rFonts w:eastAsia="Arial"/>
        </w:rPr>
        <w:t>ITS1</w:t>
      </w:r>
      <w:proofErr w:type="spellEnd"/>
      <w:r w:rsidR="00F17510">
        <w:rPr>
          <w:rFonts w:eastAsia="Arial"/>
        </w:rPr>
        <w:t xml:space="preserve"> phylogenetic tree</w:t>
      </w:r>
      <w:r w:rsidR="009628DB">
        <w:rPr>
          <w:rFonts w:eastAsia="Arial"/>
        </w:rPr>
        <w:t xml:space="preserve"> with accession numbers.</w:t>
      </w:r>
      <w:r w:rsidR="00F17510">
        <w:rPr>
          <w:rFonts w:eastAsia="Arial"/>
        </w:rPr>
        <w:t xml:space="preserve"> </w:t>
      </w:r>
    </w:p>
    <w:p w:rsidR="00ED60F3" w:rsidRDefault="00E04C9D" w:rsidP="3891586E">
      <w:pPr>
        <w:spacing w:line="480" w:lineRule="auto"/>
        <w:rPr>
          <w:rFonts w:eastAsia="Arial"/>
        </w:rPr>
      </w:pPr>
      <w:r>
        <w:rPr>
          <w:rFonts w:eastAsia="Arial"/>
          <w:noProof/>
        </w:rPr>
        <w:lastRenderedPageBreak/>
        <w:drawing>
          <wp:inline distT="0" distB="0" distL="0" distR="0">
            <wp:extent cx="4142335" cy="7546340"/>
            <wp:effectExtent l="0" t="0" r="0" b="0"/>
            <wp:docPr id="17" name="Picture 17" descr="Supplemental_Expanded_LSU_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plemental_Expanded_LSU_Tre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29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F3" w:rsidRDefault="00F17510" w:rsidP="002753F3">
      <w:pPr>
        <w:spacing w:line="240" w:lineRule="auto"/>
        <w:ind w:left="640" w:hanging="640"/>
        <w:rPr>
          <w:rFonts w:eastAsia="Arial"/>
        </w:rPr>
      </w:pPr>
      <w:r w:rsidRPr="00AF2C07">
        <w:rPr>
          <w:rFonts w:eastAsia="Arial"/>
          <w:b/>
        </w:rPr>
        <w:t xml:space="preserve">Figure </w:t>
      </w:r>
      <w:proofErr w:type="spellStart"/>
      <w:r w:rsidRPr="00AF2C07">
        <w:rPr>
          <w:rFonts w:eastAsia="Arial"/>
          <w:b/>
        </w:rPr>
        <w:t>S</w:t>
      </w:r>
      <w:r w:rsidR="002B0F55">
        <w:rPr>
          <w:rFonts w:eastAsia="Arial"/>
          <w:b/>
        </w:rPr>
        <w:t>3</w:t>
      </w:r>
      <w:proofErr w:type="spellEnd"/>
      <w:r w:rsidR="00AF2C07">
        <w:rPr>
          <w:rFonts w:eastAsia="Arial"/>
          <w:b/>
        </w:rPr>
        <w:t>:</w:t>
      </w:r>
      <w:r>
        <w:rPr>
          <w:rFonts w:eastAsia="Arial"/>
        </w:rPr>
        <w:t xml:space="preserve"> Expanded LSU phylogeneti</w:t>
      </w:r>
      <w:r w:rsidR="002753F3">
        <w:rPr>
          <w:rFonts w:eastAsia="Arial"/>
        </w:rPr>
        <w:t>c tree</w:t>
      </w:r>
      <w:r w:rsidR="009628DB">
        <w:rPr>
          <w:rFonts w:eastAsia="Arial"/>
        </w:rPr>
        <w:t xml:space="preserve"> with accession numbers</w:t>
      </w:r>
    </w:p>
    <w:p w:rsidR="002753F3" w:rsidRDefault="006A086C" w:rsidP="002753F3">
      <w:pPr>
        <w:spacing w:line="240" w:lineRule="auto"/>
        <w:ind w:left="640" w:hanging="640"/>
        <w:rPr>
          <w:rFonts w:eastAsia="Arial"/>
          <w:noProof/>
        </w:rPr>
      </w:pPr>
      <w:r>
        <w:rPr>
          <w:rFonts w:eastAsia="Arial"/>
          <w:noProof/>
        </w:rPr>
        <w:lastRenderedPageBreak/>
        <w:drawing>
          <wp:inline distT="0" distB="0" distL="0" distR="0">
            <wp:extent cx="5935980" cy="7966075"/>
            <wp:effectExtent l="0" t="0" r="7620" b="9525"/>
            <wp:docPr id="12" name="Picture 12" descr="Supplemental_Growth_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l_Growth_1%2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8" w:rsidRDefault="00243A28" w:rsidP="002753F3">
      <w:pPr>
        <w:spacing w:line="240" w:lineRule="auto"/>
        <w:ind w:left="640" w:hanging="640"/>
        <w:rPr>
          <w:rFonts w:eastAsia="Arial"/>
          <w:noProof/>
        </w:rPr>
      </w:pPr>
      <w:r w:rsidRPr="00243A28">
        <w:rPr>
          <w:rFonts w:eastAsia="Arial"/>
          <w:b/>
          <w:noProof/>
        </w:rPr>
        <w:t>Figure S</w:t>
      </w:r>
      <w:r>
        <w:rPr>
          <w:rFonts w:eastAsia="Arial"/>
          <w:b/>
          <w:noProof/>
        </w:rPr>
        <w:t>4:</w:t>
      </w:r>
      <w:r>
        <w:rPr>
          <w:rFonts w:eastAsia="Arial"/>
          <w:noProof/>
        </w:rPr>
        <w:t xml:space="preserve"> </w:t>
      </w:r>
      <w:r w:rsidR="0075561E">
        <w:rPr>
          <w:rFonts w:eastAsia="Arial"/>
          <w:noProof/>
        </w:rPr>
        <w:t>UH3-1 g</w:t>
      </w:r>
      <w:r>
        <w:rPr>
          <w:rFonts w:eastAsia="Arial"/>
          <w:noProof/>
        </w:rPr>
        <w:t xml:space="preserve">rowth curves </w:t>
      </w:r>
      <w:r w:rsidR="00C97280" w:rsidRPr="0075561E">
        <w:rPr>
          <w:rFonts w:eastAsia="Arial"/>
          <w:noProof/>
        </w:rPr>
        <w:t>on</w:t>
      </w:r>
      <w:r w:rsidR="00C97280">
        <w:rPr>
          <w:rFonts w:eastAsia="Arial"/>
          <w:noProof/>
          <w:color w:val="0070C0"/>
        </w:rPr>
        <w:t xml:space="preserve"> </w:t>
      </w:r>
      <w:r>
        <w:rPr>
          <w:rFonts w:eastAsia="Arial"/>
          <w:noProof/>
        </w:rPr>
        <w:t>various carbon sources.</w:t>
      </w:r>
    </w:p>
    <w:p w:rsidR="00AA3182" w:rsidRDefault="00AA3182" w:rsidP="002753F3">
      <w:pPr>
        <w:spacing w:line="240" w:lineRule="auto"/>
        <w:ind w:left="640" w:hanging="640"/>
        <w:rPr>
          <w:rFonts w:eastAsia="Arial"/>
          <w:b/>
          <w:bCs/>
          <w:noProof/>
        </w:rPr>
      </w:pPr>
      <w:r>
        <w:rPr>
          <w:rFonts w:eastAsia="Arial"/>
          <w:b/>
          <w:bCs/>
          <w:noProof/>
        </w:rPr>
        <w:lastRenderedPageBreak/>
        <w:drawing>
          <wp:inline distT="0" distB="0" distL="0" distR="0">
            <wp:extent cx="2667768" cy="2288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ylose 5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746"/>
                    <a:stretch/>
                  </pic:blipFill>
                  <pic:spPr bwMode="auto">
                    <a:xfrm>
                      <a:off x="0" y="0"/>
                      <a:ext cx="2675393" cy="229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3182" w:rsidRPr="00AA3182" w:rsidRDefault="00243A28" w:rsidP="002753F3">
      <w:pPr>
        <w:spacing w:line="240" w:lineRule="auto"/>
        <w:ind w:left="640" w:hanging="640"/>
        <w:rPr>
          <w:rFonts w:eastAsia="Arial"/>
          <w:noProof/>
        </w:rPr>
      </w:pPr>
      <w:r>
        <w:rPr>
          <w:rFonts w:eastAsia="Arial"/>
          <w:b/>
          <w:bCs/>
          <w:noProof/>
        </w:rPr>
        <w:t>Figure S5</w:t>
      </w:r>
      <w:r w:rsidR="00AA3182" w:rsidRPr="00AA3182">
        <w:rPr>
          <w:rFonts w:eastAsia="Arial"/>
          <w:b/>
          <w:bCs/>
          <w:noProof/>
        </w:rPr>
        <w:t>:</w:t>
      </w:r>
      <w:r w:rsidR="00AA3182" w:rsidRPr="00AA3182">
        <w:rPr>
          <w:rFonts w:eastAsia="Arial"/>
          <w:bCs/>
          <w:noProof/>
        </w:rPr>
        <w:t xml:space="preserve"> </w:t>
      </w:r>
      <w:r w:rsidR="0075561E">
        <w:rPr>
          <w:rFonts w:eastAsia="Arial"/>
          <w:bCs/>
          <w:noProof/>
        </w:rPr>
        <w:t>UH3-1</w:t>
      </w:r>
      <w:r w:rsidR="00C97280" w:rsidRPr="0075561E">
        <w:rPr>
          <w:rFonts w:eastAsia="Arial"/>
          <w:bCs/>
          <w:noProof/>
        </w:rPr>
        <w:t xml:space="preserve"> </w:t>
      </w:r>
      <w:r w:rsidR="00AA3182" w:rsidRPr="00AA3182">
        <w:rPr>
          <w:rFonts w:eastAsia="Arial"/>
          <w:bCs/>
          <w:noProof/>
        </w:rPr>
        <w:t>shows visible fungal biomass accumulation on media containing xylose</w:t>
      </w:r>
      <w:r w:rsidR="00AA3182">
        <w:rPr>
          <w:rFonts w:eastAsia="Arial"/>
          <w:bCs/>
          <w:noProof/>
        </w:rPr>
        <w:t xml:space="preserve">.  The top tube </w:t>
      </w:r>
      <w:r w:rsidR="007D6525">
        <w:rPr>
          <w:rFonts w:eastAsia="Arial"/>
          <w:bCs/>
          <w:noProof/>
        </w:rPr>
        <w:t>was inoculated and shows a high amount of fungal biomass, while the bottom tube was used as a negative control, and was not inoculated.</w:t>
      </w:r>
    </w:p>
    <w:p w:rsidR="002753F3" w:rsidRDefault="002753F3" w:rsidP="002753F3">
      <w:pPr>
        <w:spacing w:line="240" w:lineRule="auto"/>
        <w:ind w:left="640" w:hanging="640"/>
        <w:rPr>
          <w:rFonts w:eastAsia="Arial"/>
        </w:rPr>
      </w:pPr>
    </w:p>
    <w:p w:rsidR="002753F3" w:rsidRDefault="00CF21E5" w:rsidP="007F591B">
      <w:pPr>
        <w:spacing w:line="240" w:lineRule="auto"/>
        <w:ind w:left="640" w:hanging="640"/>
        <w:jc w:val="center"/>
      </w:pPr>
      <w:r>
        <w:rPr>
          <w:noProof/>
        </w:rPr>
        <w:drawing>
          <wp:inline distT="0" distB="0" distL="0" distR="0">
            <wp:extent cx="1756709" cy="1889776"/>
            <wp:effectExtent l="0" t="0" r="0" b="0"/>
            <wp:docPr id="4" name="Picture 4" descr="Piromycesactivity_Draft2%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romycesactivity_Draft2%20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14" cy="18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F3" w:rsidRDefault="00243A28" w:rsidP="002753F3">
      <w:pPr>
        <w:spacing w:line="240" w:lineRule="auto"/>
        <w:ind w:left="640" w:hanging="640"/>
        <w:rPr>
          <w:rFonts w:eastAsia="Arial"/>
        </w:rPr>
      </w:pPr>
      <w:r>
        <w:rPr>
          <w:rFonts w:eastAsia="Arial"/>
          <w:b/>
          <w:bCs/>
        </w:rPr>
        <w:t xml:space="preserve">Figure </w:t>
      </w:r>
      <w:proofErr w:type="spellStart"/>
      <w:r>
        <w:rPr>
          <w:rFonts w:eastAsia="Arial"/>
          <w:b/>
          <w:bCs/>
        </w:rPr>
        <w:t>S6</w:t>
      </w:r>
      <w:proofErr w:type="spellEnd"/>
      <w:r w:rsidR="002753F3" w:rsidRPr="0B877ED3">
        <w:rPr>
          <w:rFonts w:eastAsia="Arial"/>
          <w:b/>
          <w:bCs/>
        </w:rPr>
        <w:t>:</w:t>
      </w:r>
      <w:r w:rsidR="002753F3" w:rsidRPr="0B877ED3">
        <w:rPr>
          <w:rFonts w:eastAsia="Arial"/>
        </w:rPr>
        <w:t xml:space="preserve"> </w:t>
      </w:r>
      <w:r w:rsidR="0075561E">
        <w:rPr>
          <w:rFonts w:eastAsia="Arial"/>
          <w:bCs/>
          <w:noProof/>
        </w:rPr>
        <w:t>UH3-1</w:t>
      </w:r>
      <w:r w:rsidR="0075561E" w:rsidRPr="0075561E">
        <w:rPr>
          <w:rFonts w:eastAsia="Arial"/>
          <w:bCs/>
          <w:noProof/>
        </w:rPr>
        <w:t xml:space="preserve"> </w:t>
      </w:r>
      <w:r w:rsidR="002753F3" w:rsidRPr="0B877ED3">
        <w:rPr>
          <w:rFonts w:eastAsia="Arial"/>
        </w:rPr>
        <w:t>shows strong xylanolytic activity on xyl</w:t>
      </w:r>
      <w:r w:rsidR="00BB5305">
        <w:rPr>
          <w:rFonts w:eastAsia="Arial"/>
        </w:rPr>
        <w:t>an from beechwood at 50</w:t>
      </w:r>
      <w:r w:rsidR="00BB5305">
        <w:rPr>
          <w:rFonts w:eastAsia="Arial"/>
        </w:rPr>
        <w:sym w:font="Symbol" w:char="F0B0"/>
      </w:r>
      <w:r w:rsidR="00BB5305">
        <w:rPr>
          <w:rFonts w:eastAsia="Arial"/>
        </w:rPr>
        <w:t xml:space="preserve"> C, pH </w:t>
      </w:r>
      <w:r w:rsidR="002753F3" w:rsidRPr="0B877ED3">
        <w:rPr>
          <w:rFonts w:eastAsia="Arial"/>
        </w:rPr>
        <w:t>7 for six hours of hydrolysis.</w:t>
      </w:r>
      <w:r w:rsidR="002753F3">
        <w:rPr>
          <w:rFonts w:eastAsia="Arial"/>
        </w:rPr>
        <w:t xml:space="preserve">  Values normalized to </w:t>
      </w:r>
      <w:proofErr w:type="spellStart"/>
      <w:r w:rsidR="002753F3">
        <w:rPr>
          <w:rFonts w:eastAsia="Arial"/>
        </w:rPr>
        <w:t>Viscozyme</w:t>
      </w:r>
      <w:proofErr w:type="spellEnd"/>
      <w:r w:rsidR="002753F3">
        <w:rPr>
          <w:rFonts w:eastAsia="Arial"/>
        </w:rPr>
        <w:t>.</w:t>
      </w:r>
    </w:p>
    <w:p w:rsidR="002753F3" w:rsidRDefault="002753F3" w:rsidP="002753F3">
      <w:pPr>
        <w:spacing w:line="240" w:lineRule="auto"/>
        <w:ind w:left="640" w:hanging="640"/>
        <w:rPr>
          <w:rFonts w:eastAsia="Arial"/>
          <w:noProof/>
        </w:rPr>
      </w:pPr>
    </w:p>
    <w:p w:rsidR="00E81AF8" w:rsidRDefault="006A086C" w:rsidP="002938FA">
      <w:pPr>
        <w:spacing w:line="240" w:lineRule="auto"/>
        <w:ind w:left="640" w:hanging="640"/>
        <w:rPr>
          <w:rFonts w:eastAsia="Arial"/>
          <w:noProof/>
        </w:rPr>
      </w:pPr>
      <w:r>
        <w:rPr>
          <w:rFonts w:eastAsia="Arial"/>
          <w:noProof/>
        </w:rPr>
        <w:lastRenderedPageBreak/>
        <w:drawing>
          <wp:inline distT="0" distB="0" distL="0" distR="0">
            <wp:extent cx="5599473" cy="7660640"/>
            <wp:effectExtent l="0" t="0" r="0" b="10160"/>
            <wp:docPr id="13" name="Picture 13" descr="Supplemental_Curves2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lemental_Curves2%2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75" cy="76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8" w:rsidRDefault="00243A28" w:rsidP="002938FA">
      <w:pPr>
        <w:spacing w:line="240" w:lineRule="auto"/>
        <w:ind w:left="640" w:hanging="640"/>
        <w:rPr>
          <w:rFonts w:eastAsia="Arial"/>
          <w:noProof/>
        </w:rPr>
      </w:pPr>
      <w:r w:rsidRPr="00243A28">
        <w:rPr>
          <w:rFonts w:eastAsia="Arial"/>
          <w:b/>
          <w:noProof/>
        </w:rPr>
        <w:t>Figure S7</w:t>
      </w:r>
      <w:r>
        <w:rPr>
          <w:rFonts w:eastAsia="Arial"/>
          <w:noProof/>
        </w:rPr>
        <w:t xml:space="preserve">: </w:t>
      </w:r>
      <w:r w:rsidR="0075561E">
        <w:rPr>
          <w:rFonts w:eastAsia="Arial"/>
          <w:bCs/>
          <w:noProof/>
        </w:rPr>
        <w:t>UH3-1</w:t>
      </w:r>
      <w:r w:rsidR="0075561E" w:rsidRPr="0075561E">
        <w:rPr>
          <w:rFonts w:eastAsia="Arial"/>
          <w:bCs/>
          <w:noProof/>
        </w:rPr>
        <w:t xml:space="preserve"> </w:t>
      </w:r>
      <w:r>
        <w:rPr>
          <w:rFonts w:eastAsia="Arial"/>
          <w:noProof/>
        </w:rPr>
        <w:t>growth curves</w:t>
      </w:r>
      <w:r w:rsidR="0075561E">
        <w:rPr>
          <w:rFonts w:eastAsia="Arial"/>
          <w:noProof/>
        </w:rPr>
        <w:t xml:space="preserve"> on</w:t>
      </w:r>
      <w:bookmarkStart w:id="1" w:name="_GoBack"/>
      <w:bookmarkEnd w:id="1"/>
      <w:r>
        <w:rPr>
          <w:rFonts w:eastAsia="Arial"/>
          <w:noProof/>
        </w:rPr>
        <w:t xml:space="preserve"> lignocellulosic substrates and the genetically modified lines of poplar used for the S lignin analysis.</w:t>
      </w:r>
    </w:p>
    <w:p w:rsidR="00730C7D" w:rsidRPr="00AD4464" w:rsidRDefault="001A0FD2" w:rsidP="002938FA">
      <w:pPr>
        <w:spacing w:line="240" w:lineRule="auto"/>
        <w:ind w:left="640" w:hanging="640"/>
        <w:rPr>
          <w:rFonts w:eastAsia="Arial"/>
          <w:noProof/>
          <w:color w:val="FF0000"/>
        </w:rPr>
      </w:pPr>
      <w:r>
        <w:rPr>
          <w:rFonts w:eastAsia="Arial"/>
          <w:noProof/>
          <w:color w:val="FF0000"/>
        </w:rPr>
        <w:lastRenderedPageBreak/>
        <w:drawing>
          <wp:inline distT="0" distB="0" distL="0" distR="0">
            <wp:extent cx="3317240" cy="3317240"/>
            <wp:effectExtent l="0" t="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toclavedcornstoverfin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7D" w:rsidRPr="0025195B" w:rsidRDefault="00730C7D" w:rsidP="002938FA">
      <w:pPr>
        <w:spacing w:line="240" w:lineRule="auto"/>
        <w:ind w:left="640" w:hanging="640"/>
        <w:rPr>
          <w:rFonts w:eastAsia="Arial"/>
          <w:noProof/>
          <w:color w:val="000000" w:themeColor="text1"/>
        </w:rPr>
      </w:pPr>
      <w:r w:rsidRPr="0025195B">
        <w:rPr>
          <w:rFonts w:eastAsia="Arial"/>
          <w:b/>
          <w:noProof/>
          <w:color w:val="000000" w:themeColor="text1"/>
        </w:rPr>
        <w:t>Figure S8:</w:t>
      </w:r>
      <w:r w:rsidR="007C5F88" w:rsidRPr="0025195B">
        <w:rPr>
          <w:rFonts w:eastAsia="Arial"/>
          <w:noProof/>
          <w:color w:val="000000" w:themeColor="text1"/>
        </w:rPr>
        <w:t xml:space="preserve"> Autoclaving corn stover at 120 </w:t>
      </w:r>
      <w:r w:rsidR="007C5F88" w:rsidRPr="0025195B">
        <w:rPr>
          <w:rFonts w:eastAsia="Arial"/>
          <w:color w:val="000000" w:themeColor="text1"/>
        </w:rPr>
        <w:sym w:font="Symbol" w:char="F0B0"/>
      </w:r>
      <w:r w:rsidR="007C5F88" w:rsidRPr="0025195B">
        <w:rPr>
          <w:rFonts w:eastAsia="Arial"/>
          <w:color w:val="000000" w:themeColor="text1"/>
        </w:rPr>
        <w:t>C</w:t>
      </w:r>
      <w:r w:rsidRPr="0025195B">
        <w:rPr>
          <w:rFonts w:eastAsia="Arial"/>
          <w:noProof/>
          <w:color w:val="000000" w:themeColor="text1"/>
        </w:rPr>
        <w:t xml:space="preserve"> for 30 minutes does not significa</w:t>
      </w:r>
      <w:r w:rsidR="00DA7611">
        <w:rPr>
          <w:rFonts w:eastAsia="Arial"/>
          <w:noProof/>
          <w:color w:val="000000" w:themeColor="text1"/>
        </w:rPr>
        <w:t>n</w:t>
      </w:r>
      <w:r w:rsidRPr="0025195B">
        <w:rPr>
          <w:rFonts w:eastAsia="Arial"/>
          <w:noProof/>
          <w:color w:val="000000" w:themeColor="text1"/>
        </w:rPr>
        <w:t>tly enhance fungal growth rate</w:t>
      </w:r>
      <w:r w:rsidR="00E229C3" w:rsidRPr="0025195B">
        <w:rPr>
          <w:rFonts w:eastAsia="Arial"/>
          <w:noProof/>
          <w:color w:val="000000" w:themeColor="text1"/>
        </w:rPr>
        <w:t xml:space="preserve"> or total accumulated pressure</w:t>
      </w:r>
      <w:r w:rsidRPr="0025195B">
        <w:rPr>
          <w:rFonts w:eastAsia="Arial"/>
          <w:noProof/>
          <w:color w:val="000000" w:themeColor="text1"/>
        </w:rPr>
        <w:t>.  This autoclaved corn stover was not washed to remove any potential fermentation inhibitors that would be expected to reduce fungal growth. N=4</w:t>
      </w:r>
    </w:p>
    <w:p w:rsidR="00CA09FF" w:rsidRPr="002577F3" w:rsidRDefault="00CA09FF" w:rsidP="002938FA">
      <w:pPr>
        <w:spacing w:line="240" w:lineRule="auto"/>
        <w:ind w:left="640" w:hanging="640"/>
        <w:rPr>
          <w:rFonts w:eastAsia="Arial"/>
          <w:noProof/>
        </w:rPr>
      </w:pPr>
    </w:p>
    <w:sectPr w:rsidR="00CA09FF" w:rsidRPr="002577F3" w:rsidSect="008B437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1D6" w:rsidRDefault="002821D6" w:rsidP="002753F3">
      <w:pPr>
        <w:spacing w:after="0" w:line="240" w:lineRule="auto"/>
      </w:pPr>
      <w:r>
        <w:separator/>
      </w:r>
    </w:p>
  </w:endnote>
  <w:endnote w:type="continuationSeparator" w:id="0">
    <w:p w:rsidR="002821D6" w:rsidRDefault="002821D6" w:rsidP="0027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1D6" w:rsidRDefault="002821D6" w:rsidP="002753F3">
      <w:pPr>
        <w:spacing w:after="0" w:line="240" w:lineRule="auto"/>
      </w:pPr>
      <w:r>
        <w:separator/>
      </w:r>
    </w:p>
  </w:footnote>
  <w:footnote w:type="continuationSeparator" w:id="0">
    <w:p w:rsidR="002821D6" w:rsidRDefault="002821D6" w:rsidP="00275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0&lt;/ScanUnformatted&gt;&lt;ScanChanges&gt;0&lt;/ScanChanges&gt;&lt;Suspended&gt;0&lt;/Suspended&gt;&lt;/ENInstantFormat&gt;"/>
    <w:docVar w:name="EN.Layout" w:val="&lt;ENLayout&gt;&lt;Style&gt;BMC Biotechnology for Biofuels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w2tewpp2fxf2ge22sp5vat9r9a50wrrwrvz&quot;&gt;Endnote2&lt;record-ids&gt;&lt;item&gt;8&lt;/item&gt;&lt;item&gt;29&lt;/item&gt;&lt;/record-ids&gt;&lt;/item&gt;&lt;/Libraries&gt;"/>
  </w:docVars>
  <w:rsids>
    <w:rsidRoot w:val="002577F3"/>
    <w:rsid w:val="000062B5"/>
    <w:rsid w:val="000111EA"/>
    <w:rsid w:val="00015A00"/>
    <w:rsid w:val="000178E2"/>
    <w:rsid w:val="000221B8"/>
    <w:rsid w:val="000375CD"/>
    <w:rsid w:val="00037990"/>
    <w:rsid w:val="00047E24"/>
    <w:rsid w:val="000624DA"/>
    <w:rsid w:val="000628BB"/>
    <w:rsid w:val="00062D53"/>
    <w:rsid w:val="000821BB"/>
    <w:rsid w:val="00082867"/>
    <w:rsid w:val="00086FBB"/>
    <w:rsid w:val="000A53ED"/>
    <w:rsid w:val="000B53DE"/>
    <w:rsid w:val="000B5BEE"/>
    <w:rsid w:val="000C07F8"/>
    <w:rsid w:val="000C3495"/>
    <w:rsid w:val="000C4EF6"/>
    <w:rsid w:val="000C67F8"/>
    <w:rsid w:val="000D01A1"/>
    <w:rsid w:val="000D35C6"/>
    <w:rsid w:val="000D7169"/>
    <w:rsid w:val="000E2778"/>
    <w:rsid w:val="000E614E"/>
    <w:rsid w:val="000F0F96"/>
    <w:rsid w:val="000F354C"/>
    <w:rsid w:val="0010275A"/>
    <w:rsid w:val="001139D5"/>
    <w:rsid w:val="00114E85"/>
    <w:rsid w:val="00116E64"/>
    <w:rsid w:val="0012683A"/>
    <w:rsid w:val="001310AD"/>
    <w:rsid w:val="00141344"/>
    <w:rsid w:val="001469C3"/>
    <w:rsid w:val="00147D91"/>
    <w:rsid w:val="0015655C"/>
    <w:rsid w:val="0017259A"/>
    <w:rsid w:val="00180969"/>
    <w:rsid w:val="0019464F"/>
    <w:rsid w:val="00194E65"/>
    <w:rsid w:val="00197349"/>
    <w:rsid w:val="00197A37"/>
    <w:rsid w:val="001A0FD2"/>
    <w:rsid w:val="001A39D7"/>
    <w:rsid w:val="001B6CD8"/>
    <w:rsid w:val="001C41D6"/>
    <w:rsid w:val="001D4AB3"/>
    <w:rsid w:val="001E5282"/>
    <w:rsid w:val="001F482C"/>
    <w:rsid w:val="00203138"/>
    <w:rsid w:val="00205C6D"/>
    <w:rsid w:val="00211858"/>
    <w:rsid w:val="0023536C"/>
    <w:rsid w:val="00237369"/>
    <w:rsid w:val="00237389"/>
    <w:rsid w:val="00243A28"/>
    <w:rsid w:val="00243E92"/>
    <w:rsid w:val="0025195B"/>
    <w:rsid w:val="002577F3"/>
    <w:rsid w:val="002620DA"/>
    <w:rsid w:val="00262FC5"/>
    <w:rsid w:val="00270C5D"/>
    <w:rsid w:val="00271C5F"/>
    <w:rsid w:val="002753F3"/>
    <w:rsid w:val="00275807"/>
    <w:rsid w:val="00275DAC"/>
    <w:rsid w:val="0027739F"/>
    <w:rsid w:val="002821D6"/>
    <w:rsid w:val="00285721"/>
    <w:rsid w:val="00293745"/>
    <w:rsid w:val="002938FA"/>
    <w:rsid w:val="00294719"/>
    <w:rsid w:val="00294835"/>
    <w:rsid w:val="00296306"/>
    <w:rsid w:val="002A7704"/>
    <w:rsid w:val="002B0F55"/>
    <w:rsid w:val="002B613B"/>
    <w:rsid w:val="002C4C1A"/>
    <w:rsid w:val="002C4E0B"/>
    <w:rsid w:val="002D27CC"/>
    <w:rsid w:val="002D289D"/>
    <w:rsid w:val="002E2120"/>
    <w:rsid w:val="002E26A7"/>
    <w:rsid w:val="002F541F"/>
    <w:rsid w:val="002F7F19"/>
    <w:rsid w:val="00304B1F"/>
    <w:rsid w:val="00322604"/>
    <w:rsid w:val="00322E7B"/>
    <w:rsid w:val="003372E2"/>
    <w:rsid w:val="003519EB"/>
    <w:rsid w:val="00351A97"/>
    <w:rsid w:val="00363A7D"/>
    <w:rsid w:val="0037061B"/>
    <w:rsid w:val="00370648"/>
    <w:rsid w:val="00373A81"/>
    <w:rsid w:val="0038165D"/>
    <w:rsid w:val="00382A4F"/>
    <w:rsid w:val="003C1F80"/>
    <w:rsid w:val="003C5474"/>
    <w:rsid w:val="003D0151"/>
    <w:rsid w:val="003F3A54"/>
    <w:rsid w:val="0041057B"/>
    <w:rsid w:val="00413EFA"/>
    <w:rsid w:val="0042347D"/>
    <w:rsid w:val="004306F6"/>
    <w:rsid w:val="00444116"/>
    <w:rsid w:val="004455B0"/>
    <w:rsid w:val="0045567D"/>
    <w:rsid w:val="00470B33"/>
    <w:rsid w:val="004836F3"/>
    <w:rsid w:val="004923A7"/>
    <w:rsid w:val="004A280F"/>
    <w:rsid w:val="004A4E1C"/>
    <w:rsid w:val="004B6289"/>
    <w:rsid w:val="004B673A"/>
    <w:rsid w:val="004D0BBD"/>
    <w:rsid w:val="004D0F36"/>
    <w:rsid w:val="004D2AD0"/>
    <w:rsid w:val="004D7AAB"/>
    <w:rsid w:val="004E0A90"/>
    <w:rsid w:val="004E72B4"/>
    <w:rsid w:val="004F063B"/>
    <w:rsid w:val="004F0CC7"/>
    <w:rsid w:val="00505044"/>
    <w:rsid w:val="005070DB"/>
    <w:rsid w:val="0051304B"/>
    <w:rsid w:val="00513E13"/>
    <w:rsid w:val="00524F77"/>
    <w:rsid w:val="00525CD8"/>
    <w:rsid w:val="005343FA"/>
    <w:rsid w:val="00535556"/>
    <w:rsid w:val="00545E41"/>
    <w:rsid w:val="005634A1"/>
    <w:rsid w:val="00593992"/>
    <w:rsid w:val="0059688D"/>
    <w:rsid w:val="005A2B92"/>
    <w:rsid w:val="005A4F66"/>
    <w:rsid w:val="005B106A"/>
    <w:rsid w:val="005B67DB"/>
    <w:rsid w:val="005B7CC6"/>
    <w:rsid w:val="005D0E66"/>
    <w:rsid w:val="005D79BF"/>
    <w:rsid w:val="005E428A"/>
    <w:rsid w:val="005F10AE"/>
    <w:rsid w:val="005F1503"/>
    <w:rsid w:val="0060467F"/>
    <w:rsid w:val="006060B4"/>
    <w:rsid w:val="00615080"/>
    <w:rsid w:val="00620F97"/>
    <w:rsid w:val="00633EC8"/>
    <w:rsid w:val="0065557F"/>
    <w:rsid w:val="00685528"/>
    <w:rsid w:val="00691125"/>
    <w:rsid w:val="006A086C"/>
    <w:rsid w:val="006A471D"/>
    <w:rsid w:val="006C0E68"/>
    <w:rsid w:val="006C3852"/>
    <w:rsid w:val="006D716C"/>
    <w:rsid w:val="006E5842"/>
    <w:rsid w:val="00714A67"/>
    <w:rsid w:val="00717AE7"/>
    <w:rsid w:val="00721C95"/>
    <w:rsid w:val="00730C7D"/>
    <w:rsid w:val="00732829"/>
    <w:rsid w:val="0075561E"/>
    <w:rsid w:val="0076791C"/>
    <w:rsid w:val="007815EE"/>
    <w:rsid w:val="00783C68"/>
    <w:rsid w:val="00787355"/>
    <w:rsid w:val="00796764"/>
    <w:rsid w:val="007A2219"/>
    <w:rsid w:val="007A75F5"/>
    <w:rsid w:val="007B3655"/>
    <w:rsid w:val="007B43C4"/>
    <w:rsid w:val="007C0626"/>
    <w:rsid w:val="007C1FA7"/>
    <w:rsid w:val="007C5F88"/>
    <w:rsid w:val="007D6525"/>
    <w:rsid w:val="007D7D77"/>
    <w:rsid w:val="007F591B"/>
    <w:rsid w:val="00802690"/>
    <w:rsid w:val="00803759"/>
    <w:rsid w:val="00805B3B"/>
    <w:rsid w:val="00812CD4"/>
    <w:rsid w:val="00832766"/>
    <w:rsid w:val="00835B75"/>
    <w:rsid w:val="00842E28"/>
    <w:rsid w:val="008473BD"/>
    <w:rsid w:val="00876DC5"/>
    <w:rsid w:val="00880D44"/>
    <w:rsid w:val="00881986"/>
    <w:rsid w:val="00882233"/>
    <w:rsid w:val="0088678A"/>
    <w:rsid w:val="00895593"/>
    <w:rsid w:val="008A0C56"/>
    <w:rsid w:val="008B1BB7"/>
    <w:rsid w:val="008B4370"/>
    <w:rsid w:val="008C438A"/>
    <w:rsid w:val="008D0C1D"/>
    <w:rsid w:val="008D38CC"/>
    <w:rsid w:val="008D5CEF"/>
    <w:rsid w:val="008E093E"/>
    <w:rsid w:val="008E3B22"/>
    <w:rsid w:val="008F246D"/>
    <w:rsid w:val="008F41F8"/>
    <w:rsid w:val="008F4B0A"/>
    <w:rsid w:val="008F6C2F"/>
    <w:rsid w:val="008F71E0"/>
    <w:rsid w:val="00901291"/>
    <w:rsid w:val="00907323"/>
    <w:rsid w:val="00931D0C"/>
    <w:rsid w:val="00932BCB"/>
    <w:rsid w:val="00933027"/>
    <w:rsid w:val="00933E82"/>
    <w:rsid w:val="0093712E"/>
    <w:rsid w:val="009516F0"/>
    <w:rsid w:val="009616C0"/>
    <w:rsid w:val="009628DB"/>
    <w:rsid w:val="00967FFD"/>
    <w:rsid w:val="00981D5F"/>
    <w:rsid w:val="0098584D"/>
    <w:rsid w:val="009A44CF"/>
    <w:rsid w:val="009C1265"/>
    <w:rsid w:val="009D6C55"/>
    <w:rsid w:val="009E4CC9"/>
    <w:rsid w:val="009F29AA"/>
    <w:rsid w:val="00A200E5"/>
    <w:rsid w:val="00A35C44"/>
    <w:rsid w:val="00A44D3A"/>
    <w:rsid w:val="00A50655"/>
    <w:rsid w:val="00A53571"/>
    <w:rsid w:val="00A57CE3"/>
    <w:rsid w:val="00A639CF"/>
    <w:rsid w:val="00A6685C"/>
    <w:rsid w:val="00A80F99"/>
    <w:rsid w:val="00A90C75"/>
    <w:rsid w:val="00AA2C43"/>
    <w:rsid w:val="00AA3182"/>
    <w:rsid w:val="00AA7311"/>
    <w:rsid w:val="00AB4AC1"/>
    <w:rsid w:val="00AB58D5"/>
    <w:rsid w:val="00AD19E6"/>
    <w:rsid w:val="00AD4464"/>
    <w:rsid w:val="00AF22B0"/>
    <w:rsid w:val="00AF2C07"/>
    <w:rsid w:val="00AF4F53"/>
    <w:rsid w:val="00AF5372"/>
    <w:rsid w:val="00B01201"/>
    <w:rsid w:val="00B03150"/>
    <w:rsid w:val="00B042B6"/>
    <w:rsid w:val="00B12239"/>
    <w:rsid w:val="00B12786"/>
    <w:rsid w:val="00B22610"/>
    <w:rsid w:val="00B37F7F"/>
    <w:rsid w:val="00B53726"/>
    <w:rsid w:val="00B70921"/>
    <w:rsid w:val="00B720B9"/>
    <w:rsid w:val="00B73050"/>
    <w:rsid w:val="00B83702"/>
    <w:rsid w:val="00B8582C"/>
    <w:rsid w:val="00B90F5A"/>
    <w:rsid w:val="00B96D7F"/>
    <w:rsid w:val="00BA0643"/>
    <w:rsid w:val="00BA744E"/>
    <w:rsid w:val="00BB5305"/>
    <w:rsid w:val="00BB68DE"/>
    <w:rsid w:val="00BC58D5"/>
    <w:rsid w:val="00BE780C"/>
    <w:rsid w:val="00C010E3"/>
    <w:rsid w:val="00C01D59"/>
    <w:rsid w:val="00C25F8F"/>
    <w:rsid w:val="00C31B19"/>
    <w:rsid w:val="00C3232C"/>
    <w:rsid w:val="00C33CE4"/>
    <w:rsid w:val="00C378F3"/>
    <w:rsid w:val="00C53186"/>
    <w:rsid w:val="00C67C65"/>
    <w:rsid w:val="00C80EAA"/>
    <w:rsid w:val="00C835BA"/>
    <w:rsid w:val="00C873E1"/>
    <w:rsid w:val="00C915F6"/>
    <w:rsid w:val="00C97280"/>
    <w:rsid w:val="00CA09FF"/>
    <w:rsid w:val="00CA2B49"/>
    <w:rsid w:val="00CA4E10"/>
    <w:rsid w:val="00CA5D26"/>
    <w:rsid w:val="00CB0A17"/>
    <w:rsid w:val="00CC026E"/>
    <w:rsid w:val="00CF21E5"/>
    <w:rsid w:val="00D01FA8"/>
    <w:rsid w:val="00D16612"/>
    <w:rsid w:val="00D1688C"/>
    <w:rsid w:val="00D30219"/>
    <w:rsid w:val="00D3465E"/>
    <w:rsid w:val="00D37C71"/>
    <w:rsid w:val="00D40A0F"/>
    <w:rsid w:val="00D47E52"/>
    <w:rsid w:val="00D567EA"/>
    <w:rsid w:val="00D62C5E"/>
    <w:rsid w:val="00D671FE"/>
    <w:rsid w:val="00D71470"/>
    <w:rsid w:val="00D74889"/>
    <w:rsid w:val="00D828CE"/>
    <w:rsid w:val="00D82BC4"/>
    <w:rsid w:val="00D867E3"/>
    <w:rsid w:val="00DA26A3"/>
    <w:rsid w:val="00DA3188"/>
    <w:rsid w:val="00DA4082"/>
    <w:rsid w:val="00DA7611"/>
    <w:rsid w:val="00DC16FF"/>
    <w:rsid w:val="00DF5860"/>
    <w:rsid w:val="00E011C1"/>
    <w:rsid w:val="00E04175"/>
    <w:rsid w:val="00E04C9D"/>
    <w:rsid w:val="00E06F70"/>
    <w:rsid w:val="00E229C3"/>
    <w:rsid w:val="00E22D13"/>
    <w:rsid w:val="00E37F98"/>
    <w:rsid w:val="00E56F3F"/>
    <w:rsid w:val="00E61F55"/>
    <w:rsid w:val="00E624C1"/>
    <w:rsid w:val="00E81AF8"/>
    <w:rsid w:val="00EA1A0C"/>
    <w:rsid w:val="00EA7DE0"/>
    <w:rsid w:val="00EB0A10"/>
    <w:rsid w:val="00EB1486"/>
    <w:rsid w:val="00EB2F69"/>
    <w:rsid w:val="00EC0D02"/>
    <w:rsid w:val="00EC143C"/>
    <w:rsid w:val="00EC3CA0"/>
    <w:rsid w:val="00EC51E9"/>
    <w:rsid w:val="00EC53FC"/>
    <w:rsid w:val="00EC5711"/>
    <w:rsid w:val="00EC6004"/>
    <w:rsid w:val="00ED60F3"/>
    <w:rsid w:val="00EF0FEE"/>
    <w:rsid w:val="00EF6D90"/>
    <w:rsid w:val="00F17510"/>
    <w:rsid w:val="00F34FF4"/>
    <w:rsid w:val="00F36AAF"/>
    <w:rsid w:val="00F41410"/>
    <w:rsid w:val="00F4421D"/>
    <w:rsid w:val="00F50A89"/>
    <w:rsid w:val="00F5350B"/>
    <w:rsid w:val="00F83BF3"/>
    <w:rsid w:val="00F85F92"/>
    <w:rsid w:val="00F909E2"/>
    <w:rsid w:val="00F94BEF"/>
    <w:rsid w:val="00FA067B"/>
    <w:rsid w:val="00FA5321"/>
    <w:rsid w:val="00FC687E"/>
    <w:rsid w:val="00FD003B"/>
    <w:rsid w:val="00FD080B"/>
    <w:rsid w:val="00FD0BAC"/>
    <w:rsid w:val="00FD72B8"/>
    <w:rsid w:val="00FD7709"/>
    <w:rsid w:val="00FD7D10"/>
    <w:rsid w:val="00FF5919"/>
    <w:rsid w:val="0B877ED3"/>
    <w:rsid w:val="3891586E"/>
    <w:rsid w:val="3DF4D274"/>
    <w:rsid w:val="41850BB5"/>
    <w:rsid w:val="608407CE"/>
    <w:rsid w:val="747BE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7F3"/>
    <w:pPr>
      <w:spacing w:after="160" w:line="259" w:lineRule="auto"/>
    </w:pPr>
    <w:rPr>
      <w:rFonts w:ascii="Arial" w:hAnsi="Arial" w:cs="Arial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577F3"/>
  </w:style>
  <w:style w:type="paragraph" w:styleId="ListParagraph">
    <w:name w:val="List Paragraph"/>
    <w:basedOn w:val="Normal"/>
    <w:uiPriority w:val="34"/>
    <w:qFormat/>
    <w:rsid w:val="004D2AD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628B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28B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28BB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8B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8BB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8B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8BB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rsid w:val="004455B0"/>
    <w:pPr>
      <w:spacing w:after="0"/>
      <w:jc w:val="center"/>
    </w:pPr>
  </w:style>
  <w:style w:type="paragraph" w:customStyle="1" w:styleId="EndNoteBibliography">
    <w:name w:val="EndNote Bibliography"/>
    <w:basedOn w:val="Normal"/>
    <w:rsid w:val="004455B0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5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3F3"/>
    <w:rPr>
      <w:rFonts w:ascii="Arial" w:hAnsi="Arial" w:cs="Arial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275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3F3"/>
    <w:rPr>
      <w:rFonts w:ascii="Arial" w:hAnsi="Arial" w:cs="Arial"/>
      <w:sz w:val="20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CE7B93-F1F9-481E-A8B5-BB074DBE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Hooker</dc:creator>
  <cp:keywords/>
  <dc:description/>
  <cp:lastModifiedBy>0013434</cp:lastModifiedBy>
  <cp:revision>5</cp:revision>
  <cp:lastPrinted>2018-01-10T19:18:00Z</cp:lastPrinted>
  <dcterms:created xsi:type="dcterms:W3CDTF">2018-09-24T22:09:00Z</dcterms:created>
  <dcterms:modified xsi:type="dcterms:W3CDTF">2018-10-17T12:01:00Z</dcterms:modified>
</cp:coreProperties>
</file>