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42" w:rsidRPr="002E2CA1" w:rsidRDefault="00D40142" w:rsidP="00D40142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Additional file</w:t>
      </w:r>
      <w:r w:rsidR="00755559">
        <w:rPr>
          <w:rFonts w:ascii="Arial" w:hAnsi="Arial" w:cs="Arial"/>
          <w:b/>
          <w:lang w:val="en-US"/>
        </w:rPr>
        <w:t xml:space="preserve"> </w:t>
      </w:r>
      <w:bookmarkStart w:id="0" w:name="_GoBack"/>
      <w:bookmarkEnd w:id="0"/>
      <w:r w:rsidR="00755559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 xml:space="preserve">: </w:t>
      </w:r>
      <w:r w:rsidRPr="002E2CA1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 w:rsidRPr="002E2CA1">
        <w:rPr>
          <w:rFonts w:ascii="Arial" w:hAnsi="Arial" w:cs="Arial"/>
          <w:b/>
          <w:lang w:val="en-US"/>
        </w:rPr>
        <w:t>1.</w:t>
      </w:r>
      <w:r w:rsidRPr="002E2CA1">
        <w:rPr>
          <w:rFonts w:ascii="Arial" w:hAnsi="Arial" w:cs="Arial"/>
          <w:lang w:val="en-US"/>
        </w:rPr>
        <w:t xml:space="preserve"> Baseline values for BCVA, CRT and SFCT. Differences in BCVA, CRT and SFCT between endpoints and baseline, and number of injections given.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2090"/>
        <w:gridCol w:w="2133"/>
        <w:gridCol w:w="2251"/>
      </w:tblGrid>
      <w:tr w:rsidR="00D40142" w:rsidRPr="002E2CA1" w:rsidTr="000A7845">
        <w:trPr>
          <w:cantSplit/>
          <w:trHeight w:val="20"/>
          <w:jc w:val="center"/>
        </w:trPr>
        <w:tc>
          <w:tcPr>
            <w:tcW w:w="189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2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Baseline</w:t>
            </w:r>
          </w:p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val="en-US" w:eastAsia="pt-PT"/>
              </w:rPr>
              <w:t>N=</w:t>
            </w: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122)</w:t>
            </w:r>
          </w:p>
        </w:tc>
        <w:tc>
          <w:tcPr>
            <w:tcW w:w="213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3M - Baseline</w:t>
            </w:r>
          </w:p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val="en-US" w:eastAsia="pt-PT"/>
              </w:rPr>
              <w:t>N=</w:t>
            </w: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122)</w:t>
            </w:r>
          </w:p>
        </w:tc>
        <w:tc>
          <w:tcPr>
            <w:tcW w:w="22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6M - Baseline</w:t>
            </w:r>
          </w:p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val="en-US" w:eastAsia="pt-PT"/>
              </w:rPr>
              <w:t>N=</w:t>
            </w: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122)</w:t>
            </w:r>
          </w:p>
        </w:tc>
      </w:tr>
      <w:tr w:rsidR="00D40142" w:rsidRPr="002E2CA1" w:rsidTr="000A7845">
        <w:trPr>
          <w:cantSplit/>
          <w:trHeight w:val="20"/>
          <w:jc w:val="center"/>
        </w:trPr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2090" w:type="dxa"/>
            <w:tcBorders>
              <w:top w:val="single" w:sz="8" w:space="0" w:color="auto"/>
            </w:tcBorders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63.2 ± 12.7</w:t>
            </w:r>
          </w:p>
        </w:tc>
        <w:tc>
          <w:tcPr>
            <w:tcW w:w="21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5.9 ± 7.1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9.5 ± 7.9</w:t>
            </w:r>
          </w:p>
        </w:tc>
      </w:tr>
      <w:tr w:rsidR="00D40142" w:rsidRPr="002E2CA1" w:rsidTr="000A7845">
        <w:trPr>
          <w:cantSplit/>
          <w:trHeight w:val="20"/>
          <w:jc w:val="center"/>
        </w:trPr>
        <w:tc>
          <w:tcPr>
            <w:tcW w:w="1890" w:type="dxa"/>
            <w:shd w:val="clear" w:color="auto" w:fill="auto"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hAnsi="Arial" w:cs="Arial"/>
                <w:lang w:val="en-US"/>
              </w:rPr>
              <w:t>BCVA</w:t>
            </w:r>
            <w:r>
              <w:rPr>
                <w:rFonts w:ascii="Arial" w:hAnsi="Arial" w:cs="Arial"/>
                <w:lang w:val="en-US"/>
              </w:rPr>
              <w:t xml:space="preserve"> (L)</w:t>
            </w:r>
          </w:p>
        </w:tc>
        <w:tc>
          <w:tcPr>
            <w:tcW w:w="2090" w:type="dxa"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</w:tr>
      <w:tr w:rsidR="00D40142" w:rsidRPr="002E2CA1" w:rsidTr="000A7845">
        <w:trPr>
          <w:cantSplit/>
          <w:trHeight w:val="20"/>
          <w:jc w:val="center"/>
        </w:trPr>
        <w:tc>
          <w:tcPr>
            <w:tcW w:w="18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2090" w:type="dxa"/>
            <w:tcBorders>
              <w:bottom w:val="single" w:sz="8" w:space="0" w:color="auto"/>
            </w:tcBorders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213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60.6%</w:t>
            </w:r>
            <w:r w:rsidRPr="002E2CA1">
              <w:rPr>
                <w:rFonts w:ascii="Arial" w:eastAsia="Times New Roman" w:hAnsi="Arial" w:cs="Arial"/>
                <w:color w:val="000000"/>
                <w:vertAlign w:val="superscript"/>
                <w:lang w:val="en-US" w:eastAsia="pt-PT"/>
              </w:rPr>
              <w:t>a</w:t>
            </w:r>
          </w:p>
        </w:tc>
        <w:tc>
          <w:tcPr>
            <w:tcW w:w="22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77.9%</w:t>
            </w:r>
            <w:r w:rsidRPr="002E2CA1">
              <w:rPr>
                <w:rFonts w:ascii="Arial" w:eastAsia="Times New Roman" w:hAnsi="Arial" w:cs="Arial"/>
                <w:color w:val="000000"/>
                <w:vertAlign w:val="superscript"/>
                <w:lang w:val="en-US" w:eastAsia="pt-PT"/>
              </w:rPr>
              <w:t>a</w:t>
            </w:r>
          </w:p>
        </w:tc>
      </w:tr>
      <w:tr w:rsidR="00D40142" w:rsidRPr="002E2CA1" w:rsidTr="000A7845">
        <w:trPr>
          <w:cantSplit/>
          <w:trHeight w:val="20"/>
          <w:jc w:val="center"/>
        </w:trPr>
        <w:tc>
          <w:tcPr>
            <w:tcW w:w="18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2090" w:type="dxa"/>
            <w:tcBorders>
              <w:top w:val="single" w:sz="8" w:space="0" w:color="auto"/>
            </w:tcBorders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432.4 ± 107.0</w:t>
            </w:r>
          </w:p>
        </w:tc>
        <w:tc>
          <w:tcPr>
            <w:tcW w:w="21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-92.8 ± 103.9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-95.7 ± 108.6</w:t>
            </w:r>
          </w:p>
        </w:tc>
      </w:tr>
      <w:tr w:rsidR="00D40142" w:rsidRPr="002E2CA1" w:rsidTr="000A7845">
        <w:trPr>
          <w:cantSplit/>
          <w:trHeight w:val="20"/>
          <w:jc w:val="center"/>
        </w:trPr>
        <w:tc>
          <w:tcPr>
            <w:tcW w:w="1890" w:type="dxa"/>
            <w:shd w:val="clear" w:color="auto" w:fill="FFFFFF" w:themeFill="background1"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CRT</w:t>
            </w:r>
            <w:r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 (µm)</w:t>
            </w:r>
          </w:p>
        </w:tc>
        <w:tc>
          <w:tcPr>
            <w:tcW w:w="2090" w:type="dxa"/>
            <w:shd w:val="clear" w:color="auto" w:fill="FFFFFF" w:themeFill="background1"/>
            <w:vAlign w:val="center"/>
          </w:tcPr>
          <w:p w:rsidR="00D40142" w:rsidRPr="002E2CA1" w:rsidRDefault="00D40142" w:rsidP="000A7845">
            <w:pPr>
              <w:keepNext/>
              <w:keepLines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2133" w:type="dxa"/>
            <w:shd w:val="clear" w:color="auto" w:fill="FFFFFF" w:themeFill="background1"/>
            <w:noWrap/>
            <w:vAlign w:val="center"/>
          </w:tcPr>
          <w:p w:rsidR="00D40142" w:rsidRPr="002E2CA1" w:rsidRDefault="00D40142" w:rsidP="000A7845">
            <w:pPr>
              <w:keepNext/>
              <w:keepLines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2251" w:type="dxa"/>
            <w:shd w:val="clear" w:color="auto" w:fill="FFFFFF" w:themeFill="background1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hAnsi="Arial" w:cs="Arial"/>
                <w:lang w:val="en-US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</w:tr>
      <w:tr w:rsidR="00D40142" w:rsidRPr="002E2CA1" w:rsidTr="000A7845">
        <w:trPr>
          <w:cantSplit/>
          <w:trHeight w:val="20"/>
          <w:jc w:val="center"/>
        </w:trPr>
        <w:tc>
          <w:tcPr>
            <w:tcW w:w="1890" w:type="dxa"/>
            <w:tcBorders>
              <w:top w:val="single" w:sz="8" w:space="0" w:color="auto"/>
            </w:tcBorders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2090" w:type="dxa"/>
            <w:tcBorders>
              <w:top w:val="single" w:sz="8" w:space="0" w:color="auto"/>
            </w:tcBorders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346.6 ± 75.6</w:t>
            </w:r>
          </w:p>
        </w:tc>
        <w:tc>
          <w:tcPr>
            <w:tcW w:w="213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-22.5 ± 35.8</w:t>
            </w:r>
          </w:p>
        </w:tc>
        <w:tc>
          <w:tcPr>
            <w:tcW w:w="22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-25.6 ± 44.8</w:t>
            </w:r>
          </w:p>
        </w:tc>
      </w:tr>
      <w:tr w:rsidR="00D40142" w:rsidRPr="002E2CA1" w:rsidTr="000A7845">
        <w:trPr>
          <w:cantSplit/>
          <w:trHeight w:val="20"/>
          <w:jc w:val="center"/>
        </w:trPr>
        <w:tc>
          <w:tcPr>
            <w:tcW w:w="1890" w:type="dxa"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SFCT</w:t>
            </w:r>
            <w:r>
              <w:rPr>
                <w:rFonts w:ascii="Arial" w:eastAsia="Times New Roman" w:hAnsi="Arial" w:cs="Arial"/>
                <w:color w:val="000000"/>
                <w:lang w:val="en-US" w:eastAsia="pt-PT"/>
              </w:rPr>
              <w:t xml:space="preserve"> (µm)</w:t>
            </w:r>
          </w:p>
        </w:tc>
        <w:tc>
          <w:tcPr>
            <w:tcW w:w="2090" w:type="dxa"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2133" w:type="dxa"/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  <w:tc>
          <w:tcPr>
            <w:tcW w:w="2251" w:type="dxa"/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&lt;0.001</w:t>
            </w:r>
          </w:p>
        </w:tc>
      </w:tr>
      <w:tr w:rsidR="00D40142" w:rsidRPr="002E2CA1" w:rsidTr="000A7845">
        <w:trPr>
          <w:cantSplit/>
          <w:trHeight w:val="20"/>
          <w:jc w:val="center"/>
        </w:trPr>
        <w:tc>
          <w:tcPr>
            <w:tcW w:w="18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N Injections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213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3.0 ± 0.0</w:t>
            </w:r>
          </w:p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(3.0–3.0)</w:t>
            </w:r>
          </w:p>
        </w:tc>
        <w:tc>
          <w:tcPr>
            <w:tcW w:w="22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40142" w:rsidRPr="002E2CA1" w:rsidRDefault="00D40142" w:rsidP="000A784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4.6 ± 1.3</w:t>
            </w:r>
          </w:p>
          <w:p w:rsidR="00D40142" w:rsidRPr="002E2CA1" w:rsidRDefault="00D40142" w:rsidP="000A7845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2E2CA1">
              <w:rPr>
                <w:rFonts w:ascii="Arial" w:eastAsia="Times New Roman" w:hAnsi="Arial" w:cs="Arial"/>
                <w:color w:val="000000"/>
                <w:lang w:val="en-US" w:eastAsia="pt-PT"/>
              </w:rPr>
              <w:t>(3.0–7.0)</w:t>
            </w:r>
          </w:p>
        </w:tc>
      </w:tr>
    </w:tbl>
    <w:p w:rsidR="00D40142" w:rsidRPr="002E2CA1" w:rsidRDefault="00D40142" w:rsidP="00D40142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2E2CA1">
        <w:rPr>
          <w:rFonts w:ascii="Arial" w:hAnsi="Arial" w:cs="Arial"/>
          <w:lang w:val="en-US"/>
        </w:rPr>
        <w:t>Abbreviations: BCVA</w:t>
      </w:r>
      <w:r>
        <w:rPr>
          <w:rFonts w:ascii="Arial" w:hAnsi="Arial" w:cs="Arial"/>
          <w:lang w:val="en-US"/>
        </w:rPr>
        <w:t xml:space="preserve"> (L)</w:t>
      </w:r>
      <w:r w:rsidRPr="002E2CA1">
        <w:rPr>
          <w:rFonts w:ascii="Arial" w:hAnsi="Arial" w:cs="Arial"/>
          <w:lang w:val="en-US"/>
        </w:rPr>
        <w:t xml:space="preserve"> = best corrected visual acuity scored using the ETDRS letters </w:t>
      </w:r>
      <w:r>
        <w:rPr>
          <w:rFonts w:ascii="Arial" w:hAnsi="Arial" w:cs="Arial"/>
          <w:lang w:val="en-US"/>
        </w:rPr>
        <w:t xml:space="preserve">(L) </w:t>
      </w:r>
      <w:r w:rsidRPr="002E2CA1">
        <w:rPr>
          <w:rFonts w:ascii="Arial" w:hAnsi="Arial" w:cs="Arial"/>
          <w:lang w:val="en-US"/>
        </w:rPr>
        <w:t>chart: 63</w:t>
      </w:r>
      <w:r>
        <w:rPr>
          <w:rFonts w:ascii="Arial" w:hAnsi="Arial" w:cs="Arial"/>
          <w:lang w:val="en-US"/>
        </w:rPr>
        <w:t>L</w:t>
      </w:r>
      <w:r w:rsidRPr="002E2CA1">
        <w:rPr>
          <w:rFonts w:ascii="Arial" w:hAnsi="Arial" w:cs="Arial"/>
          <w:lang w:val="en-US"/>
        </w:rPr>
        <w:t xml:space="preserve"> are equivalent to L</w:t>
      </w:r>
      <w:r w:rsidRPr="002E2CA1">
        <w:rPr>
          <w:rFonts w:ascii="Arial" w:eastAsia="Times New Roman" w:hAnsi="Arial" w:cs="Arial"/>
          <w:color w:val="000000"/>
          <w:lang w:val="en-US" w:eastAsia="pt-PT"/>
        </w:rPr>
        <w:t xml:space="preserve">ogMAR 0.44 or Snellen 20/55; </w:t>
      </w:r>
      <w:r w:rsidRPr="002E2CA1">
        <w:rPr>
          <w:rFonts w:ascii="Arial" w:hAnsi="Arial" w:cs="Arial"/>
          <w:lang w:val="en-US"/>
        </w:rPr>
        <w:t>CRT = 1 mm central retinal thickness; SFCT= subfoveal choroidal thickness; N injections = number of intra-vitreal injections given; 3M = after the 3</w:t>
      </w:r>
      <w:r>
        <w:rPr>
          <w:rFonts w:ascii="Arial" w:hAnsi="Arial" w:cs="Arial"/>
          <w:lang w:val="en-US"/>
        </w:rPr>
        <w:t>-</w:t>
      </w:r>
      <w:r w:rsidRPr="002E2CA1">
        <w:rPr>
          <w:rFonts w:ascii="Arial" w:hAnsi="Arial" w:cs="Arial"/>
          <w:lang w:val="en-US"/>
        </w:rPr>
        <w:t xml:space="preserve">monthly injection loading dose; 6M = 6 months; N injections = number of injections given at each endpoint. Results are presented as mean ± SD and range for injections. </w:t>
      </w:r>
      <w:r w:rsidRPr="002E2CA1">
        <w:rPr>
          <w:rFonts w:ascii="Arial" w:hAnsi="Arial" w:cs="Arial"/>
          <w:vertAlign w:val="superscript"/>
          <w:lang w:val="en-US"/>
        </w:rPr>
        <w:t>a</w:t>
      </w:r>
      <w:r w:rsidRPr="002E2CA1">
        <w:rPr>
          <w:rFonts w:ascii="Arial" w:hAnsi="Arial" w:cs="Arial"/>
          <w:lang w:val="en-US"/>
        </w:rPr>
        <w:t>Proportion of eyes that displayed an increase of 5</w:t>
      </w:r>
      <w:r>
        <w:rPr>
          <w:rFonts w:ascii="Arial" w:hAnsi="Arial" w:cs="Arial"/>
          <w:lang w:val="en-US"/>
        </w:rPr>
        <w:t>L</w:t>
      </w:r>
      <w:r w:rsidRPr="002E2CA1">
        <w:rPr>
          <w:rFonts w:ascii="Arial" w:hAnsi="Arial" w:cs="Arial"/>
          <w:lang w:val="en-US"/>
        </w:rPr>
        <w:t xml:space="preserve"> or more when compared to the baseline. </w:t>
      </w:r>
    </w:p>
    <w:p w:rsidR="006375C2" w:rsidRDefault="006375C2"/>
    <w:sectPr w:rsidR="0063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40142"/>
    <w:rsid w:val="00430BB2"/>
    <w:rsid w:val="006375C2"/>
    <w:rsid w:val="00755559"/>
    <w:rsid w:val="00A30805"/>
    <w:rsid w:val="00D4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42"/>
    <w:rPr>
      <w:rFonts w:eastAsiaTheme="minorEastAsi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42"/>
    <w:rPr>
      <w:rFonts w:eastAsiaTheme="minorEastAsia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873</Characters>
  <Application>Microsoft Office Word</Application>
  <DocSecurity>0</DocSecurity>
  <Lines>51</Lines>
  <Paragraphs>40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JMAPALO</dc:creator>
  <cp:lastModifiedBy>JMAPALO</cp:lastModifiedBy>
  <cp:revision>2</cp:revision>
  <dcterms:created xsi:type="dcterms:W3CDTF">2018-09-28T18:41:00Z</dcterms:created>
  <dcterms:modified xsi:type="dcterms:W3CDTF">2018-09-28T18:42:00Z</dcterms:modified>
</cp:coreProperties>
</file>