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617E7" w14:textId="77777777" w:rsidR="008F5492" w:rsidRPr="005E6FB6" w:rsidRDefault="008F5492" w:rsidP="008F5492">
      <w:pPr>
        <w:spacing w:line="480" w:lineRule="auto"/>
        <w:rPr>
          <w:rFonts w:ascii="Arial" w:eastAsia="Times New Roman" w:hAnsi="Arial" w:cs="Arial"/>
          <w:b/>
          <w:color w:val="000000" w:themeColor="text1"/>
          <w:sz w:val="28"/>
          <w:szCs w:val="28"/>
          <w:lang w:val="en-AU"/>
        </w:rPr>
      </w:pPr>
      <w:r w:rsidRPr="00712964">
        <w:rPr>
          <w:rFonts w:ascii="Arial" w:eastAsia="Times New Roman" w:hAnsi="Arial" w:cs="Arial"/>
          <w:b/>
          <w:sz w:val="28"/>
          <w:szCs w:val="28"/>
          <w:lang w:val="en-AU"/>
        </w:rPr>
        <w:t xml:space="preserve">Distinct contributions of </w:t>
      </w:r>
      <w:proofErr w:type="spellStart"/>
      <w:r w:rsidRPr="005E6FB6">
        <w:rPr>
          <w:rFonts w:ascii="Arial" w:eastAsia="Times New Roman" w:hAnsi="Arial" w:cs="Arial"/>
          <w:b/>
          <w:color w:val="000000" w:themeColor="text1"/>
          <w:sz w:val="28"/>
          <w:szCs w:val="28"/>
          <w:lang w:val="en-AU"/>
        </w:rPr>
        <w:t>hyperglycemia</w:t>
      </w:r>
      <w:proofErr w:type="spellEnd"/>
      <w:r w:rsidRPr="005E6FB6">
        <w:rPr>
          <w:rFonts w:ascii="Arial" w:eastAsia="Times New Roman" w:hAnsi="Arial" w:cs="Arial"/>
          <w:b/>
          <w:color w:val="000000" w:themeColor="text1"/>
          <w:sz w:val="28"/>
          <w:szCs w:val="28"/>
          <w:lang w:val="en-AU"/>
        </w:rPr>
        <w:t xml:space="preserve"> </w:t>
      </w:r>
      <w:r w:rsidRPr="00712964">
        <w:rPr>
          <w:rFonts w:ascii="Arial" w:eastAsia="Times New Roman" w:hAnsi="Arial" w:cs="Arial"/>
          <w:b/>
          <w:sz w:val="28"/>
          <w:szCs w:val="28"/>
          <w:lang w:val="en-AU"/>
        </w:rPr>
        <w:t xml:space="preserve">and high-fat feeding in metabolic syndrome-induced </w:t>
      </w:r>
      <w:proofErr w:type="spellStart"/>
      <w:r w:rsidRPr="00712964">
        <w:rPr>
          <w:rFonts w:ascii="Arial" w:eastAsia="Times New Roman" w:hAnsi="Arial" w:cs="Arial"/>
          <w:b/>
          <w:sz w:val="28"/>
          <w:szCs w:val="28"/>
          <w:lang w:val="en-AU"/>
        </w:rPr>
        <w:t>neuroinflammation</w:t>
      </w:r>
      <w:bookmarkStart w:id="0" w:name="_GoBack"/>
      <w:bookmarkEnd w:id="0"/>
      <w:proofErr w:type="spellEnd"/>
    </w:p>
    <w:p w14:paraId="56AFDA2D" w14:textId="77777777" w:rsidR="008F5492" w:rsidRPr="003C64DF" w:rsidRDefault="008F5492" w:rsidP="008F5492">
      <w:pPr>
        <w:spacing w:line="480" w:lineRule="auto"/>
        <w:rPr>
          <w:rFonts w:ascii="Arial" w:eastAsia="Times New Roman" w:hAnsi="Arial" w:cs="Arial"/>
          <w:b/>
          <w:sz w:val="22"/>
          <w:szCs w:val="22"/>
          <w:lang w:val="en-AU"/>
        </w:rPr>
      </w:pPr>
    </w:p>
    <w:p w14:paraId="3351C159" w14:textId="77777777" w:rsidR="008F5492" w:rsidRPr="003C64DF" w:rsidRDefault="008F5492" w:rsidP="008F5492">
      <w:pPr>
        <w:spacing w:line="480" w:lineRule="auto"/>
        <w:rPr>
          <w:rFonts w:ascii="Arial" w:eastAsia="Times New Roman" w:hAnsi="Arial" w:cs="Arial"/>
          <w:sz w:val="22"/>
          <w:szCs w:val="22"/>
          <w:lang w:val="en-AU"/>
        </w:rPr>
      </w:pPr>
      <w:r w:rsidRPr="003C64DF">
        <w:rPr>
          <w:rFonts w:ascii="Arial" w:eastAsia="Times New Roman" w:hAnsi="Arial" w:cs="Arial"/>
          <w:sz w:val="22"/>
          <w:szCs w:val="22"/>
          <w:lang w:val="en-AU"/>
        </w:rPr>
        <w:t>Brooke J. Wanrooy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1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 xml:space="preserve">, Kathryn </w:t>
      </w:r>
      <w:proofErr w:type="spellStart"/>
      <w:r w:rsidRPr="003C64DF">
        <w:rPr>
          <w:rFonts w:ascii="Arial" w:eastAsia="Times New Roman" w:hAnsi="Arial" w:cs="Arial"/>
          <w:sz w:val="22"/>
          <w:szCs w:val="22"/>
          <w:lang w:val="en-AU"/>
        </w:rPr>
        <w:t>Prame</w:t>
      </w:r>
      <w:proofErr w:type="spellEnd"/>
      <w:r w:rsidRPr="003C64DF">
        <w:rPr>
          <w:rFonts w:ascii="Arial" w:eastAsia="Times New Roman" w:hAnsi="Arial" w:cs="Arial"/>
          <w:sz w:val="22"/>
          <w:szCs w:val="22"/>
          <w:lang w:val="en-AU"/>
        </w:rPr>
        <w:t xml:space="preserve"> Kumar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1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, Shu Wen Wen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1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, Cheng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  <w:lang w:val="en-AU"/>
        </w:rPr>
        <w:t>Xue</w:t>
      </w:r>
      <w:proofErr w:type="spellEnd"/>
      <w:r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Qin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2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, Rebecca Ritchie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2</w:t>
      </w:r>
      <w:r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, 3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, and Connie H. Y. Wong</w:t>
      </w: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 xml:space="preserve">1, 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 xml:space="preserve">* </w:t>
      </w:r>
    </w:p>
    <w:p w14:paraId="6273345E" w14:textId="77777777" w:rsidR="008F5492" w:rsidRPr="003C64DF" w:rsidRDefault="008F5492" w:rsidP="008F5492">
      <w:pPr>
        <w:spacing w:line="480" w:lineRule="auto"/>
        <w:rPr>
          <w:rFonts w:ascii="Arial" w:eastAsia="Times New Roman" w:hAnsi="Arial" w:cs="Arial"/>
          <w:sz w:val="22"/>
          <w:szCs w:val="22"/>
          <w:vertAlign w:val="superscript"/>
          <w:lang w:val="en-AU"/>
        </w:rPr>
      </w:pPr>
    </w:p>
    <w:p w14:paraId="78ACED76" w14:textId="77777777" w:rsidR="008F5492" w:rsidRPr="003C64DF" w:rsidRDefault="008F5492" w:rsidP="008F5492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 w:rsidRPr="003C64DF">
        <w:rPr>
          <w:rFonts w:ascii="Arial" w:eastAsia="Times New Roman" w:hAnsi="Arial" w:cs="Arial"/>
          <w:sz w:val="22"/>
          <w:szCs w:val="22"/>
          <w:vertAlign w:val="superscript"/>
        </w:rPr>
        <w:t>1</w:t>
      </w:r>
      <w:r>
        <w:rPr>
          <w:rFonts w:ascii="Arial" w:eastAsia="Times New Roman" w:hAnsi="Arial" w:cs="Arial"/>
          <w:sz w:val="22"/>
          <w:szCs w:val="22"/>
          <w:vertAlign w:val="superscript"/>
        </w:rPr>
        <w:t xml:space="preserve"> </w:t>
      </w:r>
      <w:r w:rsidRPr="003C64DF">
        <w:rPr>
          <w:rFonts w:ascii="Arial" w:eastAsia="Times New Roman" w:hAnsi="Arial" w:cs="Arial"/>
          <w:sz w:val="22"/>
          <w:szCs w:val="22"/>
        </w:rPr>
        <w:t xml:space="preserve">Centre for Inflammatory Diseases, Department of Medicine, </w:t>
      </w:r>
      <w:r>
        <w:rPr>
          <w:rFonts w:ascii="Arial" w:eastAsia="Times New Roman" w:hAnsi="Arial" w:cs="Arial"/>
          <w:sz w:val="22"/>
          <w:szCs w:val="22"/>
        </w:rPr>
        <w:t xml:space="preserve">School of Clinical Sciences 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at Monash Health</w:t>
      </w:r>
      <w:r>
        <w:rPr>
          <w:rFonts w:ascii="Arial" w:eastAsia="Times New Roman" w:hAnsi="Arial" w:cs="Arial"/>
          <w:sz w:val="22"/>
          <w:szCs w:val="22"/>
        </w:rPr>
        <w:t xml:space="preserve">, </w:t>
      </w:r>
      <w:r w:rsidRPr="003C64DF">
        <w:rPr>
          <w:rFonts w:ascii="Arial" w:eastAsia="Times New Roman" w:hAnsi="Arial" w:cs="Arial"/>
          <w:sz w:val="22"/>
          <w:szCs w:val="22"/>
        </w:rPr>
        <w:t>Monash Medical Centre, Monash University, Clayton, Victoria, Australia;</w:t>
      </w:r>
    </w:p>
    <w:p w14:paraId="1D1EB69D" w14:textId="77777777" w:rsidR="008F5492" w:rsidRDefault="008F5492" w:rsidP="008F5492">
      <w:pPr>
        <w:spacing w:line="480" w:lineRule="auto"/>
        <w:rPr>
          <w:rFonts w:ascii="Arial" w:eastAsia="Times New Roman" w:hAnsi="Arial" w:cs="Arial"/>
          <w:sz w:val="22"/>
          <w:szCs w:val="22"/>
          <w:lang w:val="en-AU"/>
        </w:rPr>
      </w:pPr>
      <w:r w:rsidRPr="003C64DF"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>2</w:t>
      </w:r>
      <w:r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 xml:space="preserve"> </w:t>
      </w:r>
      <w:r w:rsidRPr="003C64DF">
        <w:rPr>
          <w:rFonts w:ascii="Arial" w:eastAsia="Times New Roman" w:hAnsi="Arial" w:cs="Arial"/>
          <w:sz w:val="22"/>
          <w:szCs w:val="22"/>
          <w:lang w:val="en-AU"/>
        </w:rPr>
        <w:t>Baker Heart and Diabetes Institute, Melbourne, Australia</w:t>
      </w:r>
      <w:r>
        <w:rPr>
          <w:rFonts w:ascii="Arial" w:eastAsia="Times New Roman" w:hAnsi="Arial" w:cs="Arial"/>
          <w:sz w:val="22"/>
          <w:szCs w:val="22"/>
          <w:lang w:val="en-AU"/>
        </w:rPr>
        <w:t>;</w:t>
      </w:r>
    </w:p>
    <w:p w14:paraId="3E506A7E" w14:textId="77777777" w:rsidR="008F5492" w:rsidRDefault="008F5492" w:rsidP="008F5492">
      <w:pPr>
        <w:spacing w:line="480" w:lineRule="auto"/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vertAlign w:val="superscript"/>
          <w:lang w:val="en-AU"/>
        </w:rPr>
        <w:t xml:space="preserve">3 </w:t>
      </w:r>
      <w:proofErr w:type="gramStart"/>
      <w:r>
        <w:rPr>
          <w:rFonts w:ascii="Arial" w:eastAsia="Times New Roman" w:hAnsi="Arial" w:cs="Arial"/>
          <w:sz w:val="22"/>
          <w:szCs w:val="22"/>
          <w:lang w:val="en-AU"/>
        </w:rPr>
        <w:t>Department</w:t>
      </w:r>
      <w:proofErr w:type="gramEnd"/>
      <w:r>
        <w:rPr>
          <w:rFonts w:ascii="Arial" w:eastAsia="Times New Roman" w:hAnsi="Arial" w:cs="Arial"/>
          <w:sz w:val="22"/>
          <w:szCs w:val="22"/>
          <w:lang w:val="en-AU"/>
        </w:rPr>
        <w:t xml:space="preserve"> of Diabetes, Monash University, Melbourne, Australia</w:t>
      </w:r>
    </w:p>
    <w:p w14:paraId="2E124C3A" w14:textId="77777777" w:rsidR="002C5260" w:rsidRDefault="002C5260"/>
    <w:p w14:paraId="0F03087E" w14:textId="77777777" w:rsidR="008F5492" w:rsidRDefault="008F5492" w:rsidP="008F5492">
      <w:pPr>
        <w:spacing w:line="480" w:lineRule="auto"/>
        <w:rPr>
          <w:rStyle w:val="Hyperlink"/>
          <w:rFonts w:ascii="Arial" w:eastAsia="Times New Roman" w:hAnsi="Arial" w:cs="Arial"/>
          <w:sz w:val="22"/>
          <w:szCs w:val="22"/>
          <w:lang w:val="en-AU"/>
        </w:rPr>
      </w:pPr>
      <w:r w:rsidRPr="003C64DF">
        <w:rPr>
          <w:rFonts w:ascii="Arial" w:eastAsia="Times New Roman" w:hAnsi="Arial" w:cs="Arial"/>
          <w:sz w:val="22"/>
          <w:szCs w:val="22"/>
          <w:lang w:val="en-AU"/>
        </w:rPr>
        <w:t xml:space="preserve">*Address for correspondence: Connie H. Y. Wong, PhD., Centre for Inflammatory Diseases, Department of Medicine, School of Clinical Sciences at Monash Health, Monash Medical Centre, Monash University, Clayton, VIC 3168 Australia; Email: </w:t>
      </w:r>
      <w:hyperlink r:id="rId7" w:history="1">
        <w:r w:rsidRPr="00FB64C3">
          <w:rPr>
            <w:rStyle w:val="Hyperlink"/>
            <w:rFonts w:ascii="Arial" w:eastAsia="Times New Roman" w:hAnsi="Arial" w:cs="Arial"/>
            <w:sz w:val="22"/>
            <w:szCs w:val="22"/>
            <w:lang w:val="en-AU"/>
          </w:rPr>
          <w:t>connie.wong@monash.edu</w:t>
        </w:r>
      </w:hyperlink>
    </w:p>
    <w:p w14:paraId="02697ED4" w14:textId="77777777" w:rsidR="008F5492" w:rsidRDefault="008F5492"/>
    <w:p w14:paraId="24332F35" w14:textId="77777777" w:rsidR="008F5492" w:rsidRDefault="008F5492"/>
    <w:p w14:paraId="5AA6D3D4" w14:textId="77777777" w:rsidR="008F5492" w:rsidRDefault="008F5492"/>
    <w:p w14:paraId="4D19591C" w14:textId="77777777" w:rsidR="008F5492" w:rsidRDefault="008F5492"/>
    <w:p w14:paraId="607C72FE" w14:textId="77777777" w:rsidR="008F5492" w:rsidRDefault="008F5492"/>
    <w:p w14:paraId="215462BA" w14:textId="77777777" w:rsidR="008F5492" w:rsidRDefault="008F5492"/>
    <w:p w14:paraId="3D5C34FD" w14:textId="77777777" w:rsidR="008F5492" w:rsidRDefault="008F5492"/>
    <w:p w14:paraId="1569A953" w14:textId="77777777" w:rsidR="008F5492" w:rsidRDefault="008F5492"/>
    <w:p w14:paraId="11919FB6" w14:textId="77777777" w:rsidR="008F5492" w:rsidRDefault="008F5492"/>
    <w:p w14:paraId="1AA8B255" w14:textId="77777777" w:rsidR="008F5492" w:rsidRDefault="008F5492"/>
    <w:p w14:paraId="54CE169B" w14:textId="77777777" w:rsidR="008F5492" w:rsidRDefault="008F5492"/>
    <w:p w14:paraId="01462D33" w14:textId="77777777" w:rsidR="008F5492" w:rsidRDefault="008F5492"/>
    <w:p w14:paraId="7C40BEC9" w14:textId="77777777" w:rsidR="008F5492" w:rsidRDefault="008F5492"/>
    <w:p w14:paraId="5AE42D3D" w14:textId="77777777" w:rsidR="008F5492" w:rsidRDefault="008F5492"/>
    <w:p w14:paraId="7EA86B14" w14:textId="77777777" w:rsidR="008F5492" w:rsidRDefault="008F5492"/>
    <w:p w14:paraId="1E20CA04" w14:textId="77777777" w:rsidR="008F5492" w:rsidRDefault="008F5492"/>
    <w:p w14:paraId="6AF2B6B8" w14:textId="77777777" w:rsidR="008F5492" w:rsidRDefault="008F5492"/>
    <w:p w14:paraId="7C58A4AE" w14:textId="77777777" w:rsidR="008F5492" w:rsidRDefault="008F5492"/>
    <w:p w14:paraId="6FB2A084" w14:textId="77777777" w:rsidR="008F5492" w:rsidRDefault="008F5492"/>
    <w:p w14:paraId="32C4EB27" w14:textId="77777777" w:rsidR="008F5492" w:rsidRDefault="008F5492"/>
    <w:p w14:paraId="477E131B" w14:textId="77777777" w:rsidR="008F5492" w:rsidRDefault="00764D1B" w:rsidP="00425B1A">
      <w:pPr>
        <w:keepNext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6863387" wp14:editId="357373B9">
            <wp:extent cx="2640171" cy="2400300"/>
            <wp:effectExtent l="0" t="0" r="1905" b="0"/>
            <wp:docPr id="2" name="Picture 2" descr="Macintosh HD:Users:Brooke:Downloads:Layout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ooke:Downloads:Layout 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95" cy="24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C7C7" w14:textId="77777777" w:rsidR="00764D1B" w:rsidRDefault="00764D1B" w:rsidP="008F5492">
      <w:pPr>
        <w:keepNext/>
      </w:pPr>
    </w:p>
    <w:p w14:paraId="548FF662" w14:textId="1FEA3248" w:rsidR="00AF1854" w:rsidRDefault="00CB44F1" w:rsidP="00425B1A">
      <w:pPr>
        <w:pStyle w:val="Caption"/>
        <w:spacing w:line="480" w:lineRule="auto"/>
        <w:rPr>
          <w:rFonts w:ascii="Arial" w:hAnsi="Arial" w:cs="Arial"/>
          <w:b w:val="0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Figure </w:t>
      </w:r>
      <w:r w:rsidR="000B3F72">
        <w:rPr>
          <w:rFonts w:ascii="Arial" w:hAnsi="Arial" w:cs="Arial"/>
          <w:color w:val="auto"/>
          <w:sz w:val="22"/>
          <w:szCs w:val="22"/>
        </w:rPr>
        <w:t>S</w:t>
      </w:r>
      <w:r w:rsidR="008F5492" w:rsidRPr="003A0045">
        <w:rPr>
          <w:rFonts w:ascii="Arial" w:hAnsi="Arial" w:cs="Arial"/>
          <w:color w:val="auto"/>
          <w:sz w:val="22"/>
          <w:szCs w:val="22"/>
        </w:rPr>
        <w:t>1</w:t>
      </w:r>
      <w:r w:rsidR="00900927" w:rsidRPr="003A0045">
        <w:rPr>
          <w:rFonts w:ascii="Arial" w:hAnsi="Arial" w:cs="Arial"/>
          <w:color w:val="auto"/>
          <w:sz w:val="22"/>
          <w:szCs w:val="22"/>
        </w:rPr>
        <w:t xml:space="preserve">: </w:t>
      </w:r>
      <w:r w:rsidR="00900927" w:rsidRPr="007414CC">
        <w:rPr>
          <w:rFonts w:ascii="Arial" w:hAnsi="Arial" w:cs="Arial"/>
          <w:b w:val="0"/>
          <w:color w:val="auto"/>
          <w:sz w:val="22"/>
          <w:szCs w:val="22"/>
        </w:rPr>
        <w:t>Microglial numbers</w:t>
      </w:r>
      <w:r w:rsidRPr="007414CC">
        <w:rPr>
          <w:rFonts w:ascii="Arial" w:hAnsi="Arial" w:cs="Arial"/>
          <w:b w:val="0"/>
          <w:color w:val="auto"/>
          <w:sz w:val="22"/>
          <w:szCs w:val="22"/>
        </w:rPr>
        <w:t xml:space="preserve"> in cortex</w:t>
      </w:r>
      <w:r w:rsidR="00900927" w:rsidRPr="007414CC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425B1A">
        <w:rPr>
          <w:rFonts w:ascii="Arial" w:hAnsi="Arial" w:cs="Arial"/>
          <w:b w:val="0"/>
          <w:color w:val="auto"/>
          <w:sz w:val="22"/>
          <w:szCs w:val="22"/>
        </w:rPr>
        <w:t xml:space="preserve">was </w:t>
      </w:r>
      <w:r w:rsidR="00900927" w:rsidRPr="007414CC">
        <w:rPr>
          <w:rFonts w:ascii="Arial" w:hAnsi="Arial" w:cs="Arial"/>
          <w:b w:val="0"/>
          <w:color w:val="auto"/>
          <w:sz w:val="22"/>
          <w:szCs w:val="22"/>
        </w:rPr>
        <w:t xml:space="preserve">unchanged </w:t>
      </w:r>
      <w:r w:rsidRPr="007414CC">
        <w:rPr>
          <w:rFonts w:ascii="Arial" w:hAnsi="Arial" w:cs="Arial"/>
          <w:b w:val="0"/>
          <w:color w:val="auto"/>
          <w:sz w:val="22"/>
          <w:szCs w:val="22"/>
        </w:rPr>
        <w:t>after 9 weeks</w:t>
      </w:r>
      <w:r w:rsidR="00764D1B" w:rsidRPr="007414CC">
        <w:rPr>
          <w:rFonts w:ascii="Arial" w:hAnsi="Arial" w:cs="Arial"/>
          <w:b w:val="0"/>
          <w:color w:val="auto"/>
          <w:sz w:val="22"/>
          <w:szCs w:val="22"/>
        </w:rPr>
        <w:t>.</w:t>
      </w:r>
      <w:r w:rsidR="00764D1B">
        <w:rPr>
          <w:rFonts w:ascii="Arial" w:hAnsi="Arial" w:cs="Arial"/>
          <w:color w:val="auto"/>
          <w:sz w:val="22"/>
          <w:szCs w:val="22"/>
        </w:rPr>
        <w:t xml:space="preserve"> </w:t>
      </w:r>
      <w:r w:rsidR="003A0045" w:rsidRPr="003A0045">
        <w:rPr>
          <w:rFonts w:ascii="Arial" w:hAnsi="Arial" w:cs="Arial"/>
          <w:b w:val="0"/>
          <w:color w:val="auto"/>
          <w:sz w:val="22"/>
          <w:szCs w:val="22"/>
        </w:rPr>
        <w:t>Cell counts of Iba1</w:t>
      </w:r>
      <w:r w:rsidR="003A0045" w:rsidRPr="00425B1A">
        <w:rPr>
          <w:rFonts w:ascii="Arial" w:hAnsi="Arial" w:cs="Arial"/>
          <w:b w:val="0"/>
          <w:color w:val="auto"/>
          <w:sz w:val="22"/>
          <w:szCs w:val="22"/>
          <w:vertAlign w:val="superscript"/>
        </w:rPr>
        <w:t>+</w:t>
      </w:r>
      <w:r w:rsidR="003A0045" w:rsidRPr="003A0045">
        <w:rPr>
          <w:rFonts w:ascii="Arial" w:hAnsi="Arial" w:cs="Arial"/>
          <w:b w:val="0"/>
          <w:color w:val="auto"/>
          <w:sz w:val="22"/>
          <w:szCs w:val="22"/>
        </w:rPr>
        <w:t xml:space="preserve"> microglia in the cortex</w:t>
      </w:r>
      <w:r w:rsidR="00764D1B">
        <w:rPr>
          <w:rFonts w:ascii="Arial" w:hAnsi="Arial" w:cs="Arial"/>
          <w:b w:val="0"/>
          <w:color w:val="auto"/>
          <w:sz w:val="22"/>
          <w:szCs w:val="22"/>
        </w:rPr>
        <w:t xml:space="preserve">. </w:t>
      </w:r>
      <w:r w:rsidR="00AF1854">
        <w:rPr>
          <w:rFonts w:ascii="Arial" w:hAnsi="Arial" w:cs="Arial"/>
          <w:b w:val="0"/>
          <w:color w:val="auto"/>
          <w:sz w:val="22"/>
          <w:szCs w:val="22"/>
        </w:rPr>
        <w:t xml:space="preserve">Data represent mean </w:t>
      </w:r>
      <w:r w:rsidR="00AF1854" w:rsidRPr="00AF1854">
        <w:rPr>
          <w:rFonts w:ascii="Arial" w:hAnsi="Arial" w:cs="Arial"/>
          <w:b w:val="0"/>
          <w:color w:val="auto"/>
          <w:sz w:val="22"/>
          <w:szCs w:val="22"/>
        </w:rPr>
        <w:t>±</w:t>
      </w:r>
      <w:r w:rsidR="00AF1854">
        <w:rPr>
          <w:rFonts w:ascii="Arial" w:hAnsi="Arial" w:cs="Arial"/>
          <w:b w:val="0"/>
          <w:color w:val="auto"/>
          <w:sz w:val="22"/>
          <w:szCs w:val="22"/>
        </w:rPr>
        <w:t xml:space="preserve"> S.E.M. </w:t>
      </w:r>
      <w:r w:rsidR="00B93F56">
        <w:rPr>
          <w:rFonts w:ascii="Arial" w:hAnsi="Arial" w:cs="Arial"/>
          <w:b w:val="0"/>
          <w:color w:val="auto"/>
          <w:sz w:val="22"/>
          <w:szCs w:val="22"/>
        </w:rPr>
        <w:t xml:space="preserve">of </w:t>
      </w:r>
      <w:r w:rsidR="00B93F56" w:rsidRPr="00B93F56">
        <w:rPr>
          <w:rFonts w:ascii="Arial" w:hAnsi="Arial" w:cs="Arial"/>
          <w:b w:val="0"/>
          <w:i/>
          <w:color w:val="auto"/>
          <w:sz w:val="22"/>
          <w:szCs w:val="22"/>
        </w:rPr>
        <w:t>n</w:t>
      </w:r>
      <w:r w:rsidR="00B93F56">
        <w:rPr>
          <w:rFonts w:ascii="Arial" w:hAnsi="Arial" w:cs="Arial"/>
          <w:b w:val="0"/>
          <w:color w:val="auto"/>
          <w:sz w:val="22"/>
          <w:szCs w:val="22"/>
        </w:rPr>
        <w:t xml:space="preserve"> =</w:t>
      </w:r>
      <w:r w:rsidR="00AF1854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B93F56">
        <w:rPr>
          <w:rFonts w:ascii="Arial" w:hAnsi="Arial" w:cs="Arial"/>
          <w:b w:val="0"/>
          <w:color w:val="auto"/>
          <w:sz w:val="22"/>
          <w:szCs w:val="22"/>
        </w:rPr>
        <w:t>8-10 per group</w:t>
      </w:r>
      <w:r w:rsidR="00FA19D6">
        <w:rPr>
          <w:rFonts w:ascii="Arial" w:hAnsi="Arial" w:cs="Arial"/>
          <w:b w:val="0"/>
          <w:color w:val="auto"/>
          <w:sz w:val="22"/>
          <w:szCs w:val="22"/>
        </w:rPr>
        <w:t xml:space="preserve">. </w:t>
      </w:r>
    </w:p>
    <w:p w14:paraId="24A57206" w14:textId="7A141F3A" w:rsidR="00417745" w:rsidRDefault="00417745" w:rsidP="00417745"/>
    <w:p w14:paraId="70FEE61C" w14:textId="7DCEABB1" w:rsidR="00417745" w:rsidRDefault="00417745">
      <w:r>
        <w:br w:type="page"/>
      </w:r>
    </w:p>
    <w:p w14:paraId="31EBE651" w14:textId="77777777" w:rsidR="00B62E46" w:rsidRDefault="00F319BA" w:rsidP="00425B1A">
      <w:pPr>
        <w:jc w:val="center"/>
      </w:pPr>
      <w:r>
        <w:rPr>
          <w:noProof/>
          <w:lang w:val="en-US"/>
        </w:rPr>
        <w:drawing>
          <wp:inline distT="0" distB="0" distL="0" distR="0" wp14:anchorId="292B4418" wp14:editId="7BE015EC">
            <wp:extent cx="5262880" cy="2753833"/>
            <wp:effectExtent l="0" t="0" r="0" b="0"/>
            <wp:docPr id="4" name="Picture 4" descr="Macintosh HD:Users:Brooke:Downloads:Layout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ooke:Downloads:Layout 4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8DAA" w14:textId="33A1FC8A" w:rsidR="00B62E46" w:rsidRDefault="00B62E46" w:rsidP="00425B1A">
      <w:pPr>
        <w:spacing w:line="480" w:lineRule="auto"/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</w:pPr>
      <w:r w:rsidRPr="00B62E46">
        <w:rPr>
          <w:rFonts w:ascii="Arial" w:hAnsi="Arial" w:cs="Arial"/>
          <w:b/>
          <w:sz w:val="22"/>
          <w:szCs w:val="22"/>
        </w:rPr>
        <w:t xml:space="preserve">Figure </w:t>
      </w:r>
      <w:r w:rsidR="000B3F72">
        <w:rPr>
          <w:rFonts w:ascii="Arial" w:hAnsi="Arial" w:cs="Arial"/>
          <w:b/>
          <w:sz w:val="22"/>
          <w:szCs w:val="22"/>
        </w:rPr>
        <w:t>S</w:t>
      </w:r>
      <w:r w:rsidRPr="00B62E46">
        <w:rPr>
          <w:rFonts w:ascii="Arial" w:hAnsi="Arial" w:cs="Arial"/>
          <w:b/>
          <w:sz w:val="22"/>
          <w:szCs w:val="22"/>
        </w:rPr>
        <w:t>2:</w:t>
      </w:r>
      <w:r w:rsidRPr="00B62E46">
        <w:rPr>
          <w:rFonts w:ascii="Arial" w:hAnsi="Arial" w:cs="Arial"/>
          <w:sz w:val="22"/>
          <w:szCs w:val="22"/>
        </w:rPr>
        <w:t xml:space="preserve"> </w:t>
      </w:r>
      <w:r w:rsidR="00703C35">
        <w:rPr>
          <w:rFonts w:ascii="Arial" w:hAnsi="Arial" w:cs="Arial"/>
          <w:sz w:val="22"/>
          <w:szCs w:val="22"/>
        </w:rPr>
        <w:t>Representative coronal brain sections for immunofluorescence detection of Iba1</w:t>
      </w:r>
      <w:r w:rsidR="00703C35" w:rsidRPr="00703C35">
        <w:rPr>
          <w:rFonts w:ascii="Arial" w:hAnsi="Arial" w:cs="Arial"/>
          <w:sz w:val="22"/>
          <w:szCs w:val="22"/>
          <w:vertAlign w:val="superscript"/>
        </w:rPr>
        <w:t>+</w:t>
      </w:r>
      <w:r w:rsidR="00703C35">
        <w:rPr>
          <w:rFonts w:ascii="Arial" w:hAnsi="Arial" w:cs="Arial"/>
          <w:sz w:val="22"/>
          <w:szCs w:val="22"/>
        </w:rPr>
        <w:t xml:space="preserve"> microglia</w:t>
      </w:r>
      <w:r w:rsidR="00592534">
        <w:rPr>
          <w:rFonts w:ascii="Arial" w:hAnsi="Arial" w:cs="Arial"/>
          <w:sz w:val="22"/>
          <w:szCs w:val="22"/>
        </w:rPr>
        <w:t xml:space="preserve"> (green</w:t>
      </w:r>
      <w:r w:rsidR="00425B1A">
        <w:rPr>
          <w:rFonts w:ascii="Arial" w:hAnsi="Arial" w:cs="Arial"/>
          <w:sz w:val="22"/>
          <w:szCs w:val="22"/>
        </w:rPr>
        <w:t>, denoted by yellow arrow</w:t>
      </w:r>
      <w:r w:rsidR="00592534">
        <w:rPr>
          <w:rFonts w:ascii="Arial" w:hAnsi="Arial" w:cs="Arial"/>
          <w:sz w:val="22"/>
          <w:szCs w:val="22"/>
        </w:rPr>
        <w:t>)</w:t>
      </w:r>
      <w:r w:rsidR="00703C35">
        <w:rPr>
          <w:rFonts w:ascii="Arial" w:hAnsi="Arial" w:cs="Arial"/>
          <w:sz w:val="22"/>
          <w:szCs w:val="22"/>
        </w:rPr>
        <w:t xml:space="preserve"> </w:t>
      </w:r>
      <w:r w:rsidR="007414CC">
        <w:rPr>
          <w:rFonts w:ascii="Arial" w:hAnsi="Arial" w:cs="Arial"/>
          <w:sz w:val="22"/>
          <w:szCs w:val="22"/>
        </w:rPr>
        <w:t xml:space="preserve">in the hippocampus of </w:t>
      </w:r>
      <w:r w:rsidR="00703C35">
        <w:rPr>
          <w:rFonts w:ascii="Arial" w:hAnsi="Arial" w:cs="Arial"/>
          <w:sz w:val="22"/>
          <w:szCs w:val="22"/>
        </w:rPr>
        <w:t xml:space="preserve">(a) </w:t>
      </w:r>
      <w:r w:rsidR="007414CC">
        <w:rPr>
          <w:rFonts w:ascii="Arial" w:hAnsi="Arial" w:cs="Arial"/>
          <w:sz w:val="22"/>
          <w:szCs w:val="22"/>
        </w:rPr>
        <w:t xml:space="preserve">CIT+HFD and </w:t>
      </w:r>
      <w:r w:rsidR="00703C35">
        <w:rPr>
          <w:rFonts w:ascii="Arial" w:hAnsi="Arial" w:cs="Arial"/>
          <w:sz w:val="22"/>
          <w:szCs w:val="22"/>
        </w:rPr>
        <w:t xml:space="preserve">(b) </w:t>
      </w:r>
      <w:r w:rsidR="007414CC">
        <w:rPr>
          <w:rFonts w:ascii="Arial" w:hAnsi="Arial" w:cs="Arial"/>
          <w:sz w:val="22"/>
          <w:szCs w:val="22"/>
        </w:rPr>
        <w:t xml:space="preserve">STZ+HFD mice. </w:t>
      </w:r>
      <w:r w:rsidR="00860F4B">
        <w:rPr>
          <w:rFonts w:ascii="Arial" w:hAnsi="Arial" w:cs="Arial"/>
          <w:sz w:val="22"/>
          <w:szCs w:val="22"/>
        </w:rPr>
        <w:t>Scale bar, 100</w:t>
      </w:r>
      <w:r w:rsidR="00860F4B" w:rsidRPr="002007C5"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  <w:t xml:space="preserve"> </w:t>
      </w:r>
      <w:proofErr w:type="spellStart"/>
      <w:r w:rsidR="00860F4B" w:rsidRPr="002007C5"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  <w:t>μm</w:t>
      </w:r>
      <w:proofErr w:type="spellEnd"/>
      <w:r w:rsidR="00860F4B"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  <w:t xml:space="preserve">. </w:t>
      </w:r>
    </w:p>
    <w:p w14:paraId="40A4CF59" w14:textId="0DB36533" w:rsidR="00417745" w:rsidRDefault="00417745" w:rsidP="00425B1A">
      <w:pPr>
        <w:spacing w:line="480" w:lineRule="auto"/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</w:pPr>
      <w:r>
        <w:rPr>
          <w:rFonts w:ascii="Arial" w:hAnsi="Arial" w:cs="Arial"/>
          <w:color w:val="000000"/>
          <w:spacing w:val="-4"/>
          <w:kern w:val="1"/>
          <w:sz w:val="22"/>
          <w:szCs w:val="22"/>
          <w:lang w:val="en-AU"/>
        </w:rPr>
        <w:br w:type="page"/>
      </w:r>
    </w:p>
    <w:p w14:paraId="794355C3" w14:textId="4BCB19BA" w:rsidR="00764D1B" w:rsidRDefault="00D476B4" w:rsidP="00764D1B">
      <w:r>
        <w:rPr>
          <w:noProof/>
          <w:lang w:val="en-US"/>
        </w:rPr>
        <w:drawing>
          <wp:inline distT="0" distB="0" distL="0" distR="0" wp14:anchorId="5865C291" wp14:editId="7C90F4DE">
            <wp:extent cx="5260340" cy="4229100"/>
            <wp:effectExtent l="0" t="0" r="0" b="12700"/>
            <wp:docPr id="1" name="Picture 1" descr="Macintosh HD:Users:brookewanrooy:Desktop:BMS4100 (Research):Publishing:JNI:New figures: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ookewanrooy:Desktop:BMS4100 (Research):Publishing:JNI:New figures:S3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1A6B" w14:textId="54365DC2" w:rsidR="00B6788D" w:rsidRDefault="00B6788D" w:rsidP="00B6788D">
      <w:pPr>
        <w:keepNext/>
      </w:pPr>
    </w:p>
    <w:p w14:paraId="14884906" w14:textId="16B8FCB7" w:rsidR="00764D1B" w:rsidRDefault="00B62E46" w:rsidP="00425B1A">
      <w:pPr>
        <w:pStyle w:val="Caption"/>
        <w:spacing w:line="480" w:lineRule="auto"/>
        <w:rPr>
          <w:rFonts w:ascii="Arial" w:hAnsi="Arial" w:cs="Arial"/>
          <w:b w:val="0"/>
          <w:color w:val="auto"/>
          <w:sz w:val="22"/>
          <w:szCs w:val="22"/>
        </w:rPr>
      </w:pPr>
      <w:r w:rsidRPr="008D7568">
        <w:rPr>
          <w:rFonts w:ascii="Arial" w:hAnsi="Arial" w:cs="Arial"/>
          <w:color w:val="auto"/>
          <w:sz w:val="22"/>
          <w:szCs w:val="22"/>
        </w:rPr>
        <w:t xml:space="preserve">Figure </w:t>
      </w:r>
      <w:r w:rsidR="000B3F72">
        <w:rPr>
          <w:rFonts w:ascii="Arial" w:hAnsi="Arial" w:cs="Arial"/>
          <w:color w:val="auto"/>
          <w:sz w:val="22"/>
          <w:szCs w:val="22"/>
        </w:rPr>
        <w:t>S</w:t>
      </w:r>
      <w:r w:rsidRPr="008D7568">
        <w:rPr>
          <w:rFonts w:ascii="Arial" w:hAnsi="Arial" w:cs="Arial"/>
          <w:color w:val="auto"/>
          <w:sz w:val="22"/>
          <w:szCs w:val="22"/>
        </w:rPr>
        <w:t>3</w:t>
      </w:r>
      <w:r w:rsidR="00CB44F1" w:rsidRPr="008D7568">
        <w:rPr>
          <w:rFonts w:ascii="Arial" w:hAnsi="Arial" w:cs="Arial"/>
          <w:color w:val="auto"/>
          <w:sz w:val="22"/>
          <w:szCs w:val="22"/>
        </w:rPr>
        <w:t>:</w:t>
      </w:r>
      <w:r w:rsidR="00CB44F1" w:rsidRPr="008D7568">
        <w:rPr>
          <w:rFonts w:ascii="Arial" w:hAnsi="Arial" w:cs="Arial"/>
          <w:b w:val="0"/>
          <w:color w:val="auto"/>
          <w:sz w:val="22"/>
          <w:szCs w:val="22"/>
        </w:rPr>
        <w:t xml:space="preserve"> Neuronal numbers </w:t>
      </w:r>
      <w:r w:rsidRPr="008D7568">
        <w:rPr>
          <w:rFonts w:ascii="Arial" w:hAnsi="Arial" w:cs="Arial"/>
          <w:b w:val="0"/>
          <w:color w:val="auto"/>
          <w:sz w:val="22"/>
          <w:szCs w:val="22"/>
        </w:rPr>
        <w:t>of CA1</w:t>
      </w:r>
      <w:r w:rsidR="008D7568">
        <w:rPr>
          <w:rFonts w:ascii="Arial" w:hAnsi="Arial" w:cs="Arial"/>
          <w:b w:val="0"/>
          <w:color w:val="auto"/>
          <w:sz w:val="22"/>
          <w:szCs w:val="22"/>
        </w:rPr>
        <w:t xml:space="preserve"> hippocampus</w:t>
      </w:r>
      <w:r w:rsidR="008D7568" w:rsidRPr="008D7568">
        <w:rPr>
          <w:rFonts w:ascii="Arial" w:hAnsi="Arial" w:cs="Arial"/>
          <w:b w:val="0"/>
          <w:color w:val="auto"/>
          <w:sz w:val="22"/>
          <w:szCs w:val="22"/>
        </w:rPr>
        <w:t xml:space="preserve"> unchanged after 9-weeks of treatment. </w:t>
      </w:r>
      <w:r w:rsidR="008D7568">
        <w:rPr>
          <w:rFonts w:ascii="Arial" w:hAnsi="Arial" w:cs="Arial"/>
          <w:b w:val="0"/>
          <w:color w:val="auto"/>
          <w:sz w:val="22"/>
          <w:szCs w:val="22"/>
        </w:rPr>
        <w:t>(</w:t>
      </w:r>
      <w:r w:rsidR="008D7568" w:rsidRPr="008D7568">
        <w:rPr>
          <w:rFonts w:ascii="Arial" w:hAnsi="Arial" w:cs="Arial"/>
          <w:color w:val="auto"/>
          <w:sz w:val="22"/>
          <w:szCs w:val="22"/>
        </w:rPr>
        <w:t>a</w:t>
      </w:r>
      <w:r w:rsidR="008D7568">
        <w:rPr>
          <w:rFonts w:ascii="Arial" w:hAnsi="Arial" w:cs="Arial"/>
          <w:b w:val="0"/>
          <w:color w:val="auto"/>
          <w:sz w:val="22"/>
          <w:szCs w:val="22"/>
        </w:rPr>
        <w:t>)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 xml:space="preserve"> Schematic diagram of the designated quantification area for </w:t>
      </w:r>
      <w:r w:rsidR="00425B1A">
        <w:rPr>
          <w:rFonts w:ascii="Arial" w:hAnsi="Arial" w:cs="Arial"/>
          <w:b w:val="0"/>
          <w:color w:val="auto"/>
          <w:sz w:val="22"/>
          <w:szCs w:val="22"/>
        </w:rPr>
        <w:t>neuronal counts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>. (</w:t>
      </w:r>
      <w:r w:rsidR="00D476B4" w:rsidRPr="00D476B4">
        <w:rPr>
          <w:rFonts w:ascii="Arial" w:hAnsi="Arial" w:cs="Arial"/>
          <w:color w:val="auto"/>
          <w:sz w:val="22"/>
          <w:szCs w:val="22"/>
        </w:rPr>
        <w:t>b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>)</w:t>
      </w:r>
      <w:r w:rsidR="008D7568">
        <w:rPr>
          <w:rFonts w:ascii="Arial" w:hAnsi="Arial" w:cs="Arial"/>
          <w:b w:val="0"/>
          <w:color w:val="auto"/>
          <w:sz w:val="22"/>
          <w:szCs w:val="22"/>
        </w:rPr>
        <w:t xml:space="preserve"> Number of neurons </w:t>
      </w:r>
      <w:r w:rsidR="00A638BB">
        <w:rPr>
          <w:rFonts w:ascii="Arial" w:hAnsi="Arial" w:cs="Arial"/>
          <w:b w:val="0"/>
          <w:color w:val="auto"/>
          <w:sz w:val="22"/>
          <w:szCs w:val="22"/>
        </w:rPr>
        <w:t>in the pyramidal layer of CA1.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 xml:space="preserve"> (</w:t>
      </w:r>
      <w:r w:rsidR="00D476B4">
        <w:rPr>
          <w:rFonts w:ascii="Arial" w:hAnsi="Arial" w:cs="Arial"/>
          <w:color w:val="auto"/>
          <w:sz w:val="22"/>
          <w:szCs w:val="22"/>
        </w:rPr>
        <w:t>c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>) Area of pyramidal layer of CA1</w:t>
      </w:r>
      <w:r w:rsidR="00A638BB">
        <w:rPr>
          <w:rFonts w:ascii="Arial" w:hAnsi="Arial" w:cs="Arial"/>
          <w:b w:val="0"/>
          <w:color w:val="auto"/>
          <w:sz w:val="22"/>
          <w:szCs w:val="22"/>
        </w:rPr>
        <w:t xml:space="preserve"> (</w:t>
      </w:r>
      <w:r w:rsidR="00D476B4">
        <w:rPr>
          <w:rFonts w:ascii="Arial" w:hAnsi="Arial" w:cs="Arial"/>
          <w:color w:val="auto"/>
          <w:sz w:val="22"/>
          <w:szCs w:val="22"/>
        </w:rPr>
        <w:t>d</w:t>
      </w:r>
      <w:r w:rsidR="00A638BB">
        <w:rPr>
          <w:rFonts w:ascii="Arial" w:hAnsi="Arial" w:cs="Arial"/>
          <w:b w:val="0"/>
          <w:color w:val="auto"/>
          <w:sz w:val="22"/>
          <w:szCs w:val="22"/>
        </w:rPr>
        <w:t xml:space="preserve">) Number of neurons 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 xml:space="preserve">within </w:t>
      </w:r>
      <w:r w:rsidR="007A304A">
        <w:rPr>
          <w:rFonts w:ascii="Arial" w:hAnsi="Arial" w:cs="Arial"/>
          <w:b w:val="0"/>
          <w:color w:val="auto"/>
          <w:sz w:val="22"/>
          <w:szCs w:val="22"/>
        </w:rPr>
        <w:t>CA1.</w:t>
      </w:r>
      <w:r w:rsidR="00D476B4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7A304A">
        <w:rPr>
          <w:rFonts w:ascii="Arial" w:hAnsi="Arial" w:cs="Arial"/>
          <w:b w:val="0"/>
          <w:color w:val="auto"/>
          <w:sz w:val="22"/>
          <w:szCs w:val="22"/>
        </w:rPr>
        <w:t xml:space="preserve">Data represent mean </w:t>
      </w:r>
      <w:r w:rsidR="007A304A" w:rsidRPr="007A304A">
        <w:rPr>
          <w:rFonts w:ascii="Arial" w:hAnsi="Arial" w:cs="Arial"/>
          <w:b w:val="0"/>
          <w:color w:val="auto"/>
          <w:sz w:val="22"/>
          <w:szCs w:val="22"/>
        </w:rPr>
        <w:t>± S.E.M. of n = 8-10 per group</w:t>
      </w:r>
      <w:r w:rsidR="00A023DF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4B662FF7" w14:textId="77777777" w:rsidR="00DD7725" w:rsidRDefault="00DD7725" w:rsidP="00DD7725"/>
    <w:p w14:paraId="2A4AE6D5" w14:textId="7CF0AAE0" w:rsidR="00DD7725" w:rsidRPr="00DD7725" w:rsidRDefault="00DD7725" w:rsidP="00DD7725"/>
    <w:p w14:paraId="329EA593" w14:textId="77777777" w:rsidR="005E6FB6" w:rsidRPr="00DD7725" w:rsidRDefault="005E6FB6"/>
    <w:sectPr w:rsidR="005E6FB6" w:rsidRPr="00DD7725" w:rsidSect="00257F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2F2B5" w14:textId="77777777" w:rsidR="00C3116E" w:rsidRDefault="00C3116E" w:rsidP="00C3116E">
      <w:r>
        <w:separator/>
      </w:r>
    </w:p>
  </w:endnote>
  <w:endnote w:type="continuationSeparator" w:id="0">
    <w:p w14:paraId="199BCD02" w14:textId="77777777" w:rsidR="00C3116E" w:rsidRDefault="00C3116E" w:rsidP="00C31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4C602" w14:textId="77777777" w:rsidR="00C3116E" w:rsidRDefault="00C311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498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08E47F" w14:textId="6FBF45F4" w:rsidR="00C3116E" w:rsidRDefault="00C311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6FB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3CB67AF" w14:textId="77777777" w:rsidR="00C3116E" w:rsidRDefault="00C311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3FE1F" w14:textId="77777777" w:rsidR="00C3116E" w:rsidRDefault="00C311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C79FE" w14:textId="77777777" w:rsidR="00C3116E" w:rsidRDefault="00C3116E" w:rsidP="00C3116E">
      <w:r>
        <w:separator/>
      </w:r>
    </w:p>
  </w:footnote>
  <w:footnote w:type="continuationSeparator" w:id="0">
    <w:p w14:paraId="2E329D1A" w14:textId="77777777" w:rsidR="00C3116E" w:rsidRDefault="00C3116E" w:rsidP="00C31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7354F" w14:textId="77777777" w:rsidR="00C3116E" w:rsidRDefault="00C311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B23BB" w14:textId="77777777" w:rsidR="00C3116E" w:rsidRDefault="00C311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BE804" w14:textId="77777777" w:rsidR="00C3116E" w:rsidRDefault="00C311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51"/>
  </w:docVars>
  <w:rsids>
    <w:rsidRoot w:val="008F5492"/>
    <w:rsid w:val="000B3F72"/>
    <w:rsid w:val="00257FF3"/>
    <w:rsid w:val="002C5260"/>
    <w:rsid w:val="003A0045"/>
    <w:rsid w:val="00417745"/>
    <w:rsid w:val="00425B1A"/>
    <w:rsid w:val="00592534"/>
    <w:rsid w:val="005E6FB6"/>
    <w:rsid w:val="00676786"/>
    <w:rsid w:val="00703C35"/>
    <w:rsid w:val="00704E1F"/>
    <w:rsid w:val="007414CC"/>
    <w:rsid w:val="00764D1B"/>
    <w:rsid w:val="007A304A"/>
    <w:rsid w:val="00860F4B"/>
    <w:rsid w:val="008D7568"/>
    <w:rsid w:val="008E1723"/>
    <w:rsid w:val="008F5492"/>
    <w:rsid w:val="00900927"/>
    <w:rsid w:val="00A023DF"/>
    <w:rsid w:val="00A638BB"/>
    <w:rsid w:val="00A92041"/>
    <w:rsid w:val="00AD4DEB"/>
    <w:rsid w:val="00AF1854"/>
    <w:rsid w:val="00B03102"/>
    <w:rsid w:val="00B62E46"/>
    <w:rsid w:val="00B6788D"/>
    <w:rsid w:val="00B93F56"/>
    <w:rsid w:val="00C3116E"/>
    <w:rsid w:val="00CB0C1C"/>
    <w:rsid w:val="00CB44F1"/>
    <w:rsid w:val="00CF4E03"/>
    <w:rsid w:val="00D476B4"/>
    <w:rsid w:val="00DD7725"/>
    <w:rsid w:val="00EA46C5"/>
    <w:rsid w:val="00F319BA"/>
    <w:rsid w:val="00F476DB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C8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49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549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92"/>
    <w:rPr>
      <w:rFonts w:ascii="Lucida Grande" w:hAnsi="Lucida Grande" w:cs="Lucida Grande"/>
      <w:sz w:val="18"/>
      <w:szCs w:val="18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F5492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11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16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311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16E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49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549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92"/>
    <w:rPr>
      <w:rFonts w:ascii="Lucida Grande" w:hAnsi="Lucida Grande" w:cs="Lucida Grande"/>
      <w:sz w:val="18"/>
      <w:szCs w:val="18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F5492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11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16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311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16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nie.wong@monash.edu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Wanrooy</dc:creator>
  <cp:keywords/>
  <dc:description/>
  <cp:lastModifiedBy>Capangan, Fritz</cp:lastModifiedBy>
  <cp:revision>12</cp:revision>
  <dcterms:created xsi:type="dcterms:W3CDTF">2018-09-03T10:44:00Z</dcterms:created>
  <dcterms:modified xsi:type="dcterms:W3CDTF">2018-10-19T10:29:00Z</dcterms:modified>
</cp:coreProperties>
</file>