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0E" w:rsidRPr="00240B56" w:rsidRDefault="007C210E" w:rsidP="007C210E">
      <w:pPr>
        <w:spacing w:line="480" w:lineRule="auto"/>
        <w:jc w:val="both"/>
        <w:outlineLvl w:val="0"/>
        <w:rPr>
          <w:rFonts w:eastAsia="Arial Unicode MS"/>
          <w:b/>
          <w:bCs/>
        </w:rPr>
      </w:pPr>
      <w:proofErr w:type="gramStart"/>
      <w:r w:rsidRPr="00240B56">
        <w:rPr>
          <w:b/>
        </w:rPr>
        <w:t>Additional file</w:t>
      </w:r>
      <w:r w:rsidRPr="00240B56">
        <w:rPr>
          <w:rFonts w:eastAsia="Arial Unicode MS"/>
          <w:b/>
          <w:bCs/>
        </w:rPr>
        <w:t xml:space="preserve"> 2</w:t>
      </w:r>
      <w:r>
        <w:rPr>
          <w:rFonts w:eastAsia="Arial Unicode MS"/>
          <w:b/>
          <w:bCs/>
        </w:rPr>
        <w:t>.</w:t>
      </w:r>
      <w:proofErr w:type="gramEnd"/>
      <w:r w:rsidRPr="00240B56">
        <w:rPr>
          <w:rFonts w:eastAsia="Arial Unicode MS"/>
          <w:b/>
          <w:bCs/>
        </w:rPr>
        <w:t xml:space="preserve"> Risk of bias assessments within studies</w:t>
      </w:r>
      <w:r w:rsidRPr="00240B56">
        <w:rPr>
          <w:rFonts w:eastAsia="Arial Unicode MS"/>
          <w:b/>
        </w:rPr>
        <w:t xml:space="preserve"> </w:t>
      </w:r>
    </w:p>
    <w:p w:rsidR="007C210E" w:rsidRDefault="007C210E" w:rsidP="007C210E">
      <w:pPr>
        <w:spacing w:line="480" w:lineRule="auto"/>
        <w:rPr>
          <w:rFonts w:eastAsia="Arial Unicode MS"/>
          <w:kern w:val="2"/>
        </w:rPr>
      </w:pPr>
      <w:r>
        <w:rPr>
          <w:rFonts w:eastAsia="Arial Unicode MS"/>
          <w:kern w:val="2"/>
        </w:rPr>
        <w:t>a.</w:t>
      </w:r>
      <w:r w:rsidRPr="00240B56">
        <w:rPr>
          <w:rFonts w:eastAsia="Arial Unicode MS"/>
          <w:kern w:val="2"/>
        </w:rPr>
        <w:t xml:space="preserve"> Risk of bias graph: review authors' judgements about each risk of bias item presented as percentages across all included studies.</w:t>
      </w:r>
      <w:r w:rsidRPr="00240B56">
        <w:rPr>
          <w:noProof/>
        </w:rPr>
        <w:drawing>
          <wp:inline distT="0" distB="0" distL="0" distR="0" wp14:anchorId="3A6B4679" wp14:editId="407B6D65">
            <wp:extent cx="6495750" cy="269456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屏幕快照 2017-09-18 19.32.4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718" cy="27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0E" w:rsidRPr="00240B56" w:rsidRDefault="007C210E" w:rsidP="007C210E">
      <w:pPr>
        <w:spacing w:line="480" w:lineRule="auto"/>
      </w:pPr>
      <w:r>
        <w:rPr>
          <w:rFonts w:eastAsia="Arial Unicode MS"/>
          <w:kern w:val="2"/>
        </w:rPr>
        <w:t>b.</w:t>
      </w:r>
      <w:r w:rsidRPr="00240B56">
        <w:rPr>
          <w:rFonts w:eastAsia="Arial Unicode MS"/>
        </w:rPr>
        <w:t xml:space="preserve"> Study-level risk of bias</w:t>
      </w:r>
      <w:r>
        <w:rPr>
          <w:rFonts w:eastAsia="Arial Unicode MS"/>
        </w:rPr>
        <w:t>.</w:t>
      </w:r>
      <w:r w:rsidRPr="00240B56">
        <w:rPr>
          <w:noProof/>
        </w:rPr>
        <w:drawing>
          <wp:inline distT="0" distB="0" distL="0" distR="0" wp14:anchorId="5A208293" wp14:editId="2C3E14CD">
            <wp:extent cx="6498076" cy="2519045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屏幕快照 2017-09-18 19.31.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5" cy="252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0E" w:rsidRDefault="007C210E" w:rsidP="007C210E">
      <w:pPr>
        <w:spacing w:line="480" w:lineRule="auto"/>
        <w:jc w:val="both"/>
        <w:outlineLvl w:val="0"/>
        <w:sectPr w:rsidR="007C210E" w:rsidSect="003A6C4F">
          <w:pgSz w:w="11900" w:h="16840"/>
          <w:pgMar w:top="1440" w:right="1080" w:bottom="1440" w:left="1080" w:header="851" w:footer="992" w:gutter="0"/>
          <w:cols w:space="425"/>
          <w:docGrid w:type="lines" w:linePitch="326"/>
        </w:sectPr>
      </w:pPr>
    </w:p>
    <w:p w:rsidR="007C210E" w:rsidRDefault="007C210E" w:rsidP="007C210E">
      <w:pPr>
        <w:spacing w:line="480" w:lineRule="auto"/>
        <w:jc w:val="both"/>
        <w:outlineLvl w:val="0"/>
      </w:pPr>
      <w:r>
        <w:lastRenderedPageBreak/>
        <w:t>c.</w:t>
      </w:r>
      <w:r w:rsidRPr="0074326B">
        <w:t xml:space="preserve"> Publication bias assessed via funnel plots for </w:t>
      </w:r>
      <w:r>
        <w:t xml:space="preserve">absolute BMD change at the femoral neck </w:t>
      </w:r>
      <w:r w:rsidRPr="0074326B">
        <w:t xml:space="preserve">between individual </w:t>
      </w:r>
      <w:proofErr w:type="gramStart"/>
      <w:r w:rsidRPr="0074326B">
        <w:t>treatment</w:t>
      </w:r>
      <w:proofErr w:type="gramEnd"/>
      <w:r>
        <w:t>.</w:t>
      </w:r>
    </w:p>
    <w:p w:rsidR="007C210E" w:rsidRDefault="007C210E" w:rsidP="007C210E">
      <w:pPr>
        <w:spacing w:line="480" w:lineRule="auto"/>
        <w:jc w:val="both"/>
        <w:outlineLvl w:val="0"/>
      </w:pPr>
      <w:r>
        <w:rPr>
          <w:noProof/>
        </w:rPr>
        <w:drawing>
          <wp:inline distT="0" distB="0" distL="0" distR="0" wp14:anchorId="64B0B651" wp14:editId="6A4F23F4">
            <wp:extent cx="4095345" cy="2978586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 femoral neck la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388" cy="29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0E" w:rsidRDefault="007C210E" w:rsidP="007C210E">
      <w:pPr>
        <w:spacing w:line="480" w:lineRule="auto"/>
        <w:jc w:val="both"/>
        <w:outlineLvl w:val="0"/>
      </w:pPr>
      <w:bookmarkStart w:id="0" w:name="OLE_LINK189"/>
      <w:bookmarkStart w:id="1" w:name="OLE_LINK190"/>
      <w:r>
        <w:rPr>
          <w:rFonts w:hint="eastAsia"/>
        </w:rPr>
        <w:t>A=</w:t>
      </w:r>
      <w:r w:rsidRPr="00457A1B">
        <w:t>Bisphosphonate + calcium</w:t>
      </w:r>
      <w:r>
        <w:t>; B=</w:t>
      </w:r>
      <w:r w:rsidRPr="00457A1B">
        <w:t>Bisphosphonate + calcium + vitamin D analogs</w:t>
      </w:r>
      <w:r>
        <w:t>; C=C</w:t>
      </w:r>
      <w:r w:rsidRPr="00457A1B">
        <w:t>alcium</w:t>
      </w:r>
      <w:r>
        <w:t>; D=C</w:t>
      </w:r>
      <w:r w:rsidRPr="00457A1B">
        <w:t>alcium + vitamin D analogs</w:t>
      </w:r>
      <w:r>
        <w:t>; E=</w:t>
      </w:r>
      <w:r w:rsidRPr="00457A1B">
        <w:t>Calcitonin + calcium</w:t>
      </w:r>
      <w:r>
        <w:t>.</w:t>
      </w:r>
    </w:p>
    <w:bookmarkEnd w:id="0"/>
    <w:bookmarkEnd w:id="1"/>
    <w:p w:rsidR="007C210E" w:rsidRDefault="007C210E" w:rsidP="007C210E">
      <w:pPr>
        <w:spacing w:line="480" w:lineRule="auto"/>
        <w:jc w:val="both"/>
        <w:outlineLvl w:val="0"/>
      </w:pPr>
      <w:r>
        <w:t>d.</w:t>
      </w:r>
      <w:r w:rsidRPr="0074326B">
        <w:t xml:space="preserve"> Publication bias assessed via funnel plots for </w:t>
      </w:r>
      <w:r>
        <w:t xml:space="preserve">absolute BMD change at the lumbar spine </w:t>
      </w:r>
      <w:r w:rsidRPr="0074326B">
        <w:t xml:space="preserve">between individual </w:t>
      </w:r>
      <w:proofErr w:type="gramStart"/>
      <w:r w:rsidRPr="0074326B">
        <w:t>treatment</w:t>
      </w:r>
      <w:proofErr w:type="gramEnd"/>
      <w:r>
        <w:t>.</w:t>
      </w:r>
    </w:p>
    <w:p w:rsidR="007C210E" w:rsidRDefault="007C210E" w:rsidP="007C210E">
      <w:pPr>
        <w:spacing w:line="480" w:lineRule="auto"/>
        <w:jc w:val="both"/>
        <w:outlineLvl w:val="0"/>
      </w:pPr>
      <w:r>
        <w:rPr>
          <w:noProof/>
        </w:rPr>
        <w:lastRenderedPageBreak/>
        <w:drawing>
          <wp:inline distT="0" distB="0" distL="0" distR="0" wp14:anchorId="7923425F" wp14:editId="58B62495">
            <wp:extent cx="4406630" cy="3204986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 lumber spine la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630" cy="320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0E" w:rsidRPr="00507480" w:rsidRDefault="007C210E" w:rsidP="007C210E">
      <w:pPr>
        <w:spacing w:line="480" w:lineRule="auto"/>
        <w:jc w:val="both"/>
        <w:outlineLvl w:val="0"/>
      </w:pPr>
      <w:r>
        <w:rPr>
          <w:rFonts w:hint="eastAsia"/>
        </w:rPr>
        <w:t>A=</w:t>
      </w:r>
      <w:r w:rsidRPr="00457A1B">
        <w:t>Bisphosphonate + calcium</w:t>
      </w:r>
      <w:r>
        <w:t>; B=</w:t>
      </w:r>
      <w:r w:rsidRPr="00457A1B">
        <w:t>Bisphosphonate + calcium + vitamin D analogs</w:t>
      </w:r>
      <w:r>
        <w:t>; C=C</w:t>
      </w:r>
      <w:r w:rsidRPr="00457A1B">
        <w:t>alcium</w:t>
      </w:r>
      <w:r>
        <w:t>; D=C</w:t>
      </w:r>
      <w:r w:rsidRPr="00457A1B">
        <w:t>alcium + vitamin D analogs</w:t>
      </w:r>
      <w:r>
        <w:t>; E=</w:t>
      </w:r>
      <w:r w:rsidRPr="00457A1B">
        <w:t>Calcitonin + calcium</w:t>
      </w:r>
      <w:r>
        <w:t>.</w:t>
      </w:r>
    </w:p>
    <w:p w:rsidR="007C210E" w:rsidRDefault="007C210E" w:rsidP="007C210E">
      <w:pPr>
        <w:spacing w:line="480" w:lineRule="auto"/>
        <w:jc w:val="both"/>
        <w:outlineLvl w:val="0"/>
      </w:pPr>
      <w:r>
        <w:t>e.</w:t>
      </w:r>
      <w:r w:rsidRPr="0074326B">
        <w:t xml:space="preserve"> Publication bias assessed via funnel plots for </w:t>
      </w:r>
      <w:r>
        <w:t xml:space="preserve">adverse events </w:t>
      </w:r>
      <w:r w:rsidRPr="0074326B">
        <w:t xml:space="preserve">between individual </w:t>
      </w:r>
      <w:proofErr w:type="gramStart"/>
      <w:r w:rsidRPr="0074326B">
        <w:t>treatment</w:t>
      </w:r>
      <w:proofErr w:type="gramEnd"/>
      <w:r>
        <w:t>.</w:t>
      </w:r>
    </w:p>
    <w:p w:rsidR="007C210E" w:rsidRPr="009C0DEC" w:rsidRDefault="007C210E" w:rsidP="007C210E">
      <w:pPr>
        <w:spacing w:line="480" w:lineRule="auto"/>
        <w:jc w:val="both"/>
        <w:outlineLvl w:val="0"/>
      </w:pPr>
      <w:r>
        <w:rPr>
          <w:noProof/>
        </w:rPr>
        <w:drawing>
          <wp:inline distT="0" distB="0" distL="0" distR="0" wp14:anchorId="5EA63B86" wp14:editId="2A4663E4">
            <wp:extent cx="4260715" cy="309886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总副反应 funn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838" cy="310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0E" w:rsidRPr="00507480" w:rsidRDefault="007C210E" w:rsidP="007C210E">
      <w:pPr>
        <w:spacing w:line="360" w:lineRule="auto"/>
        <w:jc w:val="both"/>
        <w:outlineLvl w:val="0"/>
      </w:pPr>
      <w:r>
        <w:rPr>
          <w:rFonts w:hint="eastAsia"/>
        </w:rPr>
        <w:lastRenderedPageBreak/>
        <w:t>A=</w:t>
      </w:r>
      <w:r w:rsidRPr="00457A1B">
        <w:t>Bisphosphonate + calcium</w:t>
      </w:r>
      <w:r>
        <w:t>; B=</w:t>
      </w:r>
      <w:r w:rsidRPr="00457A1B">
        <w:t>Bisphosphonate + calcium + vitamin D analogs</w:t>
      </w:r>
      <w:r>
        <w:t>; C=C</w:t>
      </w:r>
      <w:r w:rsidRPr="00457A1B">
        <w:t>alcium</w:t>
      </w:r>
      <w:r>
        <w:t>; D=C</w:t>
      </w:r>
      <w:r w:rsidRPr="00457A1B">
        <w:t>alcium + vitamin D analogs</w:t>
      </w:r>
      <w:r>
        <w:t>; E=</w:t>
      </w:r>
      <w:r w:rsidRPr="00457A1B">
        <w:t>Calcitonin + calcium</w:t>
      </w:r>
      <w:r>
        <w:t>.</w:t>
      </w:r>
    </w:p>
    <w:p w:rsidR="007C210E" w:rsidRPr="0074326B" w:rsidRDefault="007C210E" w:rsidP="007C210E">
      <w:pPr>
        <w:spacing w:line="360" w:lineRule="auto"/>
        <w:jc w:val="both"/>
      </w:pPr>
      <w:r>
        <w:t>Small-study effects assessed via comparison</w:t>
      </w:r>
      <w:r w:rsidRPr="0074326B">
        <w:t>-adjusted network funnel plots.</w:t>
      </w:r>
      <w:r w:rsidRPr="0074326B">
        <w:rPr>
          <w:rFonts w:hint="eastAsia"/>
        </w:rPr>
        <w:t xml:space="preserve"> </w:t>
      </w:r>
      <w:r>
        <w:t>In this presentation, all studies are centered on the summary effect estimate of their</w:t>
      </w:r>
      <w:r w:rsidRPr="0074326B">
        <w:rPr>
          <w:rFonts w:hint="eastAsia"/>
        </w:rPr>
        <w:t xml:space="preserve"> </w:t>
      </w:r>
      <w:r>
        <w:t>respective comparisons [</w:t>
      </w:r>
      <w:proofErr w:type="spellStart"/>
      <w:r>
        <w:t>μXY</w:t>
      </w:r>
      <w:proofErr w:type="spellEnd"/>
      <w:r>
        <w:t xml:space="preserve"> (</w:t>
      </w:r>
      <w:proofErr w:type="spellStart"/>
      <w:r w:rsidRPr="0074326B">
        <w:t>logOR</w:t>
      </w:r>
      <w:proofErr w:type="spellEnd"/>
      <w:r w:rsidRPr="0074326B">
        <w:t xml:space="preserve"> for present study)] which is represented by the</w:t>
      </w:r>
      <w:r w:rsidRPr="0074326B">
        <w:rPr>
          <w:rFonts w:hint="eastAsia"/>
        </w:rPr>
        <w:t xml:space="preserve"> </w:t>
      </w:r>
      <w:r>
        <w:t>vertical red line. Individual study</w:t>
      </w:r>
      <w:r w:rsidRPr="0074326B">
        <w:t xml:space="preserve">-level effect size is represented by </w:t>
      </w:r>
      <w:proofErr w:type="spellStart"/>
      <w:r w:rsidRPr="0074326B">
        <w:t>yiXY</w:t>
      </w:r>
      <w:proofErr w:type="spellEnd"/>
      <w:r w:rsidRPr="0074326B">
        <w:t xml:space="preserve"> [where X and Y</w:t>
      </w:r>
      <w:r>
        <w:rPr>
          <w:rFonts w:hint="eastAsia"/>
        </w:rPr>
        <w:t xml:space="preserve"> </w:t>
      </w:r>
      <w:r>
        <w:t>are two study agents]. The green line represents linear regression of the comparison</w:t>
      </w:r>
      <w:r w:rsidRPr="0074326B">
        <w:rPr>
          <w:rFonts w:hint="eastAsia"/>
        </w:rPr>
        <w:t xml:space="preserve"> </w:t>
      </w:r>
      <w:r>
        <w:t xml:space="preserve">specific differences </w:t>
      </w:r>
      <w:proofErr w:type="spellStart"/>
      <w:r>
        <w:t>yi</w:t>
      </w:r>
      <w:proofErr w:type="spellEnd"/>
      <w:r>
        <w:t xml:space="preserve"> - </w:t>
      </w:r>
      <w:proofErr w:type="spellStart"/>
      <w:r>
        <w:t>μXY</w:t>
      </w:r>
      <w:proofErr w:type="spellEnd"/>
      <w:r>
        <w:t xml:space="preserve"> on the standard error of </w:t>
      </w:r>
      <w:proofErr w:type="spellStart"/>
      <w:r>
        <w:t>yi</w:t>
      </w:r>
      <w:proofErr w:type="spellEnd"/>
      <w:r>
        <w:t>. Outer dotted lines indicate the</w:t>
      </w:r>
      <w:r w:rsidRPr="0074326B">
        <w:rPr>
          <w:rFonts w:hint="eastAsia"/>
        </w:rPr>
        <w:t xml:space="preserve"> </w:t>
      </w:r>
      <w:r>
        <w:t>triangular region within which 95% of studies are expected to lie in the absence of both</w:t>
      </w:r>
      <w:r w:rsidRPr="0074326B">
        <w:rPr>
          <w:rFonts w:hint="eastAsia"/>
        </w:rPr>
        <w:t xml:space="preserve"> </w:t>
      </w:r>
      <w:r>
        <w:t>biases and heterogeneity (</w:t>
      </w:r>
      <w:proofErr w:type="spellStart"/>
      <w:r>
        <w:t>logOR</w:t>
      </w:r>
      <w:proofErr w:type="spellEnd"/>
      <w:r>
        <w:t xml:space="preserve"> ± 1.96*standard error).</w:t>
      </w:r>
      <w:r w:rsidRPr="0074326B">
        <w:t xml:space="preserve"> Please note that this is drawn</w:t>
      </w:r>
      <w:r w:rsidRPr="0074326B">
        <w:rPr>
          <w:rFonts w:hint="eastAsia"/>
        </w:rPr>
        <w:t xml:space="preserve"> </w:t>
      </w:r>
      <w:r>
        <w:t xml:space="preserve">only for comparisons with </w:t>
      </w:r>
      <w:proofErr w:type="gramStart"/>
      <w:r>
        <w:t>2</w:t>
      </w:r>
      <w:proofErr w:type="gramEnd"/>
      <w:r>
        <w:t xml:space="preserve"> or more studies.</w:t>
      </w:r>
    </w:p>
    <w:p w:rsidR="00130FD3" w:rsidRDefault="00130FD3">
      <w:bookmarkStart w:id="2" w:name="_GoBack"/>
      <w:bookmarkEnd w:id="2"/>
    </w:p>
    <w:sectPr w:rsidR="001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0E"/>
    <w:rsid w:val="00130FD3"/>
    <w:rsid w:val="005738B3"/>
    <w:rsid w:val="007C210E"/>
    <w:rsid w:val="007C7423"/>
    <w:rsid w:val="00836A2A"/>
    <w:rsid w:val="008C58C0"/>
    <w:rsid w:val="00B13B5E"/>
    <w:rsid w:val="00D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5E"/>
  </w:style>
  <w:style w:type="paragraph" w:styleId="Heading1">
    <w:name w:val="heading 1"/>
    <w:basedOn w:val="Normal"/>
    <w:link w:val="Heading1Char"/>
    <w:uiPriority w:val="9"/>
    <w:qFormat/>
    <w:rsid w:val="00B1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3B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3B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3B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B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3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B13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3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3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13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13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13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3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13B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Heading1"/>
    <w:link w:val="TitleChar"/>
    <w:qFormat/>
    <w:rsid w:val="00B13B5E"/>
    <w:pPr>
      <w:pBdr>
        <w:bottom w:val="dotted" w:sz="4" w:space="1" w:color="auto"/>
      </w:pBdr>
      <w:spacing w:before="0" w:beforeAutospacing="0" w:after="0" w:afterAutospacing="0"/>
    </w:pPr>
    <w:rPr>
      <w:rFonts w:asciiTheme="minorHAnsi" w:eastAsiaTheme="minorEastAsia" w:hAnsiTheme="minorHAnsi" w:cstheme="minorBidi"/>
      <w:color w:val="000000" w:themeColor="text1"/>
      <w:kern w:val="0"/>
      <w:sz w:val="32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B13B5E"/>
    <w:rPr>
      <w:rFonts w:eastAsiaTheme="minorEastAsia"/>
      <w:b/>
      <w:bCs/>
      <w:color w:val="000000" w:themeColor="text1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3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3B5E"/>
    <w:rPr>
      <w:b/>
      <w:bCs/>
    </w:rPr>
  </w:style>
  <w:style w:type="character" w:styleId="Emphasis">
    <w:name w:val="Emphasis"/>
    <w:basedOn w:val="DefaultParagraphFont"/>
    <w:uiPriority w:val="20"/>
    <w:qFormat/>
    <w:rsid w:val="00B13B5E"/>
    <w:rPr>
      <w:i/>
      <w:iCs/>
    </w:rPr>
  </w:style>
  <w:style w:type="paragraph" w:styleId="NoSpacing">
    <w:name w:val="No Spacing"/>
    <w:uiPriority w:val="1"/>
    <w:qFormat/>
    <w:rsid w:val="00B13B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B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3B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B5E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13B5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5E"/>
  </w:style>
  <w:style w:type="paragraph" w:styleId="Heading1">
    <w:name w:val="heading 1"/>
    <w:basedOn w:val="Normal"/>
    <w:link w:val="Heading1Char"/>
    <w:uiPriority w:val="9"/>
    <w:qFormat/>
    <w:rsid w:val="00B1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3B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3B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3B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B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3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B13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3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3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13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13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13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3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13B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Heading1"/>
    <w:link w:val="TitleChar"/>
    <w:qFormat/>
    <w:rsid w:val="00B13B5E"/>
    <w:pPr>
      <w:pBdr>
        <w:bottom w:val="dotted" w:sz="4" w:space="1" w:color="auto"/>
      </w:pBdr>
      <w:spacing w:before="0" w:beforeAutospacing="0" w:after="0" w:afterAutospacing="0"/>
    </w:pPr>
    <w:rPr>
      <w:rFonts w:asciiTheme="minorHAnsi" w:eastAsiaTheme="minorEastAsia" w:hAnsiTheme="minorHAnsi" w:cstheme="minorBidi"/>
      <w:color w:val="000000" w:themeColor="text1"/>
      <w:kern w:val="0"/>
      <w:sz w:val="32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B13B5E"/>
    <w:rPr>
      <w:rFonts w:eastAsiaTheme="minorEastAsia"/>
      <w:b/>
      <w:bCs/>
      <w:color w:val="000000" w:themeColor="text1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3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3B5E"/>
    <w:rPr>
      <w:b/>
      <w:bCs/>
    </w:rPr>
  </w:style>
  <w:style w:type="character" w:styleId="Emphasis">
    <w:name w:val="Emphasis"/>
    <w:basedOn w:val="DefaultParagraphFont"/>
    <w:uiPriority w:val="20"/>
    <w:qFormat/>
    <w:rsid w:val="00B13B5E"/>
    <w:rPr>
      <w:i/>
      <w:iCs/>
    </w:rPr>
  </w:style>
  <w:style w:type="paragraph" w:styleId="NoSpacing">
    <w:name w:val="No Spacing"/>
    <w:uiPriority w:val="1"/>
    <w:qFormat/>
    <w:rsid w:val="00B13B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B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3B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B5E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13B5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1447</Characters>
  <Application>Microsoft Office Word</Application>
  <DocSecurity>0</DocSecurity>
  <Lines>85</Lines>
  <Paragraphs>82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LCAYETANO</dc:creator>
  <cp:lastModifiedBy>LCAYETANO</cp:lastModifiedBy>
  <cp:revision>1</cp:revision>
  <dcterms:created xsi:type="dcterms:W3CDTF">2018-10-10T11:44:00Z</dcterms:created>
  <dcterms:modified xsi:type="dcterms:W3CDTF">2018-10-10T11:44:00Z</dcterms:modified>
</cp:coreProperties>
</file>