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29" w:rsidRPr="009167D2" w:rsidRDefault="00134429" w:rsidP="009167D2">
      <w:pPr>
        <w:pStyle w:val="f"/>
        <w:spacing w:line="480" w:lineRule="auto"/>
        <w:rPr>
          <w:rFonts w:eastAsiaTheme="minorEastAsia"/>
          <w:sz w:val="32"/>
        </w:rPr>
      </w:pPr>
      <w:r w:rsidRPr="009167D2">
        <w:rPr>
          <w:b/>
          <w:bCs/>
          <w:sz w:val="32"/>
        </w:rPr>
        <w:t xml:space="preserve">Supplementary </w:t>
      </w:r>
      <w:r w:rsidR="001D3436">
        <w:rPr>
          <w:rFonts w:eastAsiaTheme="minorEastAsia" w:hint="eastAsia"/>
          <w:b/>
          <w:bCs/>
          <w:sz w:val="32"/>
        </w:rPr>
        <w:t>methods</w:t>
      </w:r>
    </w:p>
    <w:p w:rsidR="00134429" w:rsidRPr="002B305B" w:rsidRDefault="00134429" w:rsidP="002D47F3">
      <w:pPr>
        <w:autoSpaceDE w:val="0"/>
        <w:autoSpaceDN w:val="0"/>
        <w:adjustRightInd w:val="0"/>
        <w:spacing w:line="480" w:lineRule="auto"/>
        <w:rPr>
          <w:rFonts w:ascii="Times New Roman" w:hAnsi="Times New Roman" w:cs="Times New Roman"/>
          <w:b/>
          <w:i/>
          <w:noProof/>
          <w:color w:val="000000" w:themeColor="text1"/>
          <w:sz w:val="24"/>
          <w:szCs w:val="24"/>
        </w:rPr>
      </w:pPr>
      <w:r w:rsidRPr="002B305B">
        <w:rPr>
          <w:rFonts w:ascii="Times New Roman" w:hAnsi="Times New Roman" w:cs="Times New Roman"/>
          <w:b/>
          <w:i/>
          <w:noProof/>
          <w:color w:val="000000" w:themeColor="text1"/>
          <w:sz w:val="24"/>
          <w:szCs w:val="24"/>
        </w:rPr>
        <w:t xml:space="preserve">Soil </w:t>
      </w:r>
      <w:r w:rsidRPr="002B305B">
        <w:rPr>
          <w:rFonts w:ascii="Times New Roman" w:hAnsi="Times New Roman" w:cs="Times New Roman" w:hint="eastAsia"/>
          <w:b/>
          <w:i/>
          <w:noProof/>
          <w:color w:val="000000" w:themeColor="text1"/>
          <w:sz w:val="24"/>
          <w:szCs w:val="24"/>
        </w:rPr>
        <w:t xml:space="preserve">sampling and </w:t>
      </w:r>
      <w:r w:rsidRPr="002B305B">
        <w:rPr>
          <w:rFonts w:ascii="Times New Roman" w:hAnsi="Times New Roman" w:cs="Times New Roman"/>
          <w:b/>
          <w:i/>
          <w:noProof/>
          <w:color w:val="000000" w:themeColor="text1"/>
          <w:sz w:val="24"/>
          <w:szCs w:val="24"/>
        </w:rPr>
        <w:t>characteristics measurements</w:t>
      </w:r>
    </w:p>
    <w:p w:rsidR="00134429" w:rsidRPr="0021032C" w:rsidRDefault="00134429" w:rsidP="002D47F3">
      <w:pPr>
        <w:autoSpaceDE w:val="0"/>
        <w:autoSpaceDN w:val="0"/>
        <w:adjustRightInd w:val="0"/>
        <w:spacing w:line="480" w:lineRule="auto"/>
        <w:ind w:firstLine="420"/>
        <w:rPr>
          <w:rFonts w:ascii="Times New Roman" w:hAnsi="Times New Roman" w:cs="Times New Roman"/>
          <w:b/>
          <w:noProof/>
          <w:color w:val="000000" w:themeColor="text1"/>
          <w:sz w:val="24"/>
          <w:szCs w:val="24"/>
        </w:rPr>
      </w:pPr>
      <w:r w:rsidRPr="0021032C">
        <w:rPr>
          <w:rFonts w:ascii="Times New Roman" w:hAnsi="Times New Roman" w:cs="Times New Roman"/>
          <w:noProof/>
          <w:color w:val="000000" w:themeColor="text1"/>
          <w:sz w:val="24"/>
          <w:szCs w:val="24"/>
        </w:rPr>
        <w:t xml:space="preserve">The exact sampling sites were selected using a uniform sampling protocol via Google Earth (http://earth.google.com) in </w:t>
      </w:r>
      <w:r>
        <w:rPr>
          <w:rFonts w:ascii="Times New Roman" w:hAnsi="Times New Roman" w:cs="Times New Roman" w:hint="eastAsia"/>
          <w:noProof/>
          <w:color w:val="000000" w:themeColor="text1"/>
          <w:sz w:val="24"/>
          <w:szCs w:val="24"/>
        </w:rPr>
        <w:t>Sanjiang, Lianghu and Taihu P</w:t>
      </w:r>
      <w:r>
        <w:rPr>
          <w:rFonts w:ascii="Times New Roman" w:hAnsi="Times New Roman" w:cs="Times New Roman"/>
          <w:noProof/>
          <w:color w:val="000000" w:themeColor="text1"/>
          <w:sz w:val="24"/>
          <w:szCs w:val="24"/>
        </w:rPr>
        <w:t>lain</w:t>
      </w:r>
      <w:r w:rsidRPr="0021032C">
        <w:rPr>
          <w:rFonts w:ascii="Times New Roman" w:hAnsi="Times New Roman" w:cs="Times New Roman"/>
          <w:noProof/>
          <w:color w:val="000000" w:themeColor="text1"/>
          <w:sz w:val="24"/>
          <w:szCs w:val="24"/>
        </w:rPr>
        <w:t>, whereas the sites in Hani Terrace were determined according to the distribution of large-scale terrace and altitudinal gradient. At each site, a relatively flat area (20 m × 20 m) was identified. Five soil cores (2.5 cm diameter by 15 cm depth) were collected</w:t>
      </w:r>
      <w:r w:rsidRPr="0021032C">
        <w:rPr>
          <w:rFonts w:ascii="Times New Roman" w:hAnsi="Times New Roman" w:cs="Times New Roman"/>
          <w:color w:val="000000" w:themeColor="text1"/>
        </w:rPr>
        <w:t xml:space="preserve"> </w:t>
      </w:r>
      <w:r w:rsidRPr="0021032C">
        <w:rPr>
          <w:rFonts w:ascii="Times New Roman" w:hAnsi="Times New Roman" w:cs="Times New Roman"/>
          <w:noProof/>
          <w:color w:val="000000" w:themeColor="text1"/>
          <w:sz w:val="24"/>
          <w:szCs w:val="24"/>
        </w:rPr>
        <w:t>at random within the area, sieved (2 mm) and homogenized to yield one soil sample which was then split into several tubes, sealed and placed in liquid nitrogen for short-distance transportation and in dry ice for long-distance transportation (within 48h). Some tubes were stored at -20</w:t>
      </w:r>
      <w:r w:rsidRPr="0021032C">
        <w:rPr>
          <w:rFonts w:ascii="宋体" w:eastAsia="宋体" w:hAnsi="宋体" w:cs="宋体"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or air dried and ground for further physical and chemical analyses. Others were stored in liquid nitrogen for DNA or DOM extraction. We did not analyze replicate samples from individual sampling sites as it was not our goal to assess intra-site variability or determine the chemo</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/bio-diversity for each sampling site, but rather to focus on the variability and correlation of the chemo-/bio-diversity across the 88 sites. </w:t>
      </w:r>
      <w:r w:rsidRPr="002D47F3">
        <w:rPr>
          <w:rFonts w:ascii="Times New Roman" w:hAnsi="Times New Roman" w:cs="Times New Roman"/>
          <w:noProof/>
          <w:color w:val="000000" w:themeColor="text1"/>
          <w:sz w:val="24"/>
          <w:szCs w:val="24"/>
        </w:rPr>
        <w:t>While longitudinal data is associated with each site, providing intra-site control, these were collected in two different years. However, all data for each analysis were gen</w:t>
      </w:r>
      <w:r w:rsidRPr="002D47F3">
        <w:rPr>
          <w:rFonts w:ascii="Times New Roman" w:hAnsi="Times New Roman" w:cs="Times New Roman" w:hint="eastAsia"/>
          <w:noProof/>
          <w:color w:val="000000" w:themeColor="text1"/>
          <w:sz w:val="24"/>
          <w:szCs w:val="24"/>
        </w:rPr>
        <w:t>e</w:t>
      </w:r>
      <w:r w:rsidRPr="002D47F3">
        <w:rPr>
          <w:rFonts w:ascii="Times New Roman" w:hAnsi="Times New Roman" w:cs="Times New Roman"/>
          <w:noProof/>
          <w:color w:val="000000" w:themeColor="text1"/>
          <w:sz w:val="24"/>
          <w:szCs w:val="24"/>
        </w:rPr>
        <w:t>rated on the same sample each time, providing a stable correlative association analysis.</w:t>
      </w:r>
    </w:p>
    <w:p w:rsidR="00134429" w:rsidRPr="0021032C" w:rsidRDefault="00134429" w:rsidP="00792881">
      <w:pPr>
        <w:autoSpaceDE w:val="0"/>
        <w:autoSpaceDN w:val="0"/>
        <w:adjustRightInd w:val="0"/>
        <w:spacing w:line="480" w:lineRule="auto"/>
        <w:ind w:firstLine="420"/>
        <w:rPr>
          <w:rFonts w:ascii="Times New Roman" w:hAnsi="Times New Roman" w:cs="Times New Roman"/>
          <w:noProof/>
          <w:color w:val="000000" w:themeColor="text1"/>
          <w:sz w:val="24"/>
          <w:szCs w:val="24"/>
        </w:rPr>
      </w:pPr>
      <w:r w:rsidRPr="0021032C">
        <w:rPr>
          <w:rFonts w:ascii="Times New Roman" w:hAnsi="Times New Roman" w:cs="Times New Roman"/>
          <w:noProof/>
          <w:color w:val="000000" w:themeColor="text1"/>
          <w:sz w:val="24"/>
          <w:szCs w:val="24"/>
        </w:rPr>
        <w:t xml:space="preserve">Thawed fresh soils or </w:t>
      </w:r>
      <w:hyperlink r:id="rId8" w:history="1">
        <w:r w:rsidRPr="0021032C">
          <w:rPr>
            <w:rFonts w:ascii="Times New Roman" w:hAnsi="Times New Roman" w:cs="Times New Roman"/>
            <w:noProof/>
            <w:color w:val="000000" w:themeColor="text1"/>
            <w:sz w:val="24"/>
            <w:szCs w:val="24"/>
          </w:rPr>
          <w:t>air</w:t>
        </w:r>
      </w:hyperlink>
      <w:r w:rsidRPr="0021032C">
        <w:rPr>
          <w:rFonts w:ascii="Times New Roman" w:hAnsi="Times New Roman" w:cs="Times New Roman"/>
          <w:noProof/>
          <w:color w:val="000000" w:themeColor="text1"/>
          <w:sz w:val="24"/>
          <w:szCs w:val="24"/>
        </w:rPr>
        <w:t xml:space="preserve"> dried and ground soils were evaluated for physical and chemical properties analyses. Total carbon (TC) and nitrogen (TN) were determined using a Flash 2000 NC Analyzer (Thermo Scientific, MA, USA). The total organic </w:t>
      </w:r>
      <w:r w:rsidRPr="0021032C">
        <w:rPr>
          <w:rFonts w:ascii="Times New Roman" w:hAnsi="Times New Roman" w:cs="Times New Roman"/>
          <w:noProof/>
          <w:color w:val="000000" w:themeColor="text1"/>
          <w:sz w:val="24"/>
          <w:szCs w:val="24"/>
        </w:rPr>
        <w:lastRenderedPageBreak/>
        <w:t>carbon (TOC), which was extracted in the FT-ICR-MS sampler preparing protocol, was measured by an multi NC 3100 TOC analyzer (Analytik Jena AG, Thuringia, Germany) using a high temperature combustion method. pH was measured using the turbid liquid of 5 g soil (dry base) and 10 mL of ultrapure water. Soil moisture was gravimetrically measured by drying the thawed soil at 105</w:t>
      </w:r>
      <w:r w:rsidRPr="0021032C">
        <w:rPr>
          <w:rFonts w:ascii="宋体" w:eastAsia="宋体" w:hAnsi="宋体" w:cs="宋体"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for 48 h. Soil total phosphorus (TP) and rapid available phosphorus (Olsen-P) were measured according to sta</w:t>
      </w:r>
      <w:r>
        <w:rPr>
          <w:rFonts w:ascii="Times New Roman" w:hAnsi="Times New Roman" w:cs="Times New Roman"/>
          <w:noProof/>
          <w:color w:val="000000" w:themeColor="text1"/>
          <w:sz w:val="24"/>
          <w:szCs w:val="24"/>
        </w:rPr>
        <w:t xml:space="preserve">ndard methods described by Bao </w:t>
      </w:r>
      <w:r w:rsidR="00CA3CE2">
        <w:rPr>
          <w:rFonts w:ascii="Times New Roman" w:hAnsi="Times New Roman" w:cs="Times New Roman" w:hint="eastAsia"/>
          <w:noProof/>
          <w:color w:val="000000" w:themeColor="text1"/>
          <w:sz w:val="24"/>
          <w:szCs w:val="24"/>
        </w:rPr>
        <w:t>[1]</w:t>
      </w:r>
      <w:r w:rsidRPr="0021032C">
        <w:rPr>
          <w:rFonts w:ascii="Times New Roman" w:hAnsi="Times New Roman" w:cs="Times New Roman"/>
          <w:noProof/>
          <w:color w:val="000000" w:themeColor="text1"/>
          <w:sz w:val="24"/>
          <w:szCs w:val="24"/>
        </w:rPr>
        <w:t>.</w:t>
      </w:r>
      <w:r w:rsidRPr="00792881">
        <w:rPr>
          <w:rFonts w:ascii="Times New Roman" w:hAnsi="Times New Roman" w:cs="Times New Roman"/>
          <w:noProof/>
          <w:color w:val="000000" w:themeColor="text1"/>
          <w:sz w:val="24"/>
          <w:szCs w:val="24"/>
        </w:rPr>
        <w:t xml:space="preserve"> </w:t>
      </w:r>
      <w:r w:rsidRPr="009167D2">
        <w:rPr>
          <w:rFonts w:ascii="Times New Roman" w:hAnsi="Times New Roman" w:cs="Times New Roman"/>
          <w:noProof/>
          <w:color w:val="000000" w:themeColor="text1"/>
          <w:sz w:val="24"/>
          <w:szCs w:val="24"/>
        </w:rPr>
        <w:t xml:space="preserve">pH and Conductivity were measured in a suspension using 5 g and 10 mL of deionized water </w:t>
      </w:r>
      <w:r w:rsidR="00CA3CE2">
        <w:rPr>
          <w:rFonts w:ascii="Times New Roman" w:hAnsi="Times New Roman" w:cs="Times New Roman" w:hint="eastAsia"/>
          <w:noProof/>
          <w:color w:val="000000" w:themeColor="text1"/>
          <w:sz w:val="24"/>
          <w:szCs w:val="24"/>
        </w:rPr>
        <w:t>[2]</w:t>
      </w:r>
      <w:r w:rsidRPr="009167D2">
        <w:rPr>
          <w:rFonts w:ascii="Times New Roman" w:hAnsi="Times New Roman" w:cs="Times New Roman"/>
          <w:noProof/>
          <w:color w:val="000000" w:themeColor="text1"/>
          <w:sz w:val="24"/>
          <w:szCs w:val="24"/>
        </w:rPr>
        <w:t>.</w:t>
      </w:r>
    </w:p>
    <w:p w:rsidR="00134429" w:rsidRPr="0021032C" w:rsidRDefault="00134429" w:rsidP="002D47F3">
      <w:pPr>
        <w:autoSpaceDE w:val="0"/>
        <w:autoSpaceDN w:val="0"/>
        <w:adjustRightInd w:val="0"/>
        <w:spacing w:line="480" w:lineRule="auto"/>
        <w:ind w:firstLine="420"/>
        <w:rPr>
          <w:rFonts w:ascii="Times New Roman" w:hAnsi="Times New Roman" w:cs="Times New Roman"/>
          <w:noProof/>
          <w:color w:val="000000" w:themeColor="text1"/>
          <w:szCs w:val="21"/>
        </w:rPr>
      </w:pPr>
    </w:p>
    <w:p w:rsidR="00134429" w:rsidRPr="0021032C" w:rsidRDefault="00134429" w:rsidP="002D47F3">
      <w:pPr>
        <w:spacing w:line="480" w:lineRule="auto"/>
        <w:rPr>
          <w:rFonts w:ascii="Times New Roman" w:hAnsi="Times New Roman" w:cs="Times New Roman"/>
          <w:i/>
        </w:rPr>
      </w:pPr>
      <w:r w:rsidRPr="0021032C">
        <w:rPr>
          <w:rFonts w:ascii="Times New Roman" w:hAnsi="Times New Roman" w:cs="Times New Roman"/>
          <w:b/>
          <w:i/>
          <w:noProof/>
          <w:color w:val="000000" w:themeColor="text1"/>
          <w:sz w:val="24"/>
          <w:szCs w:val="24"/>
        </w:rPr>
        <w:t>FT-ICR-MS sample preparation</w:t>
      </w:r>
    </w:p>
    <w:p w:rsidR="00134429" w:rsidRPr="0021032C" w:rsidRDefault="00134429" w:rsidP="002D47F3">
      <w:pPr>
        <w:autoSpaceDE w:val="0"/>
        <w:autoSpaceDN w:val="0"/>
        <w:adjustRightInd w:val="0"/>
        <w:spacing w:line="480" w:lineRule="auto"/>
        <w:ind w:firstLine="420"/>
        <w:rPr>
          <w:rFonts w:ascii="Times New Roman" w:hAnsi="Times New Roman" w:cs="Times New Roman"/>
          <w:noProof/>
          <w:color w:val="000000" w:themeColor="text1"/>
          <w:sz w:val="24"/>
          <w:szCs w:val="24"/>
        </w:rPr>
      </w:pPr>
      <w:r w:rsidRPr="0021032C">
        <w:rPr>
          <w:rFonts w:ascii="Times New Roman" w:hAnsi="Times New Roman" w:cs="Times New Roman"/>
          <w:noProof/>
          <w:color w:val="000000" w:themeColor="text1"/>
          <w:sz w:val="24"/>
          <w:szCs w:val="24"/>
        </w:rPr>
        <w:t>DOM was first extracted by adding LC-MS grade water into the soil sample to reach a 1</w:t>
      </w:r>
      <w:r>
        <w:rPr>
          <w:rFonts w:ascii="Times New Roman" w:hAnsi="Times New Roman" w:cs="Times New Roman" w:hint="eastAsia"/>
          <w:noProof/>
          <w:color w:val="000000" w:themeColor="text1"/>
          <w:sz w:val="24"/>
          <w:szCs w:val="24"/>
        </w:rPr>
        <w:t xml:space="preserve"> </w:t>
      </w:r>
      <w:r w:rsidRPr="0021032C">
        <w:rPr>
          <w:rFonts w:ascii="Times New Roman" w:hAnsi="Times New Roman" w:cs="Times New Roman"/>
          <w:noProof/>
          <w:color w:val="000000" w:themeColor="text1"/>
          <w:sz w:val="24"/>
          <w:szCs w:val="24"/>
        </w:rPr>
        <w:t>: 5 (dry-soil</w:t>
      </w:r>
      <w:r>
        <w:rPr>
          <w:rFonts w:ascii="Times New Roman" w:hAnsi="Times New Roman" w:cs="Times New Roman" w:hint="eastAsia"/>
          <w:noProof/>
          <w:color w:val="000000" w:themeColor="text1"/>
          <w:sz w:val="24"/>
          <w:szCs w:val="24"/>
        </w:rPr>
        <w:t xml:space="preserve"> </w:t>
      </w:r>
      <w:r w:rsidRPr="0021032C">
        <w:rPr>
          <w:rFonts w:ascii="Times New Roman" w:hAnsi="Times New Roman" w:cs="Times New Roman"/>
          <w:noProof/>
          <w:color w:val="000000" w:themeColor="text1"/>
          <w:sz w:val="24"/>
          <w:szCs w:val="24"/>
        </w:rPr>
        <w:t xml:space="preserve">: water) mass ratio and then shaking for 2 h in helium. One aliquot of the filtered solution was then adjusted based on DOC concentration (determined by </w:t>
      </w:r>
      <w:r>
        <w:rPr>
          <w:rFonts w:ascii="Times New Roman" w:hAnsi="Times New Roman" w:cs="Times New Roman" w:hint="eastAsia"/>
          <w:noProof/>
          <w:color w:val="000000" w:themeColor="text1"/>
          <w:sz w:val="24"/>
          <w:szCs w:val="24"/>
        </w:rPr>
        <w:t>another</w:t>
      </w:r>
      <w:r w:rsidRPr="0021032C">
        <w:rPr>
          <w:rFonts w:ascii="Times New Roman" w:hAnsi="Times New Roman" w:cs="Times New Roman"/>
          <w:noProof/>
          <w:color w:val="000000" w:themeColor="text1"/>
          <w:sz w:val="24"/>
          <w:szCs w:val="24"/>
        </w:rPr>
        <w:t xml:space="preserve"> aliquot) to have a relatively similar concentration and therefore a similar level of bias. Acidified and re-filtered sample (pH = 2) then passed the Bond Elut PPL cartridge (100 mg, 3 ml; Agilent Technologies). These cartridges were previously activated and rinsed using 3 × 3 mL LC-MS grade methanol (sigma-Aldrich) and 3 × 3 mL LC-MS grade water (pH = 2). After rinsing with two cartridge volumes of LC-MS grade water (pH = 2) and drying with ultrapure N</w:t>
      </w:r>
      <w:r w:rsidRPr="0021032C">
        <w:rPr>
          <w:rFonts w:ascii="Times New Roman" w:hAnsi="Times New Roman" w:cs="Times New Roman"/>
          <w:color w:val="000000" w:themeColor="text1"/>
          <w:sz w:val="24"/>
          <w:szCs w:val="24"/>
          <w:vertAlign w:val="subscript"/>
        </w:rPr>
        <w:t>2</w:t>
      </w:r>
      <w:r w:rsidRPr="0021032C">
        <w:rPr>
          <w:rFonts w:ascii="Times New Roman" w:hAnsi="Times New Roman" w:cs="Times New Roman"/>
          <w:noProof/>
          <w:color w:val="000000" w:themeColor="text1"/>
          <w:sz w:val="24"/>
          <w:szCs w:val="24"/>
        </w:rPr>
        <w:t xml:space="preserve"> gas, DOM was collected using methanol. Extraction efficienc</w:t>
      </w:r>
      <w:r>
        <w:rPr>
          <w:rFonts w:ascii="Times New Roman" w:hAnsi="Times New Roman" w:cs="Times New Roman" w:hint="eastAsia"/>
          <w:noProof/>
          <w:color w:val="000000" w:themeColor="text1"/>
          <w:sz w:val="24"/>
          <w:szCs w:val="24"/>
        </w:rPr>
        <w:t>ies</w:t>
      </w:r>
      <w:r w:rsidRPr="0021032C">
        <w:rPr>
          <w:rFonts w:ascii="Times New Roman" w:hAnsi="Times New Roman" w:cs="Times New Roman"/>
          <w:noProof/>
          <w:color w:val="000000" w:themeColor="text1"/>
          <w:sz w:val="24"/>
          <w:szCs w:val="24"/>
        </w:rPr>
        <w:t xml:space="preserve"> (58</w:t>
      </w:r>
      <w:r w:rsidRPr="007654BB">
        <w:rPr>
          <w:rFonts w:ascii="Times New Roman" w:hAnsi="Times New Roman" w:cs="Times New Roman"/>
          <w:noProof/>
          <w:color w:val="000000" w:themeColor="text1"/>
          <w:sz w:val="24"/>
          <w:szCs w:val="24"/>
        </w:rPr>
        <w:t xml:space="preserve"> ± </w:t>
      </w:r>
      <w:r w:rsidRPr="0021032C">
        <w:rPr>
          <w:rFonts w:ascii="Times New Roman" w:hAnsi="Times New Roman" w:cs="Times New Roman"/>
          <w:noProof/>
          <w:color w:val="000000" w:themeColor="text1"/>
          <w:sz w:val="24"/>
          <w:szCs w:val="24"/>
        </w:rPr>
        <w:t>20%, 65</w:t>
      </w:r>
      <w:r w:rsidRPr="00B2224E">
        <w:rPr>
          <w:rFonts w:ascii="Times New Roman" w:hAnsi="Times New Roman" w:cs="Times New Roman"/>
          <w:noProof/>
          <w:color w:val="000000" w:themeColor="text1"/>
          <w:sz w:val="24"/>
          <w:szCs w:val="24"/>
        </w:rPr>
        <w:t xml:space="preserve"> ± </w:t>
      </w:r>
      <w:r w:rsidRPr="0021032C">
        <w:rPr>
          <w:rFonts w:ascii="Times New Roman" w:hAnsi="Times New Roman" w:cs="Times New Roman"/>
          <w:noProof/>
          <w:color w:val="000000" w:themeColor="text1"/>
          <w:sz w:val="24"/>
          <w:szCs w:val="24"/>
        </w:rPr>
        <w:t>14%, 49</w:t>
      </w:r>
      <w:r w:rsidRPr="00B2224E">
        <w:rPr>
          <w:rFonts w:ascii="Times New Roman" w:hAnsi="Times New Roman" w:cs="Times New Roman"/>
          <w:noProof/>
          <w:color w:val="000000" w:themeColor="text1"/>
          <w:sz w:val="24"/>
          <w:szCs w:val="24"/>
        </w:rPr>
        <w:t xml:space="preserve"> ± </w:t>
      </w:r>
      <w:r w:rsidRPr="0021032C">
        <w:rPr>
          <w:rFonts w:ascii="Times New Roman" w:hAnsi="Times New Roman" w:cs="Times New Roman"/>
          <w:noProof/>
          <w:color w:val="000000" w:themeColor="text1"/>
          <w:sz w:val="24"/>
          <w:szCs w:val="24"/>
        </w:rPr>
        <w:t>18% and 50</w:t>
      </w:r>
      <w:r w:rsidRPr="00B2224E">
        <w:rPr>
          <w:rFonts w:ascii="Times New Roman" w:hAnsi="Times New Roman" w:cs="Times New Roman"/>
          <w:noProof/>
          <w:color w:val="000000" w:themeColor="text1"/>
          <w:sz w:val="24"/>
          <w:szCs w:val="24"/>
        </w:rPr>
        <w:t xml:space="preserve"> ± </w:t>
      </w:r>
      <w:r w:rsidRPr="0021032C">
        <w:rPr>
          <w:rFonts w:ascii="Times New Roman" w:hAnsi="Times New Roman" w:cs="Times New Roman"/>
          <w:noProof/>
          <w:color w:val="000000" w:themeColor="text1"/>
          <w:sz w:val="24"/>
          <w:szCs w:val="24"/>
        </w:rPr>
        <w:t>17% on average for Hani, Sanjiang, Taihu and Lianghu) w</w:t>
      </w:r>
      <w:r>
        <w:rPr>
          <w:rFonts w:ascii="Times New Roman" w:hAnsi="Times New Roman" w:cs="Times New Roman" w:hint="eastAsia"/>
          <w:noProof/>
          <w:color w:val="000000" w:themeColor="text1"/>
          <w:sz w:val="24"/>
          <w:szCs w:val="24"/>
        </w:rPr>
        <w:t>ere</w:t>
      </w:r>
      <w:r w:rsidRPr="0021032C">
        <w:rPr>
          <w:rFonts w:ascii="Times New Roman" w:hAnsi="Times New Roman" w:cs="Times New Roman"/>
          <w:noProof/>
          <w:color w:val="000000" w:themeColor="text1"/>
          <w:sz w:val="24"/>
          <w:szCs w:val="24"/>
        </w:rPr>
        <w:t xml:space="preserve"> calculated by drying an aliquot of methanol eluate with nitrogen-blow and </w:t>
      </w:r>
      <w:r w:rsidRPr="0021032C">
        <w:rPr>
          <w:rFonts w:ascii="Times New Roman" w:hAnsi="Times New Roman" w:cs="Times New Roman"/>
          <w:noProof/>
          <w:color w:val="000000" w:themeColor="text1"/>
          <w:sz w:val="24"/>
          <w:szCs w:val="24"/>
        </w:rPr>
        <w:lastRenderedPageBreak/>
        <w:t xml:space="preserve">re-dissolution with ultrapure water. Both acidification and solid phase extraction resulted in loss of part of the soil DOM. </w:t>
      </w:r>
      <w:r>
        <w:rPr>
          <w:rFonts w:ascii="Times New Roman" w:hAnsi="Times New Roman" w:cs="Times New Roman" w:hint="eastAsia"/>
          <w:noProof/>
          <w:color w:val="000000" w:themeColor="text1"/>
          <w:sz w:val="24"/>
          <w:szCs w:val="24"/>
        </w:rPr>
        <w:t>A</w:t>
      </w:r>
      <w:r w:rsidRPr="0021032C">
        <w:rPr>
          <w:rFonts w:ascii="Times New Roman" w:hAnsi="Times New Roman" w:cs="Times New Roman"/>
          <w:noProof/>
          <w:color w:val="000000" w:themeColor="text1"/>
          <w:sz w:val="24"/>
          <w:szCs w:val="24"/>
        </w:rPr>
        <w:t>lthough these procedures narrowed the scope of DOM, the molecular abundances were still comparable</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w:t>
      </w:r>
      <w:r>
        <w:rPr>
          <w:rFonts w:ascii="Times New Roman" w:hAnsi="Times New Roman" w:cs="Times New Roman" w:hint="eastAsia"/>
          <w:noProof/>
          <w:color w:val="000000" w:themeColor="text1"/>
          <w:sz w:val="24"/>
          <w:szCs w:val="24"/>
        </w:rPr>
        <w:t>Therefore</w:t>
      </w:r>
      <w:r w:rsidRPr="0021032C">
        <w:rPr>
          <w:rFonts w:ascii="Times New Roman" w:hAnsi="Times New Roman" w:cs="Times New Roman"/>
          <w:noProof/>
          <w:color w:val="000000" w:themeColor="text1"/>
          <w:sz w:val="24"/>
          <w:szCs w:val="24"/>
        </w:rPr>
        <w:t>, the selection of DOM molecules by each procedure was constant. DOC concentration was measured and then an aliquot of eluate was diluted to 40 mg C/L so that the final concentration introduced into the FT-ICR-MS was 20 mg C/L. Before FT-ICR-MS operation, methanol eluates were diluted 1:1 (v/v) with LC-MS grade water and re-filtered with rinsed 0.2 μm PTFE syringe filters. Three blank samples were also processed using equivoluminal LC-MS grade water instead of soil-water suspension during the sample preparing process. Three DOM replicates were prepared for each site and mixed to one samples to mitigated artifacts resulting from the complex sample preparation procedure.</w:t>
      </w:r>
    </w:p>
    <w:p w:rsidR="00134429" w:rsidRPr="0021032C" w:rsidRDefault="00134429" w:rsidP="002D47F3">
      <w:pPr>
        <w:autoSpaceDE w:val="0"/>
        <w:autoSpaceDN w:val="0"/>
        <w:adjustRightInd w:val="0"/>
        <w:spacing w:line="480" w:lineRule="auto"/>
        <w:ind w:firstLine="420"/>
        <w:rPr>
          <w:rFonts w:ascii="Times New Roman" w:hAnsi="Times New Roman" w:cs="Times New Roman"/>
          <w:noProof/>
          <w:color w:val="000000" w:themeColor="text1"/>
          <w:sz w:val="24"/>
          <w:szCs w:val="24"/>
        </w:rPr>
      </w:pPr>
    </w:p>
    <w:p w:rsidR="00134429" w:rsidRPr="0021032C" w:rsidRDefault="00134429" w:rsidP="002D47F3">
      <w:pPr>
        <w:spacing w:line="480" w:lineRule="auto"/>
        <w:rPr>
          <w:rFonts w:ascii="Times New Roman" w:hAnsi="Times New Roman" w:cs="Times New Roman"/>
          <w:b/>
          <w:i/>
          <w:noProof/>
          <w:color w:val="000000" w:themeColor="text1"/>
          <w:sz w:val="24"/>
          <w:szCs w:val="24"/>
        </w:rPr>
      </w:pPr>
      <w:bookmarkStart w:id="0" w:name="OLE_LINK18"/>
      <w:r w:rsidRPr="0021032C">
        <w:rPr>
          <w:rFonts w:ascii="Times New Roman" w:hAnsi="Times New Roman" w:cs="Times New Roman"/>
          <w:b/>
          <w:i/>
          <w:noProof/>
          <w:color w:val="000000" w:themeColor="text1"/>
          <w:sz w:val="24"/>
          <w:szCs w:val="24"/>
        </w:rPr>
        <w:t>FT-ICR-MS data analysis</w:t>
      </w:r>
    </w:p>
    <w:p w:rsidR="00134429" w:rsidRPr="0021032C" w:rsidRDefault="00134429" w:rsidP="002D47F3">
      <w:pPr>
        <w:autoSpaceDE w:val="0"/>
        <w:autoSpaceDN w:val="0"/>
        <w:adjustRightInd w:val="0"/>
        <w:spacing w:line="480" w:lineRule="auto"/>
        <w:ind w:firstLine="420"/>
        <w:rPr>
          <w:rFonts w:ascii="Times New Roman" w:hAnsi="Times New Roman" w:cs="Times New Roman"/>
          <w:noProof/>
          <w:color w:val="000000" w:themeColor="text1"/>
          <w:sz w:val="24"/>
          <w:szCs w:val="24"/>
        </w:rPr>
      </w:pPr>
      <w:r w:rsidRPr="0021032C">
        <w:rPr>
          <w:rFonts w:ascii="Times New Roman" w:hAnsi="Times New Roman" w:cs="Times New Roman"/>
          <w:noProof/>
          <w:color w:val="000000" w:themeColor="text1"/>
          <w:sz w:val="24"/>
          <w:szCs w:val="24"/>
        </w:rPr>
        <w:t>The evaluation process of FT-ICR-MS data of natural DOM samples has mostly been based on molecular formula assignment, which is extremely challenging. For example, for masses higher than 600 Da, more than 15 different molecular formula</w:t>
      </w:r>
      <w:r>
        <w:rPr>
          <w:rFonts w:ascii="Times New Roman" w:hAnsi="Times New Roman" w:cs="Times New Roman" w:hint="eastAsia"/>
          <w:noProof/>
          <w:color w:val="000000" w:themeColor="text1"/>
          <w:sz w:val="24"/>
          <w:szCs w:val="24"/>
        </w:rPr>
        <w:t>e</w:t>
      </w:r>
      <w:r w:rsidRPr="0021032C">
        <w:rPr>
          <w:rFonts w:ascii="Times New Roman" w:hAnsi="Times New Roman" w:cs="Times New Roman"/>
          <w:noProof/>
          <w:color w:val="000000" w:themeColor="text1"/>
          <w:sz w:val="24"/>
          <w:szCs w:val="24"/>
        </w:rPr>
        <w:t xml:space="preserve"> can be calculated for each detected mass within a mass tolerance of 1 ppm and elements restricted to C, </w:t>
      </w:r>
      <w:r>
        <w:rPr>
          <w:rFonts w:ascii="Times New Roman" w:hAnsi="Times New Roman" w:cs="Times New Roman"/>
          <w:noProof/>
          <w:color w:val="000000" w:themeColor="text1"/>
          <w:sz w:val="24"/>
          <w:szCs w:val="24"/>
        </w:rPr>
        <w:t xml:space="preserve">H, O, N, P ( ≤ 1) and S ( ≤ 1) </w:t>
      </w:r>
      <w:r w:rsidR="00F46EDE">
        <w:rPr>
          <w:rFonts w:ascii="Times New Roman" w:hAnsi="Times New Roman" w:cs="Times New Roman" w:hint="eastAsia"/>
          <w:noProof/>
          <w:color w:val="000000" w:themeColor="text1"/>
          <w:sz w:val="24"/>
          <w:szCs w:val="24"/>
        </w:rPr>
        <w:t>[3]</w:t>
      </w:r>
      <w:r w:rsidRPr="0021032C">
        <w:rPr>
          <w:rFonts w:ascii="Times New Roman" w:hAnsi="Times New Roman" w:cs="Times New Roman"/>
          <w:noProof/>
          <w:color w:val="000000" w:themeColor="text1"/>
          <w:sz w:val="24"/>
          <w:szCs w:val="24"/>
        </w:rPr>
        <w:t>. Moreover, most of the automated computer routines d</w:t>
      </w:r>
      <w:r>
        <w:rPr>
          <w:rFonts w:ascii="Times New Roman" w:hAnsi="Times New Roman" w:cs="Times New Roman" w:hint="eastAsia"/>
          <w:noProof/>
          <w:color w:val="000000" w:themeColor="text1"/>
          <w:sz w:val="24"/>
          <w:szCs w:val="24"/>
        </w:rPr>
        <w:t xml:space="preserve">id not </w:t>
      </w:r>
      <w:r w:rsidRPr="0021032C">
        <w:rPr>
          <w:rFonts w:ascii="Times New Roman" w:hAnsi="Times New Roman" w:cs="Times New Roman"/>
          <w:noProof/>
          <w:color w:val="000000" w:themeColor="text1"/>
          <w:sz w:val="24"/>
          <w:szCs w:val="24"/>
        </w:rPr>
        <w:t xml:space="preserve">consider the isotope effect, which together with the uneven distribution of molecules could result in more false annotations. To overcome this problem, different spectral peaks were clustered within a mass </w:t>
      </w:r>
      <w:r w:rsidRPr="0021032C">
        <w:rPr>
          <w:rFonts w:ascii="Times New Roman" w:hAnsi="Times New Roman" w:cs="Times New Roman"/>
          <w:noProof/>
          <w:color w:val="000000" w:themeColor="text1"/>
          <w:sz w:val="24"/>
          <w:szCs w:val="24"/>
        </w:rPr>
        <w:lastRenderedPageBreak/>
        <w:t>tolerance into operational units, similar to the data preparation for amplic</w:t>
      </w:r>
      <w:r>
        <w:rPr>
          <w:rFonts w:ascii="Times New Roman" w:hAnsi="Times New Roman" w:cs="Times New Roman"/>
          <w:noProof/>
          <w:color w:val="000000" w:themeColor="text1"/>
          <w:sz w:val="24"/>
          <w:szCs w:val="24"/>
        </w:rPr>
        <w:t>on se</w:t>
      </w:r>
      <w:r w:rsidRPr="0021032C">
        <w:rPr>
          <w:rFonts w:ascii="Times New Roman" w:hAnsi="Times New Roman" w:cs="Times New Roman"/>
          <w:noProof/>
          <w:color w:val="000000" w:themeColor="text1"/>
          <w:sz w:val="24"/>
          <w:szCs w:val="24"/>
        </w:rPr>
        <w:t xml:space="preserve">quencing data. </w:t>
      </w:r>
    </w:p>
    <w:p w:rsidR="00134429" w:rsidRPr="0021032C" w:rsidRDefault="00134429" w:rsidP="002D47F3">
      <w:pPr>
        <w:autoSpaceDE w:val="0"/>
        <w:autoSpaceDN w:val="0"/>
        <w:adjustRightInd w:val="0"/>
        <w:spacing w:line="480" w:lineRule="auto"/>
        <w:ind w:firstLine="420"/>
        <w:rPr>
          <w:rFonts w:ascii="Times New Roman" w:hAnsi="Times New Roman" w:cs="Times New Roman"/>
          <w:noProof/>
          <w:color w:val="000000" w:themeColor="text1"/>
          <w:sz w:val="24"/>
          <w:szCs w:val="24"/>
        </w:rPr>
      </w:pPr>
      <w:r w:rsidRPr="0021032C">
        <w:rPr>
          <w:rFonts w:ascii="Times New Roman" w:hAnsi="Times New Roman" w:cs="Times New Roman"/>
          <w:noProof/>
          <w:color w:val="000000" w:themeColor="text1"/>
          <w:sz w:val="24"/>
          <w:szCs w:val="24"/>
        </w:rPr>
        <w:t>Multi-point calibration was conducted in DataAnalysis™ 4.2 (Bruker Daltonik GmbH, Bremen, Germany), using “Quadratic” mode with a search range of 0.001 m/z and a custom calibration list including substance of C</w:t>
      </w:r>
      <w:r w:rsidRPr="0021032C">
        <w:rPr>
          <w:rFonts w:ascii="Times New Roman" w:hAnsi="Times New Roman" w:cs="Times New Roman"/>
          <w:noProof/>
          <w:color w:val="000000" w:themeColor="text1"/>
          <w:sz w:val="24"/>
          <w:szCs w:val="24"/>
          <w:vertAlign w:val="subscript"/>
        </w:rPr>
        <w:t>23</w:t>
      </w:r>
      <w:r w:rsidRPr="0021032C">
        <w:rPr>
          <w:rFonts w:ascii="Times New Roman" w:hAnsi="Times New Roman" w:cs="Times New Roman"/>
          <w:noProof/>
          <w:color w:val="000000" w:themeColor="text1"/>
          <w:sz w:val="24"/>
          <w:szCs w:val="24"/>
        </w:rPr>
        <w:t>H</w:t>
      </w:r>
      <w:r w:rsidRPr="0021032C">
        <w:rPr>
          <w:rFonts w:ascii="Times New Roman" w:hAnsi="Times New Roman" w:cs="Times New Roman"/>
          <w:noProof/>
          <w:color w:val="000000" w:themeColor="text1"/>
          <w:sz w:val="24"/>
          <w:szCs w:val="24"/>
          <w:vertAlign w:val="subscript"/>
        </w:rPr>
        <w:t>31</w:t>
      </w:r>
      <w:r w:rsidRPr="0021032C">
        <w:rPr>
          <w:rFonts w:ascii="Times New Roman" w:hAnsi="Times New Roman" w:cs="Times New Roman"/>
          <w:noProof/>
          <w:color w:val="000000" w:themeColor="text1"/>
          <w:sz w:val="24"/>
          <w:szCs w:val="24"/>
        </w:rPr>
        <w:t>O</w:t>
      </w:r>
      <w:r w:rsidRPr="0021032C">
        <w:rPr>
          <w:rFonts w:ascii="Times New Roman" w:hAnsi="Times New Roman" w:cs="Times New Roman"/>
          <w:noProof/>
          <w:color w:val="000000" w:themeColor="text1"/>
          <w:sz w:val="24"/>
          <w:szCs w:val="24"/>
          <w:vertAlign w:val="subscript"/>
        </w:rPr>
        <w:t>2</w:t>
      </w:r>
      <w:r w:rsidRPr="0021032C">
        <w:rPr>
          <w:rFonts w:ascii="Times New Roman" w:hAnsi="Times New Roman" w:cs="Times New Roman"/>
          <w:noProof/>
          <w:color w:val="000000" w:themeColor="text1"/>
          <w:sz w:val="24"/>
          <w:szCs w:val="24"/>
          <w:vertAlign w:val="superscript"/>
        </w:rPr>
        <w:t>-</w:t>
      </w:r>
      <w:r w:rsidRPr="0021032C">
        <w:rPr>
          <w:rFonts w:ascii="Times New Roman" w:hAnsi="Times New Roman" w:cs="Times New Roman"/>
          <w:noProof/>
          <w:color w:val="000000" w:themeColor="text1"/>
          <w:sz w:val="24"/>
          <w:szCs w:val="24"/>
        </w:rPr>
        <w:t>, C</w:t>
      </w:r>
      <w:r w:rsidRPr="00552699">
        <w:rPr>
          <w:rFonts w:ascii="Times New Roman" w:hAnsi="Times New Roman" w:cs="Times New Roman"/>
          <w:noProof/>
          <w:color w:val="000000" w:themeColor="text1"/>
          <w:sz w:val="24"/>
          <w:szCs w:val="24"/>
          <w:vertAlign w:val="subscript"/>
        </w:rPr>
        <w:t>16</w:t>
      </w:r>
      <w:r w:rsidRPr="00552699">
        <w:rPr>
          <w:rFonts w:ascii="Times New Roman" w:hAnsi="Times New Roman" w:cs="Times New Roman"/>
          <w:noProof/>
          <w:color w:val="000000" w:themeColor="text1"/>
          <w:sz w:val="24"/>
          <w:szCs w:val="24"/>
        </w:rPr>
        <w:t>H</w:t>
      </w:r>
      <w:r w:rsidRPr="00552699">
        <w:rPr>
          <w:rFonts w:ascii="Times New Roman" w:hAnsi="Times New Roman" w:cs="Times New Roman"/>
          <w:noProof/>
          <w:color w:val="000000" w:themeColor="text1"/>
          <w:sz w:val="24"/>
          <w:szCs w:val="24"/>
          <w:vertAlign w:val="subscript"/>
        </w:rPr>
        <w:t>31</w:t>
      </w:r>
      <w:r w:rsidRPr="0021032C">
        <w:rPr>
          <w:rFonts w:ascii="Times New Roman" w:hAnsi="Times New Roman" w:cs="Times New Roman"/>
          <w:noProof/>
          <w:color w:val="000000" w:themeColor="text1"/>
          <w:sz w:val="24"/>
          <w:szCs w:val="24"/>
        </w:rPr>
        <w:t>O</w:t>
      </w:r>
      <w:r w:rsidRPr="0021032C">
        <w:rPr>
          <w:rFonts w:ascii="Times New Roman" w:hAnsi="Times New Roman" w:cs="Times New Roman"/>
          <w:noProof/>
          <w:color w:val="000000" w:themeColor="text1"/>
          <w:sz w:val="24"/>
          <w:szCs w:val="24"/>
          <w:vertAlign w:val="subscript"/>
        </w:rPr>
        <w:t>2</w:t>
      </w:r>
      <w:r w:rsidRPr="0021032C">
        <w:rPr>
          <w:rFonts w:ascii="Times New Roman" w:hAnsi="Times New Roman" w:cs="Times New Roman"/>
          <w:noProof/>
          <w:color w:val="000000" w:themeColor="text1"/>
          <w:sz w:val="24"/>
          <w:szCs w:val="24"/>
          <w:vertAlign w:val="superscript"/>
        </w:rPr>
        <w:t>-</w:t>
      </w:r>
      <w:r w:rsidRPr="0021032C">
        <w:rPr>
          <w:rFonts w:ascii="Times New Roman" w:hAnsi="Times New Roman" w:cs="Times New Roman"/>
          <w:noProof/>
          <w:color w:val="000000" w:themeColor="text1"/>
          <w:sz w:val="24"/>
          <w:szCs w:val="24"/>
        </w:rPr>
        <w:t>, C</w:t>
      </w:r>
      <w:r w:rsidRPr="0021032C">
        <w:rPr>
          <w:rFonts w:ascii="Times New Roman" w:hAnsi="Times New Roman" w:cs="Times New Roman"/>
          <w:noProof/>
          <w:color w:val="000000" w:themeColor="text1"/>
          <w:sz w:val="24"/>
          <w:szCs w:val="24"/>
          <w:vertAlign w:val="subscript"/>
        </w:rPr>
        <w:t>18</w:t>
      </w:r>
      <w:r w:rsidRPr="0021032C">
        <w:rPr>
          <w:rFonts w:ascii="Times New Roman" w:hAnsi="Times New Roman" w:cs="Times New Roman"/>
          <w:noProof/>
          <w:color w:val="000000" w:themeColor="text1"/>
          <w:sz w:val="24"/>
          <w:szCs w:val="24"/>
        </w:rPr>
        <w:t>H</w:t>
      </w:r>
      <w:r w:rsidRPr="0021032C">
        <w:rPr>
          <w:rFonts w:ascii="Times New Roman" w:hAnsi="Times New Roman" w:cs="Times New Roman"/>
          <w:noProof/>
          <w:color w:val="000000" w:themeColor="text1"/>
          <w:sz w:val="24"/>
          <w:szCs w:val="24"/>
          <w:vertAlign w:val="subscript"/>
        </w:rPr>
        <w:t>35</w:t>
      </w:r>
      <w:r w:rsidRPr="0021032C">
        <w:rPr>
          <w:rFonts w:ascii="Times New Roman" w:hAnsi="Times New Roman" w:cs="Times New Roman"/>
          <w:noProof/>
          <w:color w:val="000000" w:themeColor="text1"/>
          <w:sz w:val="24"/>
          <w:szCs w:val="24"/>
        </w:rPr>
        <w:t>O</w:t>
      </w:r>
      <w:r w:rsidRPr="0021032C">
        <w:rPr>
          <w:rFonts w:ascii="Times New Roman" w:hAnsi="Times New Roman" w:cs="Times New Roman"/>
          <w:noProof/>
          <w:color w:val="000000" w:themeColor="text1"/>
          <w:sz w:val="24"/>
          <w:szCs w:val="24"/>
          <w:vertAlign w:val="subscript"/>
        </w:rPr>
        <w:t>2</w:t>
      </w:r>
      <w:r w:rsidRPr="0021032C">
        <w:rPr>
          <w:rFonts w:ascii="Times New Roman" w:hAnsi="Times New Roman" w:cs="Times New Roman"/>
          <w:noProof/>
          <w:color w:val="000000" w:themeColor="text1"/>
          <w:sz w:val="24"/>
          <w:szCs w:val="24"/>
          <w:vertAlign w:val="superscript"/>
        </w:rPr>
        <w:t>-</w:t>
      </w:r>
      <w:r w:rsidRPr="0021032C">
        <w:rPr>
          <w:rFonts w:ascii="Times New Roman" w:hAnsi="Times New Roman" w:cs="Times New Roman"/>
          <w:noProof/>
          <w:color w:val="000000" w:themeColor="text1"/>
          <w:sz w:val="24"/>
          <w:szCs w:val="24"/>
        </w:rPr>
        <w:t>, C</w:t>
      </w:r>
      <w:r w:rsidRPr="0021032C">
        <w:rPr>
          <w:rFonts w:ascii="Times New Roman" w:hAnsi="Times New Roman" w:cs="Times New Roman"/>
          <w:noProof/>
          <w:color w:val="000000" w:themeColor="text1"/>
          <w:sz w:val="24"/>
          <w:szCs w:val="24"/>
          <w:vertAlign w:val="subscript"/>
        </w:rPr>
        <w:t>24</w:t>
      </w:r>
      <w:r w:rsidRPr="0021032C">
        <w:rPr>
          <w:rFonts w:ascii="Times New Roman" w:hAnsi="Times New Roman" w:cs="Times New Roman"/>
          <w:noProof/>
          <w:color w:val="000000" w:themeColor="text1"/>
          <w:sz w:val="24"/>
          <w:szCs w:val="24"/>
        </w:rPr>
        <w:t>H</w:t>
      </w:r>
      <w:r w:rsidRPr="0021032C">
        <w:rPr>
          <w:rFonts w:ascii="Times New Roman" w:hAnsi="Times New Roman" w:cs="Times New Roman"/>
          <w:noProof/>
          <w:color w:val="000000" w:themeColor="text1"/>
          <w:sz w:val="24"/>
          <w:szCs w:val="24"/>
          <w:vertAlign w:val="subscript"/>
        </w:rPr>
        <w:t>29</w:t>
      </w:r>
      <w:r w:rsidRPr="0021032C">
        <w:rPr>
          <w:rFonts w:ascii="Times New Roman" w:hAnsi="Times New Roman" w:cs="Times New Roman"/>
          <w:noProof/>
          <w:color w:val="000000" w:themeColor="text1"/>
          <w:sz w:val="24"/>
          <w:szCs w:val="24"/>
        </w:rPr>
        <w:t>O</w:t>
      </w:r>
      <w:r w:rsidRPr="0021032C">
        <w:rPr>
          <w:rFonts w:ascii="Times New Roman" w:hAnsi="Times New Roman" w:cs="Times New Roman"/>
          <w:noProof/>
          <w:color w:val="000000" w:themeColor="text1"/>
          <w:sz w:val="24"/>
          <w:szCs w:val="24"/>
          <w:vertAlign w:val="subscript"/>
        </w:rPr>
        <w:t>6</w:t>
      </w:r>
      <w:r w:rsidRPr="003150DA">
        <w:rPr>
          <w:rFonts w:ascii="Times New Roman" w:hAnsi="Times New Roman" w:cs="Times New Roman"/>
          <w:noProof/>
          <w:color w:val="000000" w:themeColor="text1"/>
          <w:sz w:val="24"/>
          <w:szCs w:val="24"/>
          <w:vertAlign w:val="superscript"/>
        </w:rPr>
        <w:t>-</w:t>
      </w:r>
      <w:r w:rsidRPr="0021032C">
        <w:rPr>
          <w:rFonts w:ascii="Times New Roman" w:hAnsi="Times New Roman" w:cs="Times New Roman"/>
          <w:noProof/>
          <w:color w:val="000000" w:themeColor="text1"/>
          <w:sz w:val="24"/>
          <w:szCs w:val="24"/>
        </w:rPr>
        <w:t>, C</w:t>
      </w:r>
      <w:r w:rsidRPr="0021032C">
        <w:rPr>
          <w:rFonts w:ascii="Times New Roman" w:hAnsi="Times New Roman" w:cs="Times New Roman"/>
          <w:noProof/>
          <w:color w:val="000000" w:themeColor="text1"/>
          <w:sz w:val="24"/>
          <w:szCs w:val="24"/>
          <w:vertAlign w:val="subscript"/>
        </w:rPr>
        <w:t>25</w:t>
      </w:r>
      <w:r w:rsidRPr="0021032C">
        <w:rPr>
          <w:rFonts w:ascii="Times New Roman" w:hAnsi="Times New Roman" w:cs="Times New Roman"/>
          <w:noProof/>
          <w:color w:val="000000" w:themeColor="text1"/>
          <w:sz w:val="24"/>
          <w:szCs w:val="24"/>
        </w:rPr>
        <w:t>H</w:t>
      </w:r>
      <w:r w:rsidRPr="0021032C">
        <w:rPr>
          <w:rFonts w:ascii="Times New Roman" w:hAnsi="Times New Roman" w:cs="Times New Roman"/>
          <w:noProof/>
          <w:color w:val="000000" w:themeColor="text1"/>
          <w:sz w:val="24"/>
          <w:szCs w:val="24"/>
          <w:vertAlign w:val="subscript"/>
        </w:rPr>
        <w:t>31</w:t>
      </w:r>
      <w:r w:rsidRPr="0021032C">
        <w:rPr>
          <w:rFonts w:ascii="Times New Roman" w:hAnsi="Times New Roman" w:cs="Times New Roman"/>
          <w:noProof/>
          <w:color w:val="000000" w:themeColor="text1"/>
          <w:sz w:val="24"/>
          <w:szCs w:val="24"/>
        </w:rPr>
        <w:t>O</w:t>
      </w:r>
      <w:r w:rsidRPr="0021032C">
        <w:rPr>
          <w:rFonts w:ascii="Times New Roman" w:hAnsi="Times New Roman" w:cs="Times New Roman"/>
          <w:noProof/>
          <w:color w:val="000000" w:themeColor="text1"/>
          <w:sz w:val="24"/>
          <w:szCs w:val="24"/>
          <w:vertAlign w:val="subscript"/>
        </w:rPr>
        <w:t>8</w:t>
      </w:r>
      <w:r w:rsidRPr="0021032C">
        <w:rPr>
          <w:rFonts w:ascii="Times New Roman" w:hAnsi="Times New Roman" w:cs="Times New Roman"/>
          <w:noProof/>
          <w:color w:val="000000" w:themeColor="text1"/>
          <w:sz w:val="24"/>
          <w:szCs w:val="24"/>
          <w:vertAlign w:val="superscript"/>
        </w:rPr>
        <w:t>-</w:t>
      </w:r>
      <w:r w:rsidRPr="0021032C">
        <w:rPr>
          <w:rFonts w:ascii="Times New Roman" w:hAnsi="Times New Roman" w:cs="Times New Roman"/>
          <w:noProof/>
          <w:color w:val="000000" w:themeColor="text1"/>
          <w:sz w:val="24"/>
          <w:szCs w:val="24"/>
        </w:rPr>
        <w:t>, C</w:t>
      </w:r>
      <w:r w:rsidRPr="0021032C">
        <w:rPr>
          <w:rFonts w:ascii="Times New Roman" w:hAnsi="Times New Roman" w:cs="Times New Roman"/>
          <w:noProof/>
          <w:color w:val="000000" w:themeColor="text1"/>
          <w:sz w:val="24"/>
          <w:szCs w:val="24"/>
          <w:vertAlign w:val="subscript"/>
        </w:rPr>
        <w:t>38</w:t>
      </w:r>
      <w:r w:rsidRPr="0021032C">
        <w:rPr>
          <w:rFonts w:ascii="Times New Roman" w:hAnsi="Times New Roman" w:cs="Times New Roman"/>
          <w:noProof/>
          <w:color w:val="000000" w:themeColor="text1"/>
          <w:sz w:val="24"/>
          <w:szCs w:val="24"/>
        </w:rPr>
        <w:t>H</w:t>
      </w:r>
      <w:r w:rsidRPr="0021032C">
        <w:rPr>
          <w:rFonts w:ascii="Times New Roman" w:hAnsi="Times New Roman" w:cs="Times New Roman"/>
          <w:noProof/>
          <w:color w:val="000000" w:themeColor="text1"/>
          <w:sz w:val="24"/>
          <w:szCs w:val="24"/>
          <w:vertAlign w:val="subscript"/>
        </w:rPr>
        <w:t>75</w:t>
      </w:r>
      <w:r w:rsidRPr="0021032C">
        <w:rPr>
          <w:rFonts w:ascii="Times New Roman" w:hAnsi="Times New Roman" w:cs="Times New Roman"/>
          <w:noProof/>
          <w:color w:val="000000" w:themeColor="text1"/>
          <w:sz w:val="24"/>
          <w:szCs w:val="24"/>
        </w:rPr>
        <w:t>O</w:t>
      </w:r>
      <w:r w:rsidRPr="0021032C">
        <w:rPr>
          <w:rFonts w:ascii="Times New Roman" w:hAnsi="Times New Roman" w:cs="Times New Roman"/>
          <w:noProof/>
          <w:color w:val="000000" w:themeColor="text1"/>
          <w:sz w:val="24"/>
          <w:szCs w:val="24"/>
          <w:vertAlign w:val="subscript"/>
        </w:rPr>
        <w:t>8</w:t>
      </w:r>
      <w:r w:rsidRPr="0021032C">
        <w:rPr>
          <w:rFonts w:ascii="Times New Roman" w:hAnsi="Times New Roman" w:cs="Times New Roman"/>
          <w:noProof/>
          <w:color w:val="000000" w:themeColor="text1"/>
          <w:sz w:val="24"/>
          <w:szCs w:val="24"/>
          <w:vertAlign w:val="superscript"/>
        </w:rPr>
        <w:t>-</w:t>
      </w:r>
      <w:r w:rsidRPr="0021032C">
        <w:rPr>
          <w:rFonts w:ascii="Times New Roman" w:hAnsi="Times New Roman" w:cs="Times New Roman"/>
          <w:noProof/>
          <w:color w:val="000000" w:themeColor="text1"/>
          <w:sz w:val="24"/>
          <w:szCs w:val="24"/>
        </w:rPr>
        <w:t>. These substances were annotated and were chosen for their higher occurrence frequency. We clustered the</w:t>
      </w:r>
      <w:r>
        <w:rPr>
          <w:rFonts w:ascii="Times New Roman" w:hAnsi="Times New Roman" w:cs="Times New Roman" w:hint="eastAsia"/>
          <w:noProof/>
          <w:color w:val="000000" w:themeColor="text1"/>
          <w:sz w:val="24"/>
          <w:szCs w:val="24"/>
        </w:rPr>
        <w:t xml:space="preserve"> </w:t>
      </w:r>
      <w:r w:rsidRPr="0021032C">
        <w:rPr>
          <w:rFonts w:ascii="Times New Roman" w:hAnsi="Times New Roman" w:cs="Times New Roman"/>
          <w:noProof/>
          <w:color w:val="000000" w:themeColor="text1"/>
          <w:sz w:val="24"/>
          <w:szCs w:val="24"/>
        </w:rPr>
        <w:t>spectral peaks</w:t>
      </w:r>
      <w:r>
        <w:rPr>
          <w:rFonts w:ascii="Times New Roman" w:hAnsi="Times New Roman" w:cs="Times New Roman" w:hint="eastAsia"/>
          <w:noProof/>
          <w:color w:val="000000" w:themeColor="text1"/>
          <w:sz w:val="24"/>
          <w:szCs w:val="24"/>
        </w:rPr>
        <w:t xml:space="preserve"> from </w:t>
      </w:r>
      <w:r w:rsidRPr="0021032C">
        <w:rPr>
          <w:rFonts w:ascii="Times New Roman" w:hAnsi="Times New Roman" w:cs="Times New Roman"/>
          <w:noProof/>
          <w:color w:val="000000" w:themeColor="text1"/>
          <w:sz w:val="24"/>
          <w:szCs w:val="24"/>
        </w:rPr>
        <w:t>91</w:t>
      </w:r>
      <w:r>
        <w:rPr>
          <w:rFonts w:ascii="Times New Roman" w:hAnsi="Times New Roman" w:cs="Times New Roman" w:hint="eastAsia"/>
          <w:noProof/>
          <w:color w:val="000000" w:themeColor="text1"/>
          <w:sz w:val="24"/>
          <w:szCs w:val="24"/>
        </w:rPr>
        <w:t xml:space="preserve"> spectra</w:t>
      </w:r>
      <w:r w:rsidRPr="0021032C">
        <w:rPr>
          <w:rFonts w:ascii="Times New Roman" w:hAnsi="Times New Roman" w:cs="Times New Roman"/>
          <w:noProof/>
          <w:color w:val="000000" w:themeColor="text1"/>
          <w:sz w:val="24"/>
          <w:szCs w:val="24"/>
        </w:rPr>
        <w:t xml:space="preserve"> (88 soil DOM spectra and 3 blank spectra) with m/z </w:t>
      </w:r>
      <w:hyperlink r:id="rId9" w:history="1">
        <w:r w:rsidRPr="0021032C">
          <w:rPr>
            <w:rFonts w:ascii="Times New Roman" w:hAnsi="Times New Roman" w:cs="Times New Roman"/>
            <w:noProof/>
            <w:color w:val="000000" w:themeColor="text1"/>
            <w:sz w:val="24"/>
            <w:szCs w:val="24"/>
          </w:rPr>
          <w:t>difference</w:t>
        </w:r>
      </w:hyperlink>
      <w:r w:rsidRPr="0021032C">
        <w:rPr>
          <w:rFonts w:ascii="Times New Roman" w:hAnsi="Times New Roman" w:cs="Times New Roman"/>
          <w:noProof/>
          <w:color w:val="000000" w:themeColor="text1"/>
          <w:sz w:val="24"/>
          <w:szCs w:val="24"/>
        </w:rPr>
        <w:t xml:space="preserve"> ratios less than 1</w:t>
      </w:r>
      <m:oMath>
        <m:r>
          <m:rPr>
            <m:sty m:val="p"/>
          </m:rPr>
          <w:rPr>
            <w:rFonts w:ascii="Cambria Math" w:hAnsi="Cambria Math" w:cs="Times New Roman"/>
            <w:noProof/>
            <w:color w:val="000000" w:themeColor="text1"/>
            <w:sz w:val="24"/>
            <w:szCs w:val="24"/>
          </w:rPr>
          <m:t>×</m:t>
        </m:r>
        <w:bookmarkStart w:id="1" w:name="_GoBack"/>
        <m:r>
          <m:rPr>
            <m:sty m:val="p"/>
          </m:rPr>
          <w:rPr>
            <w:rFonts w:ascii="Cambria Math" w:hAnsi="Cambria Math" w:cs="Times New Roman"/>
            <w:noProof/>
            <w:color w:val="000000" w:themeColor="text1"/>
            <w:sz w:val="24"/>
            <w:szCs w:val="24"/>
          </w:rPr>
          <m:t>10</m:t>
        </m:r>
      </m:oMath>
      <w:r w:rsidRPr="0021032C">
        <w:rPr>
          <w:rFonts w:ascii="Times New Roman" w:hAnsi="Times New Roman" w:cs="Times New Roman"/>
          <w:color w:val="000000" w:themeColor="text1"/>
          <w:sz w:val="24"/>
          <w:szCs w:val="24"/>
          <w:vertAlign w:val="superscript"/>
        </w:rPr>
        <w:t>-6</w:t>
      </w:r>
      <w:r w:rsidRPr="0021032C">
        <w:rPr>
          <w:rFonts w:ascii="Times New Roman" w:hAnsi="Times New Roman" w:cs="Times New Roman"/>
          <w:noProof/>
          <w:color w:val="000000" w:themeColor="text1"/>
          <w:sz w:val="24"/>
          <w:szCs w:val="24"/>
        </w:rPr>
        <w:t xml:space="preserve"> considered as a cluster (</w:t>
      </w:r>
      <w:r w:rsidR="004D54A1">
        <w:rPr>
          <w:rFonts w:ascii="Times New Roman" w:hAnsi="Times New Roman" w:cs="Times New Roman" w:hint="eastAsia"/>
          <w:noProof/>
          <w:color w:val="000000" w:themeColor="text1"/>
          <w:sz w:val="24"/>
          <w:szCs w:val="24"/>
        </w:rPr>
        <w:t xml:space="preserve">Additional file 1: </w:t>
      </w:r>
      <w:r w:rsidRPr="0021032C">
        <w:rPr>
          <w:rFonts w:ascii="Times New Roman" w:hAnsi="Times New Roman" w:cs="Times New Roman"/>
          <w:noProof/>
          <w:color w:val="000000" w:themeColor="text1"/>
          <w:sz w:val="24"/>
          <w:szCs w:val="24"/>
        </w:rPr>
        <w:t>Fig. S</w:t>
      </w:r>
      <w:r w:rsidR="004D54A1">
        <w:rPr>
          <w:rFonts w:ascii="Times New Roman" w:hAnsi="Times New Roman" w:cs="Times New Roman" w:hint="eastAsia"/>
          <w:noProof/>
          <w:color w:val="000000" w:themeColor="text1"/>
          <w:sz w:val="24"/>
          <w:szCs w:val="24"/>
        </w:rPr>
        <w:t>5</w:t>
      </w:r>
      <w:r w:rsidRPr="0021032C">
        <w:rPr>
          <w:rFonts w:ascii="Times New Roman" w:hAnsi="Times New Roman" w:cs="Times New Roman"/>
          <w:noProof/>
          <w:color w:val="000000" w:themeColor="text1"/>
          <w:sz w:val="24"/>
          <w:szCs w:val="24"/>
        </w:rPr>
        <w:t xml:space="preserve">). In each cluster, the longest </w:t>
      </w:r>
      <w:bookmarkEnd w:id="1"/>
      <w:r w:rsidRPr="0021032C">
        <w:rPr>
          <w:rFonts w:ascii="Times New Roman" w:hAnsi="Times New Roman" w:cs="Times New Roman"/>
          <w:noProof/>
          <w:color w:val="000000" w:themeColor="text1"/>
          <w:sz w:val="24"/>
          <w:szCs w:val="24"/>
        </w:rPr>
        <w:t xml:space="preserve">distance between two peaks </w:t>
      </w:r>
      <w:r>
        <w:rPr>
          <w:rFonts w:ascii="Times New Roman" w:hAnsi="Times New Roman" w:cs="Times New Roman" w:hint="eastAsia"/>
          <w:noProof/>
          <w:color w:val="000000" w:themeColor="text1"/>
          <w:sz w:val="24"/>
          <w:szCs w:val="24"/>
        </w:rPr>
        <w:t>was constrained to</w:t>
      </w:r>
      <w:r w:rsidRPr="0021032C">
        <w:rPr>
          <w:rFonts w:ascii="Times New Roman" w:hAnsi="Times New Roman" w:cs="Times New Roman"/>
          <w:noProof/>
          <w:color w:val="000000" w:themeColor="text1"/>
          <w:sz w:val="24"/>
          <w:szCs w:val="24"/>
        </w:rPr>
        <w:t xml:space="preserve"> less than 1</w:t>
      </w:r>
      <m:oMath>
        <m:r>
          <m:rPr>
            <m:sty m:val="p"/>
          </m:rPr>
          <w:rPr>
            <w:rFonts w:ascii="Cambria Math" w:hAnsi="Cambria Math" w:cs="Times New Roman"/>
            <w:noProof/>
            <w:color w:val="000000" w:themeColor="text1"/>
            <w:sz w:val="24"/>
            <w:szCs w:val="24"/>
          </w:rPr>
          <m:t>×10</m:t>
        </m:r>
      </m:oMath>
      <w:r w:rsidRPr="0021032C">
        <w:rPr>
          <w:rFonts w:ascii="Times New Roman" w:hAnsi="Times New Roman" w:cs="Times New Roman"/>
          <w:color w:val="000000" w:themeColor="text1"/>
          <w:sz w:val="24"/>
          <w:szCs w:val="24"/>
          <w:vertAlign w:val="superscript"/>
        </w:rPr>
        <w:t>-6</w:t>
      </w:r>
      <w:r w:rsidRPr="0021032C">
        <w:rPr>
          <w:rFonts w:ascii="Times New Roman" w:hAnsi="Times New Roman" w:cs="Times New Roman"/>
          <w:noProof/>
          <w:color w:val="000000" w:themeColor="text1"/>
          <w:sz w:val="24"/>
          <w:szCs w:val="24"/>
        </w:rPr>
        <w:t xml:space="preserve"> m/z </w:t>
      </w:r>
      <w:hyperlink r:id="rId10" w:history="1">
        <w:r w:rsidRPr="0021032C">
          <w:rPr>
            <w:rFonts w:ascii="Times New Roman" w:hAnsi="Times New Roman" w:cs="Times New Roman"/>
            <w:noProof/>
            <w:color w:val="000000" w:themeColor="text1"/>
            <w:sz w:val="24"/>
            <w:szCs w:val="24"/>
          </w:rPr>
          <w:t>difference</w:t>
        </w:r>
      </w:hyperlink>
      <w:r w:rsidRPr="0021032C">
        <w:rPr>
          <w:rFonts w:ascii="Times New Roman" w:hAnsi="Times New Roman" w:cs="Times New Roman"/>
          <w:noProof/>
          <w:color w:val="000000" w:themeColor="text1"/>
          <w:sz w:val="24"/>
          <w:szCs w:val="24"/>
        </w:rPr>
        <w:t xml:space="preserve"> ratio</w:t>
      </w:r>
      <w:r w:rsidRPr="0021032C">
        <w:rPr>
          <w:rFonts w:ascii="Times New Roman" w:hAnsi="Times New Roman" w:cs="Times New Roman"/>
          <w:color w:val="000000" w:themeColor="text1"/>
          <w:sz w:val="24"/>
          <w:szCs w:val="24"/>
        </w:rPr>
        <w:t>. After the one spectrum by one spectrum clustering, we re-</w:t>
      </w:r>
      <w:r>
        <w:rPr>
          <w:rFonts w:ascii="Times New Roman" w:hAnsi="Times New Roman" w:cs="Times New Roman" w:hint="eastAsia"/>
          <w:color w:val="000000" w:themeColor="text1"/>
          <w:sz w:val="24"/>
          <w:szCs w:val="24"/>
        </w:rPr>
        <w:t>clustered</w:t>
      </w:r>
      <w:r w:rsidRPr="0021032C">
        <w:rPr>
          <w:rFonts w:ascii="Times New Roman" w:hAnsi="Times New Roman" w:cs="Times New Roman"/>
          <w:color w:val="000000" w:themeColor="text1"/>
          <w:sz w:val="24"/>
          <w:szCs w:val="24"/>
        </w:rPr>
        <w:t xml:space="preserve"> the peaks using cluster centers, from large clusters (with more peaks) to small clusters</w:t>
      </w:r>
      <w:r w:rsidRPr="003150DA">
        <w:rPr>
          <w:rFonts w:ascii="Times New Roman" w:hAnsi="Times New Roman" w:cs="Times New Roman"/>
          <w:color w:val="000000" w:themeColor="text1"/>
          <w:sz w:val="24"/>
          <w:szCs w:val="24"/>
        </w:rPr>
        <w:t xml:space="preserve"> </w:t>
      </w:r>
      <w:r w:rsidRPr="0021032C">
        <w:rPr>
          <w:rFonts w:ascii="Times New Roman" w:hAnsi="Times New Roman" w:cs="Times New Roman"/>
          <w:color w:val="000000" w:themeColor="text1"/>
          <w:sz w:val="24"/>
          <w:szCs w:val="24"/>
        </w:rPr>
        <w:t>to eliminate the influence of operation order. Spectrum signal intensities were normalized to the sum of all signals (sum-normalized intensity) after removing peaks clustered together with blank peaks and singletons, which we</w:t>
      </w:r>
      <w:r>
        <w:rPr>
          <w:rFonts w:ascii="Times New Roman" w:hAnsi="Times New Roman" w:cs="Times New Roman" w:hint="eastAsia"/>
          <w:color w:val="000000" w:themeColor="text1"/>
          <w:sz w:val="24"/>
          <w:szCs w:val="24"/>
        </w:rPr>
        <w:t>re</w:t>
      </w:r>
      <w:r w:rsidRPr="0021032C">
        <w:rPr>
          <w:rFonts w:ascii="Times New Roman" w:hAnsi="Times New Roman" w:cs="Times New Roman"/>
          <w:color w:val="000000" w:themeColor="text1"/>
          <w:sz w:val="24"/>
          <w:szCs w:val="24"/>
        </w:rPr>
        <w:t xml:space="preserve"> refe</w:t>
      </w:r>
      <w:r>
        <w:rPr>
          <w:rFonts w:ascii="Times New Roman" w:hAnsi="Times New Roman" w:cs="Times New Roman" w:hint="eastAsia"/>
          <w:color w:val="000000" w:themeColor="text1"/>
          <w:sz w:val="24"/>
          <w:szCs w:val="24"/>
        </w:rPr>
        <w:t>r</w:t>
      </w:r>
      <w:r w:rsidRPr="0021032C">
        <w:rPr>
          <w:rFonts w:ascii="Times New Roman" w:hAnsi="Times New Roman" w:cs="Times New Roman"/>
          <w:color w:val="000000" w:themeColor="text1"/>
          <w:sz w:val="24"/>
          <w:szCs w:val="24"/>
        </w:rPr>
        <w:t>r</w:t>
      </w:r>
      <w:r>
        <w:rPr>
          <w:rFonts w:ascii="Times New Roman" w:hAnsi="Times New Roman" w:cs="Times New Roman" w:hint="eastAsia"/>
          <w:color w:val="000000" w:themeColor="text1"/>
          <w:sz w:val="24"/>
          <w:szCs w:val="24"/>
        </w:rPr>
        <w:t>ed</w:t>
      </w:r>
      <w:r w:rsidRPr="0021032C">
        <w:rPr>
          <w:rFonts w:ascii="Times New Roman" w:hAnsi="Times New Roman" w:cs="Times New Roman"/>
          <w:color w:val="000000" w:themeColor="text1"/>
          <w:sz w:val="24"/>
          <w:szCs w:val="24"/>
        </w:rPr>
        <w:t xml:space="preserve"> as compounds from here on. The average m/z value of the peaks in each cluster was used as the m/z of this compound. </w:t>
      </w:r>
      <w:r w:rsidRPr="0021032C">
        <w:rPr>
          <w:rFonts w:ascii="Times New Roman" w:hAnsi="Times New Roman" w:cs="Times New Roman"/>
          <w:noProof/>
          <w:color w:val="000000" w:themeColor="text1"/>
          <w:sz w:val="24"/>
          <w:szCs w:val="24"/>
        </w:rPr>
        <w:t>Peaks in fewer than 10 samples were not considered to be annotated.</w:t>
      </w:r>
    </w:p>
    <w:p w:rsidR="00134429" w:rsidRDefault="00134429" w:rsidP="00AB1644">
      <w:pPr>
        <w:autoSpaceDE w:val="0"/>
        <w:autoSpaceDN w:val="0"/>
        <w:adjustRightInd w:val="0"/>
        <w:spacing w:line="480" w:lineRule="auto"/>
        <w:ind w:firstLine="420"/>
        <w:rPr>
          <w:rFonts w:ascii="Times New Roman" w:hAnsi="Times New Roman" w:cs="Times New Roman"/>
          <w:noProof/>
          <w:color w:val="000000" w:themeColor="text1"/>
          <w:sz w:val="24"/>
          <w:szCs w:val="24"/>
        </w:rPr>
      </w:pPr>
      <w:r w:rsidRPr="0021032C">
        <w:rPr>
          <w:rFonts w:ascii="Times New Roman" w:hAnsi="Times New Roman" w:cs="Times New Roman"/>
          <w:noProof/>
          <w:color w:val="000000" w:themeColor="text1"/>
          <w:sz w:val="24"/>
          <w:szCs w:val="24"/>
        </w:rPr>
        <w:t xml:space="preserve">Annotated molecules were assigned to compound categories </w:t>
      </w:r>
      <w:r w:rsidR="00F46EDE">
        <w:rPr>
          <w:rFonts w:ascii="Times New Roman" w:hAnsi="Times New Roman" w:cs="Times New Roman" w:hint="eastAsia"/>
          <w:noProof/>
          <w:color w:val="000000" w:themeColor="text1"/>
          <w:sz w:val="24"/>
          <w:szCs w:val="24"/>
        </w:rPr>
        <w:t>[4]</w:t>
      </w:r>
      <w:r w:rsidRPr="0021032C">
        <w:rPr>
          <w:rFonts w:ascii="Times New Roman" w:hAnsi="Times New Roman" w:cs="Times New Roman"/>
          <w:noProof/>
          <w:color w:val="000000" w:themeColor="text1"/>
          <w:sz w:val="24"/>
          <w:szCs w:val="24"/>
        </w:rPr>
        <w:t xml:space="preserve">: </w:t>
      </w:r>
      <w:r w:rsidRPr="00371E8F">
        <w:rPr>
          <w:rFonts w:ascii="Times New Roman" w:hAnsi="Times New Roman" w:cs="Times New Roman"/>
          <w:color w:val="000000" w:themeColor="text1"/>
          <w:sz w:val="24"/>
          <w:szCs w:val="24"/>
        </w:rPr>
        <w:t>polycyclic aromatics</w:t>
      </w:r>
      <w:r>
        <w:rPr>
          <w:rFonts w:ascii="Times New Roman" w:hAnsi="Times New Roman" w:cs="Times New Roman" w:hint="eastAsia"/>
          <w:color w:val="000000" w:themeColor="text1"/>
          <w:sz w:val="24"/>
          <w:szCs w:val="24"/>
        </w:rPr>
        <w:t>;</w:t>
      </w:r>
      <w:r w:rsidRPr="0021032C">
        <w:rPr>
          <w:rFonts w:ascii="Times New Roman" w:hAnsi="Times New Roman" w:cs="Times New Roman"/>
          <w:noProof/>
          <w:color w:val="000000" w:themeColor="text1"/>
          <w:sz w:val="24"/>
          <w:szCs w:val="24"/>
        </w:rPr>
        <w:t xml:space="preserve"> polyphenols and polycyclic aromatics with aliphatic chains (we use “polyphenols” for simplification)</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phenolic</w:t>
      </w:r>
      <w:r>
        <w:rPr>
          <w:rFonts w:ascii="Times New Roman" w:hAnsi="Times New Roman" w:cs="Times New Roman" w:hint="eastAsia"/>
          <w:noProof/>
          <w:color w:val="000000" w:themeColor="text1"/>
          <w:sz w:val="24"/>
          <w:szCs w:val="24"/>
        </w:rPr>
        <w:t>s</w:t>
      </w:r>
      <w:r w:rsidRPr="0021032C">
        <w:rPr>
          <w:rFonts w:ascii="Times New Roman" w:hAnsi="Times New Roman" w:cs="Times New Roman"/>
          <w:noProof/>
          <w:color w:val="000000" w:themeColor="text1"/>
          <w:sz w:val="24"/>
          <w:szCs w:val="24"/>
        </w:rPr>
        <w:t xml:space="preserve"> and highly unsaturated compounds (“phenolic</w:t>
      </w:r>
      <w:r>
        <w:rPr>
          <w:rFonts w:ascii="Times New Roman" w:hAnsi="Times New Roman" w:cs="Times New Roman" w:hint="eastAsia"/>
          <w:noProof/>
          <w:color w:val="000000" w:themeColor="text1"/>
          <w:sz w:val="24"/>
          <w:szCs w:val="24"/>
        </w:rPr>
        <w:t>s</w:t>
      </w:r>
      <w:r w:rsidRPr="0021032C">
        <w:rPr>
          <w:rFonts w:ascii="Times New Roman" w:hAnsi="Times New Roman" w:cs="Times New Roman"/>
          <w:noProof/>
          <w:color w:val="000000" w:themeColor="text1"/>
          <w:sz w:val="24"/>
          <w:szCs w:val="24"/>
        </w:rPr>
        <w:t>” for simplification)</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w:t>
      </w:r>
      <w:r w:rsidRPr="00371E8F">
        <w:rPr>
          <w:rFonts w:ascii="Times New Roman" w:hAnsi="Times New Roman" w:cs="Times New Roman"/>
          <w:noProof/>
          <w:color w:val="000000" w:themeColor="text1"/>
          <w:sz w:val="24"/>
          <w:szCs w:val="24"/>
        </w:rPr>
        <w:t>unsaturated aliphatic</w:t>
      </w:r>
      <w:r>
        <w:rPr>
          <w:rFonts w:ascii="Times New Roman" w:hAnsi="Times New Roman" w:cs="Times New Roman" w:hint="eastAsia"/>
          <w:noProof/>
          <w:color w:val="000000" w:themeColor="text1"/>
          <w:sz w:val="24"/>
          <w:szCs w:val="24"/>
        </w:rPr>
        <w:t>s</w:t>
      </w:r>
      <w:r w:rsidRPr="00371E8F">
        <w:rPr>
          <w:rFonts w:ascii="Times New Roman" w:hAnsi="Times New Roman" w:cs="Times New Roman"/>
          <w:noProof/>
          <w:color w:val="000000" w:themeColor="text1"/>
          <w:sz w:val="24"/>
          <w:szCs w:val="24"/>
        </w:rPr>
        <w:t xml:space="preserve"> </w:t>
      </w:r>
      <w:r w:rsidRPr="00371E8F">
        <w:rPr>
          <w:rFonts w:ascii="Times New Roman" w:hAnsi="Times New Roman" w:cs="Times New Roman"/>
          <w:color w:val="000000" w:themeColor="text1"/>
          <w:sz w:val="24"/>
          <w:szCs w:val="24"/>
        </w:rPr>
        <w:t>and aromatic</w:t>
      </w:r>
      <w:r>
        <w:rPr>
          <w:rFonts w:ascii="Times New Roman" w:hAnsi="Times New Roman" w:cs="Times New Roman" w:hint="eastAsia"/>
          <w:color w:val="000000" w:themeColor="text1"/>
          <w:sz w:val="24"/>
          <w:szCs w:val="24"/>
        </w:rPr>
        <w:t>s</w:t>
      </w:r>
      <w:r w:rsidRPr="00371E8F">
        <w:rPr>
          <w:rFonts w:ascii="Times New Roman" w:hAnsi="Times New Roman" w:cs="Times New Roman"/>
          <w:color w:val="000000" w:themeColor="text1"/>
          <w:sz w:val="24"/>
          <w:szCs w:val="24"/>
        </w:rPr>
        <w:t xml:space="preserve"> with aliphatic chains</w:t>
      </w:r>
      <w:r w:rsidRPr="0021032C">
        <w:rPr>
          <w:rFonts w:ascii="Times New Roman" w:hAnsi="Times New Roman" w:cs="Times New Roman"/>
          <w:noProof/>
          <w:color w:val="000000" w:themeColor="text1"/>
          <w:sz w:val="24"/>
          <w:szCs w:val="24"/>
        </w:rPr>
        <w:t xml:space="preserve"> (“unsaturated</w:t>
      </w:r>
      <w:r w:rsidRPr="00621457">
        <w:rPr>
          <w:rFonts w:ascii="Times New Roman" w:hAnsi="Times New Roman" w:cs="Times New Roman"/>
          <w:noProof/>
          <w:color w:val="000000" w:themeColor="text1"/>
          <w:sz w:val="24"/>
          <w:szCs w:val="24"/>
        </w:rPr>
        <w:t xml:space="preserve"> </w:t>
      </w:r>
      <w:r w:rsidRPr="0021032C">
        <w:rPr>
          <w:rFonts w:ascii="Times New Roman" w:hAnsi="Times New Roman" w:cs="Times New Roman"/>
          <w:noProof/>
          <w:color w:val="000000" w:themeColor="text1"/>
          <w:sz w:val="24"/>
          <w:szCs w:val="24"/>
        </w:rPr>
        <w:t>aliphatic</w:t>
      </w:r>
      <w:r>
        <w:rPr>
          <w:rFonts w:ascii="Times New Roman" w:hAnsi="Times New Roman" w:cs="Times New Roman" w:hint="eastAsia"/>
          <w:noProof/>
          <w:color w:val="000000" w:themeColor="text1"/>
          <w:sz w:val="24"/>
          <w:szCs w:val="24"/>
        </w:rPr>
        <w:t>s</w:t>
      </w:r>
      <w:r w:rsidRPr="0021032C">
        <w:rPr>
          <w:rFonts w:ascii="Times New Roman" w:hAnsi="Times New Roman" w:cs="Times New Roman"/>
          <w:noProof/>
          <w:color w:val="000000" w:themeColor="text1"/>
          <w:sz w:val="24"/>
          <w:szCs w:val="24"/>
        </w:rPr>
        <w:t>” for simplification)</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saturated fatty, sulfonic acids and </w:t>
      </w:r>
      <w:r w:rsidRPr="0021032C">
        <w:rPr>
          <w:rFonts w:ascii="Times New Roman" w:hAnsi="Times New Roman" w:cs="Times New Roman"/>
          <w:noProof/>
          <w:color w:val="000000" w:themeColor="text1"/>
          <w:sz w:val="24"/>
          <w:szCs w:val="24"/>
        </w:rPr>
        <w:lastRenderedPageBreak/>
        <w:t>carbohydrates (“carbohydrates</w:t>
      </w:r>
      <w:bookmarkStart w:id="2" w:name="OLE_LINK19"/>
      <w:r w:rsidRPr="0021032C">
        <w:rPr>
          <w:rFonts w:ascii="Times New Roman" w:hAnsi="Times New Roman" w:cs="Times New Roman"/>
          <w:noProof/>
          <w:color w:val="000000" w:themeColor="text1"/>
          <w:sz w:val="24"/>
          <w:szCs w:val="24"/>
        </w:rPr>
        <w:t>” for simplification</w:t>
      </w:r>
      <w:bookmarkEnd w:id="2"/>
      <w:r w:rsidRPr="0021032C">
        <w:rPr>
          <w:rFonts w:ascii="Times New Roman" w:hAnsi="Times New Roman" w:cs="Times New Roman"/>
          <w:noProof/>
          <w:color w:val="000000" w:themeColor="text1"/>
          <w:sz w:val="24"/>
          <w:szCs w:val="24"/>
        </w:rPr>
        <w:t>)</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 N-containing compounds, i.e. peptides (“peptides” for simplification). Due to the lower recovery efficiency by solid phase extraction and the lower ionization efficiency by FT-ICR-MS for carbohydrates compared to many other component groups, the abundance of carbohydrates (ranged at (0.6</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1.0, 1.5</w:t>
      </w:r>
      <w:r>
        <w:rPr>
          <w:rFonts w:ascii="Times New Roman" w:hAnsi="Times New Roman" w:cs="Times New Roman" w:hint="eastAsia"/>
          <w:noProof/>
          <w:color w:val="000000" w:themeColor="text1"/>
          <w:sz w:val="24"/>
          <w:szCs w:val="24"/>
        </w:rPr>
        <w:t>-</w:t>
      </w:r>
      <w:r w:rsidRPr="0021032C">
        <w:rPr>
          <w:rFonts w:ascii="Times New Roman" w:hAnsi="Times New Roman" w:cs="Times New Roman"/>
          <w:noProof/>
          <w:color w:val="000000" w:themeColor="text1"/>
          <w:sz w:val="24"/>
          <w:szCs w:val="24"/>
        </w:rPr>
        <w:t xml:space="preserve">2.3) in van Krevelen diagram) might be underestimated </w:t>
      </w:r>
      <w:r w:rsidR="00214963">
        <w:rPr>
          <w:rFonts w:ascii="Times New Roman" w:hAnsi="Times New Roman" w:cs="Times New Roman" w:hint="eastAsia"/>
          <w:noProof/>
          <w:color w:val="000000" w:themeColor="text1"/>
          <w:sz w:val="24"/>
          <w:szCs w:val="24"/>
        </w:rPr>
        <w:t>[5]</w:t>
      </w:r>
      <w:r w:rsidRPr="0021032C">
        <w:rPr>
          <w:rFonts w:ascii="Times New Roman" w:hAnsi="Times New Roman" w:cs="Times New Roman"/>
          <w:noProof/>
          <w:color w:val="000000" w:themeColor="text1"/>
          <w:sz w:val="24"/>
          <w:szCs w:val="24"/>
        </w:rPr>
        <w:t>.</w:t>
      </w:r>
      <w:r w:rsidR="0075750D">
        <w:rPr>
          <w:rFonts w:ascii="Times New Roman" w:hAnsi="Times New Roman" w:cs="Times New Roman" w:hint="eastAsia"/>
          <w:noProof/>
          <w:color w:val="000000" w:themeColor="text1"/>
          <w:sz w:val="24"/>
          <w:szCs w:val="24"/>
        </w:rPr>
        <w:t xml:space="preserve"> </w:t>
      </w:r>
      <w:r w:rsidRPr="0021032C">
        <w:rPr>
          <w:rFonts w:ascii="Times New Roman" w:hAnsi="Times New Roman" w:cs="Times New Roman"/>
          <w:noProof/>
          <w:color w:val="000000" w:themeColor="text1"/>
          <w:sz w:val="24"/>
          <w:szCs w:val="24"/>
        </w:rPr>
        <w:t>Therefore, comparisons were only performed between the same categories of different samples.</w:t>
      </w:r>
    </w:p>
    <w:bookmarkEnd w:id="0"/>
    <w:p w:rsidR="002E07D1" w:rsidRDefault="002E07D1" w:rsidP="00CA3CE2">
      <w:pPr>
        <w:spacing w:line="480" w:lineRule="auto"/>
        <w:rPr>
          <w:rFonts w:ascii="Times New Roman" w:hAnsi="Times New Roman" w:cs="Times New Roman"/>
          <w:b/>
          <w:i/>
          <w:noProof/>
          <w:color w:val="000000" w:themeColor="text1"/>
          <w:sz w:val="24"/>
          <w:szCs w:val="24"/>
        </w:rPr>
      </w:pPr>
    </w:p>
    <w:p w:rsidR="00CA3CE2" w:rsidRPr="002E07D1" w:rsidRDefault="00CA3CE2" w:rsidP="00CA3CE2">
      <w:pPr>
        <w:spacing w:line="480" w:lineRule="auto"/>
        <w:rPr>
          <w:rFonts w:ascii="Times New Roman" w:hAnsi="Times New Roman" w:cs="Times New Roman"/>
          <w:b/>
          <w:noProof/>
          <w:color w:val="000000" w:themeColor="text1"/>
          <w:sz w:val="28"/>
          <w:szCs w:val="24"/>
        </w:rPr>
      </w:pPr>
      <w:r w:rsidRPr="002E07D1">
        <w:rPr>
          <w:rFonts w:ascii="Times New Roman" w:hAnsi="Times New Roman" w:cs="Times New Roman" w:hint="eastAsia"/>
          <w:b/>
          <w:noProof/>
          <w:color w:val="000000" w:themeColor="text1"/>
          <w:sz w:val="28"/>
          <w:szCs w:val="24"/>
        </w:rPr>
        <w:t>Reference</w:t>
      </w:r>
      <w:r w:rsidR="004D54A1">
        <w:rPr>
          <w:rFonts w:ascii="Times New Roman" w:hAnsi="Times New Roman" w:cs="Times New Roman" w:hint="eastAsia"/>
          <w:b/>
          <w:noProof/>
          <w:color w:val="000000" w:themeColor="text1"/>
          <w:sz w:val="28"/>
          <w:szCs w:val="24"/>
        </w:rPr>
        <w:t>s</w:t>
      </w:r>
    </w:p>
    <w:p w:rsidR="00CA3CE2" w:rsidRPr="00B46450" w:rsidRDefault="00CA3CE2" w:rsidP="00B46450">
      <w:pPr>
        <w:pStyle w:val="EndNoteBibliography"/>
        <w:numPr>
          <w:ilvl w:val="0"/>
          <w:numId w:val="17"/>
        </w:numPr>
      </w:pPr>
      <w:bookmarkStart w:id="3" w:name="_ENREF_2"/>
      <w:r w:rsidRPr="00B46450">
        <w:t>Bao SD. Agro-chemical analysis of soil.</w:t>
      </w:r>
      <w:r w:rsidR="00953015" w:rsidRPr="00B46450">
        <w:t xml:space="preserve"> </w:t>
      </w:r>
      <w:r w:rsidRPr="00B46450">
        <w:rPr>
          <w:rFonts w:hint="eastAsia"/>
        </w:rPr>
        <w:t>3</w:t>
      </w:r>
      <w:r w:rsidR="00953015" w:rsidRPr="00B46450">
        <w:rPr>
          <w:rFonts w:hint="eastAsia"/>
        </w:rPr>
        <w:t>rd</w:t>
      </w:r>
      <w:r w:rsidRPr="00B46450">
        <w:t xml:space="preserve"> ed</w:t>
      </w:r>
      <w:r w:rsidRPr="00B46450">
        <w:rPr>
          <w:rFonts w:hint="eastAsia"/>
        </w:rPr>
        <w:t>.</w:t>
      </w:r>
      <w:r w:rsidRPr="00B46450">
        <w:t xml:space="preserve"> </w:t>
      </w:r>
      <w:r w:rsidRPr="00B46450">
        <w:rPr>
          <w:rFonts w:hint="eastAsia"/>
        </w:rPr>
        <w:t>Beijing:</w:t>
      </w:r>
      <w:r w:rsidRPr="00B46450">
        <w:t xml:space="preserve"> China Agricultural Press</w:t>
      </w:r>
      <w:r w:rsidRPr="00B46450">
        <w:rPr>
          <w:rFonts w:hint="eastAsia"/>
        </w:rPr>
        <w:t xml:space="preserve">; </w:t>
      </w:r>
      <w:r w:rsidRPr="00B46450">
        <w:t>2000</w:t>
      </w:r>
      <w:r w:rsidRPr="00B46450">
        <w:rPr>
          <w:rFonts w:hint="eastAsia"/>
        </w:rPr>
        <w:t>.</w:t>
      </w:r>
      <w:r w:rsidR="00953015" w:rsidRPr="00B46450">
        <w:rPr>
          <w:rFonts w:hint="eastAsia"/>
        </w:rPr>
        <w:t xml:space="preserve"> p.</w:t>
      </w:r>
      <w:r w:rsidRPr="00B46450">
        <w:rPr>
          <w:rFonts w:hint="eastAsia"/>
        </w:rPr>
        <w:t xml:space="preserve"> 71-87</w:t>
      </w:r>
      <w:r w:rsidRPr="00B46450">
        <w:t>.</w:t>
      </w:r>
    </w:p>
    <w:p w:rsidR="00CA3CE2" w:rsidRPr="00B46450" w:rsidRDefault="00CA3CE2" w:rsidP="00B46450">
      <w:pPr>
        <w:pStyle w:val="EndNoteBibliography"/>
        <w:numPr>
          <w:ilvl w:val="0"/>
          <w:numId w:val="17"/>
        </w:numPr>
      </w:pPr>
      <w:bookmarkStart w:id="4" w:name="_ENREF_3"/>
      <w:bookmarkEnd w:id="3"/>
      <w:r w:rsidRPr="00B46450">
        <w:t>Fierer N, Jackson RB</w:t>
      </w:r>
      <w:r w:rsidRPr="00B46450">
        <w:rPr>
          <w:rFonts w:hint="eastAsia"/>
        </w:rPr>
        <w:t>.</w:t>
      </w:r>
      <w:r w:rsidRPr="00B46450">
        <w:t xml:space="preserve"> The diversity and biogeography of soil bacterial communities. Proc Natl Acad Sci USA</w:t>
      </w:r>
      <w:r w:rsidR="00953015" w:rsidRPr="00B46450">
        <w:rPr>
          <w:rFonts w:hint="eastAsia"/>
        </w:rPr>
        <w:t>.</w:t>
      </w:r>
      <w:r w:rsidRPr="00B46450">
        <w:t xml:space="preserve"> </w:t>
      </w:r>
      <w:r w:rsidR="00953015" w:rsidRPr="00B46450">
        <w:t>2006</w:t>
      </w:r>
      <w:r w:rsidR="00953015" w:rsidRPr="00B46450">
        <w:rPr>
          <w:rFonts w:hint="eastAsia"/>
        </w:rPr>
        <w:t>;</w:t>
      </w:r>
      <w:r w:rsidRPr="00B46450">
        <w:t>103</w:t>
      </w:r>
      <w:r w:rsidR="00953015" w:rsidRPr="00B46450">
        <w:t>:</w:t>
      </w:r>
      <w:r w:rsidRPr="00B46450">
        <w:t>626–31.</w:t>
      </w:r>
    </w:p>
    <w:p w:rsidR="00F46EDE" w:rsidRPr="00B46450" w:rsidRDefault="00F46EDE" w:rsidP="00B46450">
      <w:pPr>
        <w:pStyle w:val="EndNoteBibliography"/>
        <w:numPr>
          <w:ilvl w:val="0"/>
          <w:numId w:val="17"/>
        </w:numPr>
      </w:pPr>
      <w:bookmarkStart w:id="5" w:name="_ENREF_5"/>
      <w:bookmarkEnd w:id="4"/>
      <w:r w:rsidRPr="00B46450">
        <w:t>Koch BP, Dittmar T, Witt M, Kattner G</w:t>
      </w:r>
      <w:r w:rsidRPr="00B46450">
        <w:rPr>
          <w:rFonts w:hint="eastAsia"/>
        </w:rPr>
        <w:t>.</w:t>
      </w:r>
      <w:r w:rsidRPr="00B46450">
        <w:t xml:space="preserve"> Fundamentals of molecular formula assignment to ultrahigh resolution mass data of natural organic matter. Anal</w:t>
      </w:r>
      <w:r w:rsidRPr="00B46450">
        <w:rPr>
          <w:rFonts w:hint="eastAsia"/>
        </w:rPr>
        <w:t xml:space="preserve"> </w:t>
      </w:r>
      <w:r w:rsidRPr="00B46450">
        <w:t>Chem</w:t>
      </w:r>
      <w:r w:rsidRPr="00B46450">
        <w:rPr>
          <w:rFonts w:hint="eastAsia"/>
        </w:rPr>
        <w:t xml:space="preserve">. </w:t>
      </w:r>
      <w:r w:rsidRPr="00B46450">
        <w:t>2007</w:t>
      </w:r>
      <w:r w:rsidRPr="00B46450">
        <w:rPr>
          <w:rFonts w:hint="eastAsia"/>
        </w:rPr>
        <w:t>;</w:t>
      </w:r>
      <w:r w:rsidRPr="00B46450">
        <w:t>79:</w:t>
      </w:r>
      <w:r w:rsidRPr="00B46450">
        <w:rPr>
          <w:rFonts w:hint="eastAsia"/>
        </w:rPr>
        <w:t>17</w:t>
      </w:r>
      <w:r w:rsidRPr="00B46450">
        <w:t>58–63.</w:t>
      </w:r>
    </w:p>
    <w:bookmarkEnd w:id="5"/>
    <w:p w:rsidR="00F46EDE" w:rsidRPr="00B46450" w:rsidRDefault="00F46EDE" w:rsidP="00B46450">
      <w:pPr>
        <w:pStyle w:val="EndNoteBibliography"/>
        <w:numPr>
          <w:ilvl w:val="0"/>
          <w:numId w:val="17"/>
        </w:numPr>
      </w:pPr>
      <w:r w:rsidRPr="00B46450">
        <w:t xml:space="preserve">Šantltemkiv T, Kai F, Dittmar T, Hansen BM, Thyrhaug R, Nielsen NW, </w:t>
      </w:r>
      <w:r w:rsidRPr="00B46450">
        <w:rPr>
          <w:rFonts w:hint="eastAsia"/>
        </w:rPr>
        <w:t>et al</w:t>
      </w:r>
      <w:r w:rsidRPr="00B46450">
        <w:t xml:space="preserve">. Hailstones: </w:t>
      </w:r>
      <w:r w:rsidRPr="00B46450">
        <w:rPr>
          <w:rFonts w:hint="eastAsia"/>
        </w:rPr>
        <w:t xml:space="preserve">A </w:t>
      </w:r>
      <w:r w:rsidRPr="00B46450">
        <w:t>window into the microbial and chemical inventory of a storm cloud. Plos One</w:t>
      </w:r>
      <w:r w:rsidRPr="00B46450">
        <w:rPr>
          <w:rFonts w:hint="eastAsia"/>
        </w:rPr>
        <w:t>.</w:t>
      </w:r>
      <w:r w:rsidRPr="00B46450">
        <w:t xml:space="preserve"> 2013</w:t>
      </w:r>
      <w:r w:rsidRPr="00B46450">
        <w:rPr>
          <w:rFonts w:hint="eastAsia"/>
        </w:rPr>
        <w:t>;</w:t>
      </w:r>
      <w:r w:rsidRPr="00B46450">
        <w:t>8:e53550.</w:t>
      </w:r>
    </w:p>
    <w:p w:rsidR="00214963" w:rsidRPr="00B46450" w:rsidRDefault="00214963" w:rsidP="00B46450">
      <w:pPr>
        <w:pStyle w:val="EndNoteBibliography"/>
        <w:numPr>
          <w:ilvl w:val="0"/>
          <w:numId w:val="17"/>
        </w:numPr>
      </w:pPr>
      <w:r w:rsidRPr="00B46450">
        <w:t xml:space="preserve">Seifert AG, Roth VN, Dittmar T, Gleixner G, Breuer L, Houska T, </w:t>
      </w:r>
      <w:r w:rsidRPr="00B46450">
        <w:rPr>
          <w:rFonts w:hint="eastAsia"/>
        </w:rPr>
        <w:t>et al</w:t>
      </w:r>
      <w:r w:rsidRPr="00B46450">
        <w:t>. Comparing molecular composition of dissolved organic matter in soil and stream water:Influence of land use and chemical characteristics. Sci Total Environ</w:t>
      </w:r>
      <w:r w:rsidRPr="00B46450">
        <w:rPr>
          <w:rFonts w:hint="eastAsia"/>
        </w:rPr>
        <w:t>.</w:t>
      </w:r>
      <w:r w:rsidRPr="00B46450">
        <w:t xml:space="preserve"> 2016</w:t>
      </w:r>
      <w:r w:rsidRPr="00B46450">
        <w:rPr>
          <w:rFonts w:hint="eastAsia"/>
        </w:rPr>
        <w:t>;</w:t>
      </w:r>
      <w:r w:rsidRPr="00B46450">
        <w:t>571:142-52.</w:t>
      </w:r>
    </w:p>
    <w:p w:rsidR="00CA3CE2" w:rsidRPr="00CA3CE2" w:rsidRDefault="00CA3CE2" w:rsidP="00CA3CE2">
      <w:pPr>
        <w:spacing w:line="480" w:lineRule="auto"/>
        <w:rPr>
          <w:rFonts w:ascii="Times New Roman" w:hAnsi="Times New Roman" w:cs="Times New Roman"/>
          <w:noProof/>
          <w:color w:val="000000" w:themeColor="text1"/>
          <w:sz w:val="24"/>
          <w:szCs w:val="24"/>
        </w:rPr>
      </w:pPr>
    </w:p>
    <w:sectPr w:rsidR="00CA3CE2" w:rsidRPr="00CA3CE2" w:rsidSect="00441EE5">
      <w:footerReference w:type="default" r:id="rId11"/>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0B" w:rsidRDefault="00EE230B">
      <w:r>
        <w:separator/>
      </w:r>
    </w:p>
  </w:endnote>
  <w:endnote w:type="continuationSeparator" w:id="0">
    <w:p w:rsidR="00EE230B" w:rsidRDefault="00EE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122065"/>
      <w:docPartObj>
        <w:docPartGallery w:val="Page Numbers (Bottom of Page)"/>
        <w:docPartUnique/>
      </w:docPartObj>
    </w:sdtPr>
    <w:sdtEndPr/>
    <w:sdtContent>
      <w:p w:rsidR="003533C5" w:rsidRDefault="00441EE5">
        <w:pPr>
          <w:pStyle w:val="a7"/>
          <w:jc w:val="center"/>
        </w:pPr>
        <w:r>
          <w:fldChar w:fldCharType="begin"/>
        </w:r>
        <w:r>
          <w:instrText>PAGE   \* MERGEFORMAT</w:instrText>
        </w:r>
        <w:r>
          <w:fldChar w:fldCharType="separate"/>
        </w:r>
        <w:r w:rsidR="004D54A1" w:rsidRPr="004D54A1">
          <w:rPr>
            <w:noProof/>
            <w:lang w:val="zh-CN"/>
          </w:rPr>
          <w:t>5</w:t>
        </w:r>
        <w:r>
          <w:rPr>
            <w:noProof/>
            <w:lang w:val="zh-CN"/>
          </w:rPr>
          <w:fldChar w:fldCharType="end"/>
        </w:r>
      </w:p>
    </w:sdtContent>
  </w:sdt>
  <w:p w:rsidR="003533C5" w:rsidRDefault="00EE23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0B" w:rsidRDefault="00EE230B">
      <w:r>
        <w:separator/>
      </w:r>
    </w:p>
  </w:footnote>
  <w:footnote w:type="continuationSeparator" w:id="0">
    <w:p w:rsidR="00EE230B" w:rsidRDefault="00EE2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92D"/>
    <w:multiLevelType w:val="multilevel"/>
    <w:tmpl w:val="9720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47FFE"/>
    <w:multiLevelType w:val="hybridMultilevel"/>
    <w:tmpl w:val="F2BCCAEC"/>
    <w:lvl w:ilvl="0" w:tplc="3E8A7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A066F1"/>
    <w:multiLevelType w:val="hybridMultilevel"/>
    <w:tmpl w:val="D8BEA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6C529B"/>
    <w:multiLevelType w:val="hybridMultilevel"/>
    <w:tmpl w:val="B5840AAA"/>
    <w:lvl w:ilvl="0" w:tplc="3E8A7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2933FA"/>
    <w:multiLevelType w:val="hybridMultilevel"/>
    <w:tmpl w:val="CAD049AA"/>
    <w:lvl w:ilvl="0" w:tplc="F3E2EBB2">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A930F43"/>
    <w:multiLevelType w:val="hybridMultilevel"/>
    <w:tmpl w:val="32E834EE"/>
    <w:lvl w:ilvl="0" w:tplc="36A6D872">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E122E3D"/>
    <w:multiLevelType w:val="multilevel"/>
    <w:tmpl w:val="2A4E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D0AD2"/>
    <w:multiLevelType w:val="hybridMultilevel"/>
    <w:tmpl w:val="E2A08E9E"/>
    <w:lvl w:ilvl="0" w:tplc="FE9070B8">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513370"/>
    <w:multiLevelType w:val="multilevel"/>
    <w:tmpl w:val="03FC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652457"/>
    <w:multiLevelType w:val="hybridMultilevel"/>
    <w:tmpl w:val="A2181CCE"/>
    <w:lvl w:ilvl="0" w:tplc="3E8A7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6C4C42"/>
    <w:multiLevelType w:val="hybridMultilevel"/>
    <w:tmpl w:val="89760F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B016D45"/>
    <w:multiLevelType w:val="hybridMultilevel"/>
    <w:tmpl w:val="CC86E7EA"/>
    <w:lvl w:ilvl="0" w:tplc="4A841780">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64154110"/>
    <w:multiLevelType w:val="multilevel"/>
    <w:tmpl w:val="972C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A67062"/>
    <w:multiLevelType w:val="hybridMultilevel"/>
    <w:tmpl w:val="EC32CECE"/>
    <w:lvl w:ilvl="0" w:tplc="4F7472C2">
      <w:start w:val="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6BC77F35"/>
    <w:multiLevelType w:val="hybridMultilevel"/>
    <w:tmpl w:val="E21E49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E6B59A4"/>
    <w:multiLevelType w:val="multilevel"/>
    <w:tmpl w:val="7C7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1407A"/>
    <w:multiLevelType w:val="multilevel"/>
    <w:tmpl w:val="B1C8D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5"/>
  </w:num>
  <w:num w:numId="4">
    <w:abstractNumId w:val="12"/>
  </w:num>
  <w:num w:numId="5">
    <w:abstractNumId w:val="6"/>
  </w:num>
  <w:num w:numId="6">
    <w:abstractNumId w:val="0"/>
  </w:num>
  <w:num w:numId="7">
    <w:abstractNumId w:val="2"/>
  </w:num>
  <w:num w:numId="8">
    <w:abstractNumId w:val="3"/>
  </w:num>
  <w:num w:numId="9">
    <w:abstractNumId w:val="1"/>
  </w:num>
  <w:num w:numId="10">
    <w:abstractNumId w:val="9"/>
  </w:num>
  <w:num w:numId="11">
    <w:abstractNumId w:val="5"/>
  </w:num>
  <w:num w:numId="12">
    <w:abstractNumId w:val="4"/>
  </w:num>
  <w:num w:numId="13">
    <w:abstractNumId w:val="13"/>
  </w:num>
  <w:num w:numId="14">
    <w:abstractNumId w:val="11"/>
  </w:num>
  <w:num w:numId="15">
    <w:abstractNumId w:val="14"/>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s>
  <w:rsids>
    <w:rsidRoot w:val="00134429"/>
    <w:rsid w:val="00134429"/>
    <w:rsid w:val="001A170A"/>
    <w:rsid w:val="001C6A84"/>
    <w:rsid w:val="001D3436"/>
    <w:rsid w:val="00214963"/>
    <w:rsid w:val="002E07D1"/>
    <w:rsid w:val="002F3C4F"/>
    <w:rsid w:val="003B1E3D"/>
    <w:rsid w:val="00441EE5"/>
    <w:rsid w:val="004D54A1"/>
    <w:rsid w:val="00504314"/>
    <w:rsid w:val="005B1A12"/>
    <w:rsid w:val="0075750D"/>
    <w:rsid w:val="00792881"/>
    <w:rsid w:val="00890169"/>
    <w:rsid w:val="00943A75"/>
    <w:rsid w:val="00953015"/>
    <w:rsid w:val="00AB1644"/>
    <w:rsid w:val="00B46450"/>
    <w:rsid w:val="00B66075"/>
    <w:rsid w:val="00CA3CE2"/>
    <w:rsid w:val="00CF2631"/>
    <w:rsid w:val="00D32519"/>
    <w:rsid w:val="00EE230B"/>
    <w:rsid w:val="00F0485C"/>
    <w:rsid w:val="00F4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29"/>
    <w:pPr>
      <w:widowControl w:val="0"/>
      <w:jc w:val="both"/>
    </w:pPr>
  </w:style>
  <w:style w:type="paragraph" w:styleId="2">
    <w:name w:val="heading 2"/>
    <w:basedOn w:val="a"/>
    <w:link w:val="2Char"/>
    <w:uiPriority w:val="9"/>
    <w:qFormat/>
    <w:rsid w:val="001344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4429"/>
    <w:rPr>
      <w:rFonts w:ascii="宋体" w:eastAsia="宋体" w:hAnsi="宋体" w:cs="宋体"/>
      <w:b/>
      <w:bCs/>
      <w:kern w:val="0"/>
      <w:sz w:val="36"/>
      <w:szCs w:val="36"/>
    </w:rPr>
  </w:style>
  <w:style w:type="character" w:customStyle="1" w:styleId="apple-converted-space">
    <w:name w:val="apple-converted-space"/>
    <w:basedOn w:val="a0"/>
    <w:rsid w:val="00134429"/>
  </w:style>
  <w:style w:type="character" w:styleId="a3">
    <w:name w:val="Hyperlink"/>
    <w:basedOn w:val="a0"/>
    <w:uiPriority w:val="99"/>
    <w:unhideWhenUsed/>
    <w:rsid w:val="00134429"/>
    <w:rPr>
      <w:color w:val="0000FF"/>
      <w:u w:val="single"/>
    </w:rPr>
  </w:style>
  <w:style w:type="paragraph" w:styleId="a4">
    <w:name w:val="Balloon Text"/>
    <w:basedOn w:val="a"/>
    <w:link w:val="Char"/>
    <w:uiPriority w:val="99"/>
    <w:semiHidden/>
    <w:unhideWhenUsed/>
    <w:rsid w:val="00134429"/>
    <w:rPr>
      <w:sz w:val="18"/>
      <w:szCs w:val="18"/>
    </w:rPr>
  </w:style>
  <w:style w:type="character" w:customStyle="1" w:styleId="Char">
    <w:name w:val="批注框文本 Char"/>
    <w:basedOn w:val="a0"/>
    <w:link w:val="a4"/>
    <w:uiPriority w:val="99"/>
    <w:semiHidden/>
    <w:rsid w:val="00134429"/>
    <w:rPr>
      <w:sz w:val="18"/>
      <w:szCs w:val="18"/>
    </w:rPr>
  </w:style>
  <w:style w:type="paragraph" w:styleId="a5">
    <w:name w:val="No Spacing"/>
    <w:uiPriority w:val="1"/>
    <w:qFormat/>
    <w:rsid w:val="00134429"/>
    <w:pPr>
      <w:widowControl w:val="0"/>
      <w:jc w:val="both"/>
    </w:pPr>
  </w:style>
  <w:style w:type="paragraph" w:styleId="a6">
    <w:name w:val="header"/>
    <w:basedOn w:val="a"/>
    <w:link w:val="Char0"/>
    <w:uiPriority w:val="99"/>
    <w:unhideWhenUsed/>
    <w:rsid w:val="001344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34429"/>
    <w:rPr>
      <w:sz w:val="18"/>
      <w:szCs w:val="18"/>
    </w:rPr>
  </w:style>
  <w:style w:type="paragraph" w:styleId="a7">
    <w:name w:val="footer"/>
    <w:basedOn w:val="a"/>
    <w:link w:val="Char1"/>
    <w:uiPriority w:val="99"/>
    <w:unhideWhenUsed/>
    <w:rsid w:val="00134429"/>
    <w:pPr>
      <w:tabs>
        <w:tab w:val="center" w:pos="4153"/>
        <w:tab w:val="right" w:pos="8306"/>
      </w:tabs>
      <w:snapToGrid w:val="0"/>
    </w:pPr>
    <w:rPr>
      <w:sz w:val="18"/>
      <w:szCs w:val="18"/>
    </w:rPr>
  </w:style>
  <w:style w:type="character" w:customStyle="1" w:styleId="Char1">
    <w:name w:val="页脚 Char"/>
    <w:basedOn w:val="a0"/>
    <w:link w:val="a7"/>
    <w:uiPriority w:val="99"/>
    <w:rsid w:val="00134429"/>
    <w:rPr>
      <w:sz w:val="18"/>
      <w:szCs w:val="18"/>
    </w:rPr>
  </w:style>
  <w:style w:type="paragraph" w:styleId="a8">
    <w:name w:val="Normal (Web)"/>
    <w:basedOn w:val="a"/>
    <w:uiPriority w:val="99"/>
    <w:unhideWhenUsed/>
    <w:rsid w:val="00134429"/>
    <w:pPr>
      <w:spacing w:before="100" w:beforeAutospacing="1" w:after="100" w:afterAutospacing="1"/>
    </w:pPr>
    <w:rPr>
      <w:rFonts w:ascii="宋体" w:eastAsia="宋体" w:hAnsi="宋体" w:cs="宋体"/>
    </w:rPr>
  </w:style>
  <w:style w:type="character" w:customStyle="1" w:styleId="1">
    <w:name w:val="标题1"/>
    <w:basedOn w:val="a0"/>
    <w:rsid w:val="00134429"/>
  </w:style>
  <w:style w:type="character" w:customStyle="1" w:styleId="secondary">
    <w:name w:val="secondary"/>
    <w:basedOn w:val="a0"/>
    <w:rsid w:val="00134429"/>
  </w:style>
  <w:style w:type="paragraph" w:customStyle="1" w:styleId="EndNoteBibliographyTitle">
    <w:name w:val="EndNote Bibliography Title"/>
    <w:basedOn w:val="a"/>
    <w:link w:val="EndNoteBibliographyTitleChar"/>
    <w:rsid w:val="00134429"/>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34429"/>
    <w:rPr>
      <w:rFonts w:ascii="Calibri" w:hAnsi="Calibri" w:cs="Calibri"/>
      <w:noProof/>
      <w:sz w:val="20"/>
    </w:rPr>
  </w:style>
  <w:style w:type="paragraph" w:customStyle="1" w:styleId="EndNoteBibliography">
    <w:name w:val="EndNote Bibliography"/>
    <w:basedOn w:val="a"/>
    <w:link w:val="EndNoteBibliographyChar"/>
    <w:rsid w:val="00134429"/>
    <w:rPr>
      <w:rFonts w:ascii="Calibri" w:hAnsi="Calibri" w:cs="Calibri"/>
      <w:noProof/>
      <w:sz w:val="20"/>
    </w:rPr>
  </w:style>
  <w:style w:type="character" w:customStyle="1" w:styleId="EndNoteBibliographyChar">
    <w:name w:val="EndNote Bibliography Char"/>
    <w:basedOn w:val="a0"/>
    <w:link w:val="EndNoteBibliography"/>
    <w:rsid w:val="00134429"/>
    <w:rPr>
      <w:rFonts w:ascii="Calibri" w:hAnsi="Calibri" w:cs="Calibri"/>
      <w:noProof/>
      <w:sz w:val="20"/>
    </w:rPr>
  </w:style>
  <w:style w:type="character" w:styleId="a9">
    <w:name w:val="Placeholder Text"/>
    <w:basedOn w:val="a0"/>
    <w:uiPriority w:val="99"/>
    <w:semiHidden/>
    <w:rsid w:val="00134429"/>
    <w:rPr>
      <w:color w:val="808080"/>
    </w:rPr>
  </w:style>
  <w:style w:type="character" w:styleId="aa">
    <w:name w:val="annotation reference"/>
    <w:basedOn w:val="a0"/>
    <w:uiPriority w:val="99"/>
    <w:semiHidden/>
    <w:unhideWhenUsed/>
    <w:rsid w:val="00134429"/>
    <w:rPr>
      <w:sz w:val="21"/>
      <w:szCs w:val="21"/>
    </w:rPr>
  </w:style>
  <w:style w:type="paragraph" w:styleId="ab">
    <w:name w:val="annotation text"/>
    <w:basedOn w:val="a"/>
    <w:link w:val="Char2"/>
    <w:uiPriority w:val="99"/>
    <w:semiHidden/>
    <w:unhideWhenUsed/>
    <w:rsid w:val="00134429"/>
  </w:style>
  <w:style w:type="character" w:customStyle="1" w:styleId="Char2">
    <w:name w:val="批注文字 Char"/>
    <w:basedOn w:val="a0"/>
    <w:link w:val="ab"/>
    <w:uiPriority w:val="99"/>
    <w:semiHidden/>
    <w:rsid w:val="00134429"/>
  </w:style>
  <w:style w:type="paragraph" w:styleId="ac">
    <w:name w:val="annotation subject"/>
    <w:basedOn w:val="ab"/>
    <w:next w:val="ab"/>
    <w:link w:val="Char3"/>
    <w:uiPriority w:val="99"/>
    <w:semiHidden/>
    <w:unhideWhenUsed/>
    <w:rsid w:val="00134429"/>
    <w:rPr>
      <w:b/>
      <w:bCs/>
    </w:rPr>
  </w:style>
  <w:style w:type="character" w:customStyle="1" w:styleId="Char3">
    <w:name w:val="批注主题 Char"/>
    <w:basedOn w:val="Char2"/>
    <w:link w:val="ac"/>
    <w:uiPriority w:val="99"/>
    <w:semiHidden/>
    <w:rsid w:val="00134429"/>
    <w:rPr>
      <w:b/>
      <w:bCs/>
    </w:rPr>
  </w:style>
  <w:style w:type="character" w:styleId="ad">
    <w:name w:val="Subtle Emphasis"/>
    <w:basedOn w:val="a0"/>
    <w:uiPriority w:val="19"/>
    <w:qFormat/>
    <w:rsid w:val="00134429"/>
    <w:rPr>
      <w:i/>
      <w:iCs/>
      <w:color w:val="808080" w:themeColor="text1" w:themeTint="7F"/>
    </w:rPr>
  </w:style>
  <w:style w:type="table" w:styleId="ae">
    <w:name w:val="Table Grid"/>
    <w:basedOn w:val="a1"/>
    <w:uiPriority w:val="59"/>
    <w:rsid w:val="0013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34429"/>
  </w:style>
  <w:style w:type="character" w:styleId="af0">
    <w:name w:val="line number"/>
    <w:basedOn w:val="a0"/>
    <w:uiPriority w:val="99"/>
    <w:semiHidden/>
    <w:unhideWhenUsed/>
    <w:rsid w:val="00134429"/>
  </w:style>
  <w:style w:type="paragraph" w:styleId="af1">
    <w:name w:val="Document Map"/>
    <w:basedOn w:val="a"/>
    <w:link w:val="Char4"/>
    <w:uiPriority w:val="99"/>
    <w:semiHidden/>
    <w:unhideWhenUsed/>
    <w:rsid w:val="00134429"/>
    <w:rPr>
      <w:rFonts w:ascii="宋体" w:eastAsia="宋体"/>
      <w:sz w:val="18"/>
      <w:szCs w:val="18"/>
    </w:rPr>
  </w:style>
  <w:style w:type="character" w:customStyle="1" w:styleId="Char4">
    <w:name w:val="文档结构图 Char"/>
    <w:basedOn w:val="a0"/>
    <w:link w:val="af1"/>
    <w:uiPriority w:val="99"/>
    <w:semiHidden/>
    <w:rsid w:val="00134429"/>
    <w:rPr>
      <w:rFonts w:ascii="宋体" w:eastAsia="宋体"/>
      <w:sz w:val="18"/>
      <w:szCs w:val="18"/>
    </w:rPr>
  </w:style>
  <w:style w:type="paragraph" w:styleId="af2">
    <w:name w:val="List Paragraph"/>
    <w:basedOn w:val="a"/>
    <w:uiPriority w:val="34"/>
    <w:qFormat/>
    <w:rsid w:val="00134429"/>
    <w:pPr>
      <w:ind w:firstLineChars="200" w:firstLine="420"/>
    </w:pPr>
  </w:style>
  <w:style w:type="character" w:styleId="HTML">
    <w:name w:val="HTML Cite"/>
    <w:basedOn w:val="a0"/>
    <w:uiPriority w:val="99"/>
    <w:semiHidden/>
    <w:unhideWhenUsed/>
    <w:rsid w:val="00134429"/>
    <w:rPr>
      <w:i w:val="0"/>
      <w:iCs w:val="0"/>
      <w:color w:val="008000"/>
    </w:rPr>
  </w:style>
  <w:style w:type="paragraph" w:customStyle="1" w:styleId="f">
    <w:name w:val="默?认f"/>
    <w:rsid w:val="00134429"/>
    <w:pPr>
      <w:widowControl w:val="0"/>
      <w:autoSpaceDE w:val="0"/>
      <w:autoSpaceDN w:val="0"/>
      <w:adjustRightInd w:val="0"/>
      <w:jc w:val="both"/>
    </w:pPr>
    <w:rPr>
      <w:rFonts w:ascii="Times New Roman" w:eastAsia="Times New Roman" w:hAnsi="Times New Roman" w:cs="Times New Roman"/>
      <w:kern w:val="1"/>
      <w:sz w:val="24"/>
      <w:szCs w:val="24"/>
    </w:rPr>
  </w:style>
  <w:style w:type="numbering" w:customStyle="1" w:styleId="10">
    <w:name w:val="无列表1"/>
    <w:next w:val="a2"/>
    <w:uiPriority w:val="99"/>
    <w:semiHidden/>
    <w:unhideWhenUsed/>
    <w:rsid w:val="00134429"/>
  </w:style>
  <w:style w:type="character" w:styleId="af3">
    <w:name w:val="FollowedHyperlink"/>
    <w:basedOn w:val="a0"/>
    <w:uiPriority w:val="99"/>
    <w:semiHidden/>
    <w:unhideWhenUsed/>
    <w:rsid w:val="00134429"/>
    <w:rPr>
      <w:color w:val="800080"/>
      <w:u w:val="single"/>
    </w:rPr>
  </w:style>
  <w:style w:type="paragraph" w:customStyle="1" w:styleId="font5">
    <w:name w:val="font5"/>
    <w:basedOn w:val="a"/>
    <w:rsid w:val="00134429"/>
    <w:pPr>
      <w:widowControl/>
      <w:spacing w:before="100" w:beforeAutospacing="1" w:after="100" w:afterAutospacing="1"/>
      <w:jc w:val="left"/>
    </w:pPr>
    <w:rPr>
      <w:rFonts w:ascii="Times New Roman" w:eastAsia="宋体" w:hAnsi="Times New Roman" w:cs="Times New Roman"/>
      <w:color w:val="000000"/>
      <w:kern w:val="0"/>
      <w:sz w:val="15"/>
      <w:szCs w:val="15"/>
    </w:rPr>
  </w:style>
  <w:style w:type="paragraph" w:customStyle="1" w:styleId="font6">
    <w:name w:val="font6"/>
    <w:basedOn w:val="a"/>
    <w:rsid w:val="0013442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13442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eastAsia="宋体" w:hAnsi="Calibri" w:cs="宋体"/>
      <w:kern w:val="0"/>
      <w:szCs w:val="21"/>
    </w:rPr>
  </w:style>
  <w:style w:type="paragraph" w:customStyle="1" w:styleId="xl66">
    <w:name w:val="xl66"/>
    <w:basedOn w:val="a"/>
    <w:rsid w:val="0013442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67">
    <w:name w:val="xl67"/>
    <w:basedOn w:val="a"/>
    <w:rsid w:val="0013442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5"/>
      <w:szCs w:val="15"/>
    </w:rPr>
  </w:style>
  <w:style w:type="paragraph" w:customStyle="1" w:styleId="xl68">
    <w:name w:val="xl68"/>
    <w:basedOn w:val="a"/>
    <w:rsid w:val="0013442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69">
    <w:name w:val="xl69"/>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0">
    <w:name w:val="xl70"/>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1">
    <w:name w:val="xl71"/>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2">
    <w:name w:val="xl72"/>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3">
    <w:name w:val="xl73"/>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4">
    <w:name w:val="xl74"/>
    <w:basedOn w:val="a"/>
    <w:rsid w:val="00134429"/>
    <w:pPr>
      <w:widowControl/>
      <w:spacing w:before="100" w:beforeAutospacing="1" w:after="100" w:afterAutospacing="1"/>
      <w:jc w:val="center"/>
    </w:pPr>
    <w:rPr>
      <w:rFonts w:ascii="宋体" w:eastAsia="宋体" w:hAnsi="宋体" w:cs="宋体"/>
      <w:kern w:val="0"/>
      <w:sz w:val="24"/>
      <w:szCs w:val="24"/>
    </w:rPr>
  </w:style>
  <w:style w:type="table" w:styleId="af4">
    <w:name w:val="Light Shading"/>
    <w:basedOn w:val="a1"/>
    <w:uiPriority w:val="60"/>
    <w:rsid w:val="001344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eyword">
    <w:name w:val="keyword"/>
    <w:basedOn w:val="a0"/>
    <w:rsid w:val="00134429"/>
  </w:style>
  <w:style w:type="table" w:styleId="-1">
    <w:name w:val="Light Shading Accent 1"/>
    <w:basedOn w:val="a1"/>
    <w:uiPriority w:val="60"/>
    <w:rsid w:val="001344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20">
    <w:name w:val="无列表2"/>
    <w:next w:val="a2"/>
    <w:uiPriority w:val="99"/>
    <w:semiHidden/>
    <w:unhideWhenUsed/>
    <w:rsid w:val="00134429"/>
  </w:style>
  <w:style w:type="paragraph" w:customStyle="1" w:styleId="font7">
    <w:name w:val="font7"/>
    <w:basedOn w:val="a"/>
    <w:rsid w:val="00134429"/>
    <w:pPr>
      <w:widowControl/>
      <w:spacing w:before="100" w:beforeAutospacing="1" w:after="100" w:afterAutospacing="1"/>
      <w:jc w:val="left"/>
    </w:pPr>
    <w:rPr>
      <w:rFonts w:ascii="Arial" w:eastAsia="宋体" w:hAnsi="Arial" w:cs="Arial"/>
      <w:b/>
      <w:bCs/>
      <w:kern w:val="0"/>
      <w:sz w:val="24"/>
      <w:szCs w:val="24"/>
    </w:rPr>
  </w:style>
  <w:style w:type="paragraph" w:customStyle="1" w:styleId="font8">
    <w:name w:val="font8"/>
    <w:basedOn w:val="a"/>
    <w:rsid w:val="00134429"/>
    <w:pPr>
      <w:widowControl/>
      <w:spacing w:before="100" w:beforeAutospacing="1" w:after="100" w:afterAutospacing="1"/>
      <w:jc w:val="left"/>
    </w:pPr>
    <w:rPr>
      <w:rFonts w:ascii="DengXian" w:eastAsia="宋体" w:hAnsi="DengXian" w:cs="宋体"/>
      <w:kern w:val="0"/>
      <w:sz w:val="18"/>
      <w:szCs w:val="18"/>
    </w:rPr>
  </w:style>
  <w:style w:type="paragraph" w:customStyle="1" w:styleId="xl75">
    <w:name w:val="xl75"/>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76">
    <w:name w:val="xl76"/>
    <w:basedOn w:val="a"/>
    <w:rsid w:val="00134429"/>
    <w:pPr>
      <w:widowControl/>
      <w:spacing w:before="100" w:beforeAutospacing="1" w:after="100" w:afterAutospacing="1"/>
      <w:jc w:val="center"/>
      <w:textAlignment w:val="center"/>
    </w:pPr>
    <w:rPr>
      <w:rFonts w:ascii="Arial" w:eastAsia="宋体" w:hAnsi="Arial" w:cs="Arial"/>
      <w:color w:val="FF0000"/>
      <w:kern w:val="0"/>
      <w:sz w:val="24"/>
      <w:szCs w:val="24"/>
    </w:rPr>
  </w:style>
  <w:style w:type="paragraph" w:customStyle="1" w:styleId="xl77">
    <w:name w:val="xl77"/>
    <w:basedOn w:val="a"/>
    <w:rsid w:val="00134429"/>
    <w:pPr>
      <w:widowControl/>
      <w:spacing w:before="100" w:beforeAutospacing="1" w:after="100" w:afterAutospacing="1"/>
      <w:jc w:val="center"/>
    </w:pPr>
    <w:rPr>
      <w:rFonts w:ascii="Arial" w:eastAsia="宋体" w:hAnsi="Arial" w:cs="Arial"/>
      <w:color w:val="FF0000"/>
      <w:kern w:val="0"/>
      <w:sz w:val="24"/>
      <w:szCs w:val="24"/>
    </w:rPr>
  </w:style>
  <w:style w:type="paragraph" w:customStyle="1" w:styleId="xl78">
    <w:name w:val="xl78"/>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color w:val="FF0000"/>
      <w:kern w:val="0"/>
      <w:sz w:val="24"/>
      <w:szCs w:val="24"/>
    </w:rPr>
  </w:style>
  <w:style w:type="paragraph" w:customStyle="1" w:styleId="xl79">
    <w:name w:val="xl79"/>
    <w:basedOn w:val="a"/>
    <w:rsid w:val="00134429"/>
    <w:pPr>
      <w:widowControl/>
      <w:spacing w:before="100" w:beforeAutospacing="1" w:after="100" w:afterAutospacing="1"/>
      <w:jc w:val="left"/>
    </w:pPr>
    <w:rPr>
      <w:rFonts w:ascii="Arial" w:eastAsia="宋体" w:hAnsi="Arial" w:cs="Arial"/>
      <w:color w:val="FF0000"/>
      <w:kern w:val="0"/>
      <w:sz w:val="24"/>
      <w:szCs w:val="24"/>
    </w:rPr>
  </w:style>
  <w:style w:type="paragraph" w:customStyle="1" w:styleId="xl80">
    <w:name w:val="xl80"/>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1">
    <w:name w:val="xl81"/>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2">
    <w:name w:val="xl82"/>
    <w:basedOn w:val="a"/>
    <w:rsid w:val="00134429"/>
    <w:pPr>
      <w:widowControl/>
      <w:pBdr>
        <w:top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83">
    <w:name w:val="xl83"/>
    <w:basedOn w:val="a"/>
    <w:rsid w:val="00134429"/>
    <w:pPr>
      <w:widowControl/>
      <w:pBdr>
        <w:top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4">
    <w:name w:val="xl84"/>
    <w:basedOn w:val="a"/>
    <w:rsid w:val="00134429"/>
    <w:pPr>
      <w:widowControl/>
      <w:spacing w:before="100" w:beforeAutospacing="1" w:after="100" w:afterAutospacing="1"/>
      <w:jc w:val="center"/>
      <w:textAlignment w:val="center"/>
    </w:pPr>
    <w:rPr>
      <w:rFonts w:ascii="Arial" w:eastAsia="宋体" w:hAnsi="Arial" w:cs="Arial"/>
      <w:kern w:val="0"/>
      <w:sz w:val="24"/>
      <w:szCs w:val="24"/>
      <w:u w:val="single"/>
    </w:rPr>
  </w:style>
  <w:style w:type="paragraph" w:customStyle="1" w:styleId="xl85">
    <w:name w:val="xl85"/>
    <w:basedOn w:val="a"/>
    <w:rsid w:val="00134429"/>
    <w:pPr>
      <w:widowControl/>
      <w:spacing w:before="100" w:beforeAutospacing="1" w:after="100" w:afterAutospacing="1"/>
      <w:jc w:val="center"/>
    </w:pPr>
    <w:rPr>
      <w:rFonts w:ascii="Arial" w:eastAsia="宋体" w:hAnsi="Arial" w:cs="Arial"/>
      <w:kern w:val="0"/>
      <w:sz w:val="24"/>
      <w:szCs w:val="24"/>
      <w:u w:val="single"/>
    </w:rPr>
  </w:style>
  <w:style w:type="paragraph" w:customStyle="1" w:styleId="xl86">
    <w:name w:val="xl86"/>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7">
    <w:name w:val="xl87"/>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kern w:val="0"/>
      <w:sz w:val="24"/>
      <w:szCs w:val="24"/>
      <w:u w:val="single"/>
    </w:rPr>
  </w:style>
  <w:style w:type="paragraph" w:customStyle="1" w:styleId="xl88">
    <w:name w:val="xl88"/>
    <w:basedOn w:val="a"/>
    <w:rsid w:val="00134429"/>
    <w:pPr>
      <w:widowControl/>
      <w:pBdr>
        <w:bottom w:val="single" w:sz="8" w:space="0" w:color="auto"/>
      </w:pBdr>
      <w:spacing w:before="100" w:beforeAutospacing="1" w:after="100" w:afterAutospacing="1"/>
      <w:jc w:val="center"/>
    </w:pPr>
    <w:rPr>
      <w:rFonts w:ascii="Arial" w:eastAsia="宋体" w:hAnsi="Arial" w:cs="Arial"/>
      <w:kern w:val="0"/>
      <w:sz w:val="24"/>
      <w:szCs w:val="24"/>
      <w:u w:val="single"/>
    </w:rPr>
  </w:style>
  <w:style w:type="paragraph" w:customStyle="1" w:styleId="xl89">
    <w:name w:val="xl89"/>
    <w:basedOn w:val="a"/>
    <w:rsid w:val="00134429"/>
    <w:pPr>
      <w:widowControl/>
      <w:pBdr>
        <w:bottom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0">
    <w:name w:val="xl90"/>
    <w:basedOn w:val="a"/>
    <w:rsid w:val="00134429"/>
    <w:pPr>
      <w:widowControl/>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91">
    <w:name w:val="xl91"/>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2">
    <w:name w:val="xl92"/>
    <w:basedOn w:val="a"/>
    <w:rsid w:val="00134429"/>
    <w:pPr>
      <w:widowControl/>
      <w:spacing w:before="100" w:beforeAutospacing="1" w:after="100" w:afterAutospacing="1"/>
      <w:jc w:val="center"/>
      <w:textAlignment w:val="center"/>
    </w:pPr>
    <w:rPr>
      <w:rFonts w:ascii="Arial" w:eastAsia="宋体" w:hAnsi="Arial" w:cs="Arial"/>
      <w:kern w:val="0"/>
      <w:sz w:val="24"/>
      <w:szCs w:val="24"/>
    </w:rPr>
  </w:style>
  <w:style w:type="paragraph" w:customStyle="1" w:styleId="xl93">
    <w:name w:val="xl93"/>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4">
    <w:name w:val="xl94"/>
    <w:basedOn w:val="a"/>
    <w:rsid w:val="00134429"/>
    <w:pPr>
      <w:widowControl/>
      <w:pBdr>
        <w:bottom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95">
    <w:name w:val="xl95"/>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96">
    <w:name w:val="xl96"/>
    <w:basedOn w:val="a"/>
    <w:rsid w:val="00134429"/>
    <w:pPr>
      <w:widowControl/>
      <w:spacing w:before="100" w:beforeAutospacing="1" w:after="100" w:afterAutospacing="1"/>
      <w:jc w:val="center"/>
      <w:textAlignment w:val="center"/>
    </w:pPr>
    <w:rPr>
      <w:rFonts w:ascii="Arial" w:eastAsia="宋体" w:hAnsi="Arial" w:cs="Arial"/>
      <w:kern w:val="0"/>
      <w:sz w:val="24"/>
      <w:szCs w:val="24"/>
    </w:rPr>
  </w:style>
  <w:style w:type="paragraph" w:customStyle="1" w:styleId="xl97">
    <w:name w:val="xl97"/>
    <w:basedOn w:val="a"/>
    <w:rsid w:val="00134429"/>
    <w:pPr>
      <w:widowControl/>
      <w:spacing w:before="100" w:beforeAutospacing="1" w:after="100" w:afterAutospacing="1"/>
      <w:jc w:val="center"/>
    </w:pPr>
    <w:rPr>
      <w:rFonts w:ascii="Arial" w:eastAsia="宋体" w:hAnsi="Arial" w:cs="Arial"/>
      <w:kern w:val="0"/>
      <w:sz w:val="24"/>
      <w:szCs w:val="24"/>
    </w:rPr>
  </w:style>
  <w:style w:type="paragraph" w:customStyle="1" w:styleId="xl98">
    <w:name w:val="xl98"/>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9">
    <w:name w:val="xl99"/>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00">
    <w:name w:val="xl100"/>
    <w:basedOn w:val="a"/>
    <w:rsid w:val="00134429"/>
    <w:pPr>
      <w:widowControl/>
      <w:pBdr>
        <w:bottom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101">
    <w:name w:val="xl101"/>
    <w:basedOn w:val="a"/>
    <w:rsid w:val="00134429"/>
    <w:pPr>
      <w:widowControl/>
      <w:pBdr>
        <w:bottom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02">
    <w:name w:val="xl102"/>
    <w:basedOn w:val="a"/>
    <w:rsid w:val="00134429"/>
    <w:pPr>
      <w:widowControl/>
      <w:pBdr>
        <w:top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103">
    <w:name w:val="xl103"/>
    <w:basedOn w:val="a"/>
    <w:rsid w:val="00134429"/>
    <w:pPr>
      <w:widowControl/>
      <w:pBdr>
        <w:top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04">
    <w:name w:val="xl104"/>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kern w:val="0"/>
      <w:sz w:val="24"/>
      <w:szCs w:val="24"/>
      <w:u w:val="single"/>
    </w:rPr>
  </w:style>
  <w:style w:type="paragraph" w:customStyle="1" w:styleId="xl105">
    <w:name w:val="xl105"/>
    <w:basedOn w:val="a"/>
    <w:rsid w:val="00134429"/>
    <w:pPr>
      <w:widowControl/>
      <w:spacing w:before="100" w:beforeAutospacing="1" w:after="100" w:afterAutospacing="1"/>
      <w:jc w:val="center"/>
      <w:textAlignment w:val="center"/>
    </w:pPr>
    <w:rPr>
      <w:rFonts w:ascii="Arial" w:eastAsia="宋体" w:hAnsi="Arial" w:cs="Arial"/>
      <w:i/>
      <w:iCs/>
      <w:kern w:val="0"/>
      <w:sz w:val="24"/>
      <w:szCs w:val="24"/>
    </w:rPr>
  </w:style>
  <w:style w:type="paragraph" w:customStyle="1" w:styleId="xl106">
    <w:name w:val="xl106"/>
    <w:basedOn w:val="a"/>
    <w:rsid w:val="00134429"/>
    <w:pPr>
      <w:widowControl/>
      <w:pBdr>
        <w:left w:val="single" w:sz="8" w:space="0" w:color="auto"/>
      </w:pBdr>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107">
    <w:name w:val="xl107"/>
    <w:basedOn w:val="a"/>
    <w:rsid w:val="00134429"/>
    <w:pPr>
      <w:widowControl/>
      <w:pBdr>
        <w:top w:val="single" w:sz="8" w:space="0" w:color="auto"/>
        <w:left w:val="single" w:sz="8" w:space="0" w:color="auto"/>
      </w:pBdr>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108">
    <w:name w:val="xl108"/>
    <w:basedOn w:val="a"/>
    <w:rsid w:val="00134429"/>
    <w:pPr>
      <w:widowControl/>
      <w:pBdr>
        <w:left w:val="single" w:sz="8" w:space="0" w:color="auto"/>
        <w:bottom w:val="single" w:sz="8" w:space="0" w:color="auto"/>
      </w:pBdr>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109">
    <w:name w:val="xl109"/>
    <w:basedOn w:val="a"/>
    <w:rsid w:val="00134429"/>
    <w:pPr>
      <w:widowControl/>
      <w:pBdr>
        <w:top w:val="single" w:sz="8" w:space="0" w:color="auto"/>
        <w:left w:val="single" w:sz="8" w:space="0" w:color="auto"/>
      </w:pBdr>
      <w:spacing w:before="100" w:beforeAutospacing="1" w:after="100" w:afterAutospacing="1"/>
      <w:jc w:val="center"/>
      <w:textAlignment w:val="center"/>
    </w:pPr>
    <w:rPr>
      <w:rFonts w:ascii="Arial" w:eastAsia="宋体" w:hAnsi="Arial" w:cs="Arial"/>
      <w:b/>
      <w:bCs/>
      <w:color w:val="FF0000"/>
      <w:kern w:val="0"/>
      <w:sz w:val="36"/>
      <w:szCs w:val="36"/>
    </w:rPr>
  </w:style>
  <w:style w:type="paragraph" w:customStyle="1" w:styleId="xl110">
    <w:name w:val="xl110"/>
    <w:basedOn w:val="a"/>
    <w:rsid w:val="00134429"/>
    <w:pPr>
      <w:widowControl/>
      <w:pBdr>
        <w:left w:val="single" w:sz="8" w:space="0" w:color="auto"/>
      </w:pBdr>
      <w:spacing w:before="100" w:beforeAutospacing="1" w:after="100" w:afterAutospacing="1"/>
      <w:jc w:val="center"/>
      <w:textAlignment w:val="center"/>
    </w:pPr>
    <w:rPr>
      <w:rFonts w:ascii="Arial" w:eastAsia="宋体" w:hAnsi="Arial" w:cs="Arial"/>
      <w:b/>
      <w:bCs/>
      <w:color w:val="FF0000"/>
      <w:kern w:val="0"/>
      <w:sz w:val="36"/>
      <w:szCs w:val="36"/>
    </w:rPr>
  </w:style>
  <w:style w:type="paragraph" w:customStyle="1" w:styleId="xl111">
    <w:name w:val="xl111"/>
    <w:basedOn w:val="a"/>
    <w:rsid w:val="00134429"/>
    <w:pPr>
      <w:widowControl/>
      <w:pBdr>
        <w:left w:val="single" w:sz="8" w:space="0" w:color="auto"/>
        <w:bottom w:val="single" w:sz="8" w:space="0" w:color="auto"/>
      </w:pBdr>
      <w:spacing w:before="100" w:beforeAutospacing="1" w:after="100" w:afterAutospacing="1"/>
      <w:jc w:val="center"/>
      <w:textAlignment w:val="center"/>
    </w:pPr>
    <w:rPr>
      <w:rFonts w:ascii="Arial" w:eastAsia="宋体" w:hAnsi="Arial" w:cs="Arial"/>
      <w:b/>
      <w:bCs/>
      <w:color w:val="FF0000"/>
      <w:kern w:val="0"/>
      <w:sz w:val="36"/>
      <w:szCs w:val="36"/>
    </w:rPr>
  </w:style>
  <w:style w:type="numbering" w:customStyle="1" w:styleId="3">
    <w:name w:val="无列表3"/>
    <w:next w:val="a2"/>
    <w:uiPriority w:val="99"/>
    <w:semiHidden/>
    <w:unhideWhenUsed/>
    <w:rsid w:val="001344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29"/>
    <w:pPr>
      <w:widowControl w:val="0"/>
      <w:jc w:val="both"/>
    </w:pPr>
  </w:style>
  <w:style w:type="paragraph" w:styleId="2">
    <w:name w:val="heading 2"/>
    <w:basedOn w:val="a"/>
    <w:link w:val="2Char"/>
    <w:uiPriority w:val="9"/>
    <w:qFormat/>
    <w:rsid w:val="0013442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134429"/>
    <w:rPr>
      <w:rFonts w:ascii="宋体" w:eastAsia="宋体" w:hAnsi="宋体" w:cs="宋体"/>
      <w:b/>
      <w:bCs/>
      <w:kern w:val="0"/>
      <w:sz w:val="36"/>
      <w:szCs w:val="36"/>
    </w:rPr>
  </w:style>
  <w:style w:type="character" w:customStyle="1" w:styleId="apple-converted-space">
    <w:name w:val="apple-converted-space"/>
    <w:basedOn w:val="a0"/>
    <w:rsid w:val="00134429"/>
  </w:style>
  <w:style w:type="character" w:styleId="a3">
    <w:name w:val="Hyperlink"/>
    <w:basedOn w:val="a0"/>
    <w:uiPriority w:val="99"/>
    <w:unhideWhenUsed/>
    <w:rsid w:val="00134429"/>
    <w:rPr>
      <w:color w:val="0000FF"/>
      <w:u w:val="single"/>
    </w:rPr>
  </w:style>
  <w:style w:type="paragraph" w:styleId="a4">
    <w:name w:val="Balloon Text"/>
    <w:basedOn w:val="a"/>
    <w:link w:val="Char"/>
    <w:uiPriority w:val="99"/>
    <w:semiHidden/>
    <w:unhideWhenUsed/>
    <w:rsid w:val="00134429"/>
    <w:rPr>
      <w:sz w:val="18"/>
      <w:szCs w:val="18"/>
    </w:rPr>
  </w:style>
  <w:style w:type="character" w:customStyle="1" w:styleId="Char">
    <w:name w:val="批注框文本 Char"/>
    <w:basedOn w:val="a0"/>
    <w:link w:val="a4"/>
    <w:uiPriority w:val="99"/>
    <w:semiHidden/>
    <w:rsid w:val="00134429"/>
    <w:rPr>
      <w:sz w:val="18"/>
      <w:szCs w:val="18"/>
    </w:rPr>
  </w:style>
  <w:style w:type="paragraph" w:styleId="a5">
    <w:name w:val="No Spacing"/>
    <w:uiPriority w:val="1"/>
    <w:qFormat/>
    <w:rsid w:val="00134429"/>
    <w:pPr>
      <w:widowControl w:val="0"/>
      <w:jc w:val="both"/>
    </w:pPr>
  </w:style>
  <w:style w:type="paragraph" w:styleId="a6">
    <w:name w:val="header"/>
    <w:basedOn w:val="a"/>
    <w:link w:val="Char0"/>
    <w:uiPriority w:val="99"/>
    <w:unhideWhenUsed/>
    <w:rsid w:val="001344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34429"/>
    <w:rPr>
      <w:sz w:val="18"/>
      <w:szCs w:val="18"/>
    </w:rPr>
  </w:style>
  <w:style w:type="paragraph" w:styleId="a7">
    <w:name w:val="footer"/>
    <w:basedOn w:val="a"/>
    <w:link w:val="Char1"/>
    <w:uiPriority w:val="99"/>
    <w:unhideWhenUsed/>
    <w:rsid w:val="00134429"/>
    <w:pPr>
      <w:tabs>
        <w:tab w:val="center" w:pos="4153"/>
        <w:tab w:val="right" w:pos="8306"/>
      </w:tabs>
      <w:snapToGrid w:val="0"/>
    </w:pPr>
    <w:rPr>
      <w:sz w:val="18"/>
      <w:szCs w:val="18"/>
    </w:rPr>
  </w:style>
  <w:style w:type="character" w:customStyle="1" w:styleId="Char1">
    <w:name w:val="页脚 Char"/>
    <w:basedOn w:val="a0"/>
    <w:link w:val="a7"/>
    <w:uiPriority w:val="99"/>
    <w:rsid w:val="00134429"/>
    <w:rPr>
      <w:sz w:val="18"/>
      <w:szCs w:val="18"/>
    </w:rPr>
  </w:style>
  <w:style w:type="paragraph" w:styleId="a8">
    <w:name w:val="Normal (Web)"/>
    <w:basedOn w:val="a"/>
    <w:uiPriority w:val="99"/>
    <w:unhideWhenUsed/>
    <w:rsid w:val="00134429"/>
    <w:pPr>
      <w:spacing w:before="100" w:beforeAutospacing="1" w:after="100" w:afterAutospacing="1"/>
    </w:pPr>
    <w:rPr>
      <w:rFonts w:ascii="宋体" w:eastAsia="宋体" w:hAnsi="宋体" w:cs="宋体"/>
    </w:rPr>
  </w:style>
  <w:style w:type="character" w:customStyle="1" w:styleId="1">
    <w:name w:val="标题1"/>
    <w:basedOn w:val="a0"/>
    <w:rsid w:val="00134429"/>
  </w:style>
  <w:style w:type="character" w:customStyle="1" w:styleId="secondary">
    <w:name w:val="secondary"/>
    <w:basedOn w:val="a0"/>
    <w:rsid w:val="00134429"/>
  </w:style>
  <w:style w:type="paragraph" w:customStyle="1" w:styleId="EndNoteBibliographyTitle">
    <w:name w:val="EndNote Bibliography Title"/>
    <w:basedOn w:val="a"/>
    <w:link w:val="EndNoteBibliographyTitleChar"/>
    <w:rsid w:val="00134429"/>
    <w:pPr>
      <w:jc w:val="center"/>
    </w:pPr>
    <w:rPr>
      <w:rFonts w:ascii="Calibri" w:hAnsi="Calibri" w:cs="Calibri"/>
      <w:noProof/>
      <w:sz w:val="20"/>
    </w:rPr>
  </w:style>
  <w:style w:type="character" w:customStyle="1" w:styleId="EndNoteBibliographyTitleChar">
    <w:name w:val="EndNote Bibliography Title Char"/>
    <w:basedOn w:val="a0"/>
    <w:link w:val="EndNoteBibliographyTitle"/>
    <w:rsid w:val="00134429"/>
    <w:rPr>
      <w:rFonts w:ascii="Calibri" w:hAnsi="Calibri" w:cs="Calibri"/>
      <w:noProof/>
      <w:sz w:val="20"/>
    </w:rPr>
  </w:style>
  <w:style w:type="paragraph" w:customStyle="1" w:styleId="EndNoteBibliography">
    <w:name w:val="EndNote Bibliography"/>
    <w:basedOn w:val="a"/>
    <w:link w:val="EndNoteBibliographyChar"/>
    <w:rsid w:val="00134429"/>
    <w:rPr>
      <w:rFonts w:ascii="Calibri" w:hAnsi="Calibri" w:cs="Calibri"/>
      <w:noProof/>
      <w:sz w:val="20"/>
    </w:rPr>
  </w:style>
  <w:style w:type="character" w:customStyle="1" w:styleId="EndNoteBibliographyChar">
    <w:name w:val="EndNote Bibliography Char"/>
    <w:basedOn w:val="a0"/>
    <w:link w:val="EndNoteBibliography"/>
    <w:rsid w:val="00134429"/>
    <w:rPr>
      <w:rFonts w:ascii="Calibri" w:hAnsi="Calibri" w:cs="Calibri"/>
      <w:noProof/>
      <w:sz w:val="20"/>
    </w:rPr>
  </w:style>
  <w:style w:type="character" w:styleId="a9">
    <w:name w:val="Placeholder Text"/>
    <w:basedOn w:val="a0"/>
    <w:uiPriority w:val="99"/>
    <w:semiHidden/>
    <w:rsid w:val="00134429"/>
    <w:rPr>
      <w:color w:val="808080"/>
    </w:rPr>
  </w:style>
  <w:style w:type="character" w:styleId="aa">
    <w:name w:val="annotation reference"/>
    <w:basedOn w:val="a0"/>
    <w:uiPriority w:val="99"/>
    <w:semiHidden/>
    <w:unhideWhenUsed/>
    <w:rsid w:val="00134429"/>
    <w:rPr>
      <w:sz w:val="21"/>
      <w:szCs w:val="21"/>
    </w:rPr>
  </w:style>
  <w:style w:type="paragraph" w:styleId="ab">
    <w:name w:val="annotation text"/>
    <w:basedOn w:val="a"/>
    <w:link w:val="Char2"/>
    <w:uiPriority w:val="99"/>
    <w:semiHidden/>
    <w:unhideWhenUsed/>
    <w:rsid w:val="00134429"/>
  </w:style>
  <w:style w:type="character" w:customStyle="1" w:styleId="Char2">
    <w:name w:val="批注文字 Char"/>
    <w:basedOn w:val="a0"/>
    <w:link w:val="ab"/>
    <w:uiPriority w:val="99"/>
    <w:semiHidden/>
    <w:rsid w:val="00134429"/>
  </w:style>
  <w:style w:type="paragraph" w:styleId="ac">
    <w:name w:val="annotation subject"/>
    <w:basedOn w:val="ab"/>
    <w:next w:val="ab"/>
    <w:link w:val="Char3"/>
    <w:uiPriority w:val="99"/>
    <w:semiHidden/>
    <w:unhideWhenUsed/>
    <w:rsid w:val="00134429"/>
    <w:rPr>
      <w:b/>
      <w:bCs/>
    </w:rPr>
  </w:style>
  <w:style w:type="character" w:customStyle="1" w:styleId="Char3">
    <w:name w:val="批注主题 Char"/>
    <w:basedOn w:val="Char2"/>
    <w:link w:val="ac"/>
    <w:uiPriority w:val="99"/>
    <w:semiHidden/>
    <w:rsid w:val="00134429"/>
    <w:rPr>
      <w:b/>
      <w:bCs/>
    </w:rPr>
  </w:style>
  <w:style w:type="character" w:styleId="ad">
    <w:name w:val="Subtle Emphasis"/>
    <w:basedOn w:val="a0"/>
    <w:uiPriority w:val="19"/>
    <w:qFormat/>
    <w:rsid w:val="00134429"/>
    <w:rPr>
      <w:i/>
      <w:iCs/>
      <w:color w:val="808080" w:themeColor="text1" w:themeTint="7F"/>
    </w:rPr>
  </w:style>
  <w:style w:type="table" w:styleId="ae">
    <w:name w:val="Table Grid"/>
    <w:basedOn w:val="a1"/>
    <w:uiPriority w:val="59"/>
    <w:rsid w:val="00134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34429"/>
  </w:style>
  <w:style w:type="character" w:styleId="af0">
    <w:name w:val="line number"/>
    <w:basedOn w:val="a0"/>
    <w:uiPriority w:val="99"/>
    <w:semiHidden/>
    <w:unhideWhenUsed/>
    <w:rsid w:val="00134429"/>
  </w:style>
  <w:style w:type="paragraph" w:styleId="af1">
    <w:name w:val="Document Map"/>
    <w:basedOn w:val="a"/>
    <w:link w:val="Char4"/>
    <w:uiPriority w:val="99"/>
    <w:semiHidden/>
    <w:unhideWhenUsed/>
    <w:rsid w:val="00134429"/>
    <w:rPr>
      <w:rFonts w:ascii="宋体" w:eastAsia="宋体"/>
      <w:sz w:val="18"/>
      <w:szCs w:val="18"/>
    </w:rPr>
  </w:style>
  <w:style w:type="character" w:customStyle="1" w:styleId="Char4">
    <w:name w:val="文档结构图 Char"/>
    <w:basedOn w:val="a0"/>
    <w:link w:val="af1"/>
    <w:uiPriority w:val="99"/>
    <w:semiHidden/>
    <w:rsid w:val="00134429"/>
    <w:rPr>
      <w:rFonts w:ascii="宋体" w:eastAsia="宋体"/>
      <w:sz w:val="18"/>
      <w:szCs w:val="18"/>
    </w:rPr>
  </w:style>
  <w:style w:type="paragraph" w:styleId="af2">
    <w:name w:val="List Paragraph"/>
    <w:basedOn w:val="a"/>
    <w:uiPriority w:val="34"/>
    <w:qFormat/>
    <w:rsid w:val="00134429"/>
    <w:pPr>
      <w:ind w:firstLineChars="200" w:firstLine="420"/>
    </w:pPr>
  </w:style>
  <w:style w:type="character" w:styleId="HTML">
    <w:name w:val="HTML Cite"/>
    <w:basedOn w:val="a0"/>
    <w:uiPriority w:val="99"/>
    <w:semiHidden/>
    <w:unhideWhenUsed/>
    <w:rsid w:val="00134429"/>
    <w:rPr>
      <w:i w:val="0"/>
      <w:iCs w:val="0"/>
      <w:color w:val="008000"/>
    </w:rPr>
  </w:style>
  <w:style w:type="paragraph" w:customStyle="1" w:styleId="f">
    <w:name w:val="默?认f"/>
    <w:rsid w:val="00134429"/>
    <w:pPr>
      <w:widowControl w:val="0"/>
      <w:autoSpaceDE w:val="0"/>
      <w:autoSpaceDN w:val="0"/>
      <w:adjustRightInd w:val="0"/>
      <w:jc w:val="both"/>
    </w:pPr>
    <w:rPr>
      <w:rFonts w:ascii="Times New Roman" w:eastAsia="Times New Roman" w:hAnsi="Times New Roman" w:cs="Times New Roman"/>
      <w:kern w:val="1"/>
      <w:sz w:val="24"/>
      <w:szCs w:val="24"/>
    </w:rPr>
  </w:style>
  <w:style w:type="numbering" w:customStyle="1" w:styleId="10">
    <w:name w:val="无列表1"/>
    <w:next w:val="a2"/>
    <w:uiPriority w:val="99"/>
    <w:semiHidden/>
    <w:unhideWhenUsed/>
    <w:rsid w:val="00134429"/>
  </w:style>
  <w:style w:type="character" w:styleId="af3">
    <w:name w:val="FollowedHyperlink"/>
    <w:basedOn w:val="a0"/>
    <w:uiPriority w:val="99"/>
    <w:semiHidden/>
    <w:unhideWhenUsed/>
    <w:rsid w:val="00134429"/>
    <w:rPr>
      <w:color w:val="800080"/>
      <w:u w:val="single"/>
    </w:rPr>
  </w:style>
  <w:style w:type="paragraph" w:customStyle="1" w:styleId="font5">
    <w:name w:val="font5"/>
    <w:basedOn w:val="a"/>
    <w:rsid w:val="00134429"/>
    <w:pPr>
      <w:widowControl/>
      <w:spacing w:before="100" w:beforeAutospacing="1" w:after="100" w:afterAutospacing="1"/>
      <w:jc w:val="left"/>
    </w:pPr>
    <w:rPr>
      <w:rFonts w:ascii="Times New Roman" w:eastAsia="宋体" w:hAnsi="Times New Roman" w:cs="Times New Roman"/>
      <w:color w:val="000000"/>
      <w:kern w:val="0"/>
      <w:sz w:val="15"/>
      <w:szCs w:val="15"/>
    </w:rPr>
  </w:style>
  <w:style w:type="paragraph" w:customStyle="1" w:styleId="font6">
    <w:name w:val="font6"/>
    <w:basedOn w:val="a"/>
    <w:rsid w:val="0013442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13442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eastAsia="宋体" w:hAnsi="Calibri" w:cs="宋体"/>
      <w:kern w:val="0"/>
      <w:szCs w:val="21"/>
    </w:rPr>
  </w:style>
  <w:style w:type="paragraph" w:customStyle="1" w:styleId="xl66">
    <w:name w:val="xl66"/>
    <w:basedOn w:val="a"/>
    <w:rsid w:val="00134429"/>
    <w:pPr>
      <w:widowControl/>
      <w:pBdr>
        <w:top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67">
    <w:name w:val="xl67"/>
    <w:basedOn w:val="a"/>
    <w:rsid w:val="00134429"/>
    <w:pPr>
      <w:widowControl/>
      <w:pBdr>
        <w:top w:val="single" w:sz="8" w:space="0" w:color="auto"/>
        <w:bottom w:val="single" w:sz="8" w:space="0" w:color="auto"/>
        <w:right w:val="single" w:sz="8" w:space="0" w:color="auto"/>
      </w:pBdr>
      <w:spacing w:before="100" w:beforeAutospacing="1" w:after="100" w:afterAutospacing="1"/>
      <w:jc w:val="center"/>
    </w:pPr>
    <w:rPr>
      <w:rFonts w:ascii="宋体" w:eastAsia="宋体" w:hAnsi="宋体" w:cs="宋体"/>
      <w:kern w:val="0"/>
      <w:sz w:val="15"/>
      <w:szCs w:val="15"/>
    </w:rPr>
  </w:style>
  <w:style w:type="paragraph" w:customStyle="1" w:styleId="xl68">
    <w:name w:val="xl68"/>
    <w:basedOn w:val="a"/>
    <w:rsid w:val="00134429"/>
    <w:pPr>
      <w:widowControl/>
      <w:pBdr>
        <w:left w:val="single" w:sz="8" w:space="0" w:color="auto"/>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69">
    <w:name w:val="xl69"/>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0">
    <w:name w:val="xl70"/>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1">
    <w:name w:val="xl71"/>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2">
    <w:name w:val="xl72"/>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3">
    <w:name w:val="xl73"/>
    <w:basedOn w:val="a"/>
    <w:rsid w:val="00134429"/>
    <w:pPr>
      <w:widowControl/>
      <w:pBdr>
        <w:bottom w:val="single" w:sz="8" w:space="0" w:color="auto"/>
        <w:right w:val="single" w:sz="8" w:space="0" w:color="auto"/>
      </w:pBdr>
      <w:spacing w:before="100" w:beforeAutospacing="1" w:after="100" w:afterAutospacing="1"/>
      <w:jc w:val="center"/>
    </w:pPr>
    <w:rPr>
      <w:rFonts w:ascii="Times New Roman" w:eastAsia="宋体" w:hAnsi="Times New Roman" w:cs="Times New Roman"/>
      <w:kern w:val="0"/>
      <w:sz w:val="15"/>
      <w:szCs w:val="15"/>
    </w:rPr>
  </w:style>
  <w:style w:type="paragraph" w:customStyle="1" w:styleId="xl74">
    <w:name w:val="xl74"/>
    <w:basedOn w:val="a"/>
    <w:rsid w:val="00134429"/>
    <w:pPr>
      <w:widowControl/>
      <w:spacing w:before="100" w:beforeAutospacing="1" w:after="100" w:afterAutospacing="1"/>
      <w:jc w:val="center"/>
    </w:pPr>
    <w:rPr>
      <w:rFonts w:ascii="宋体" w:eastAsia="宋体" w:hAnsi="宋体" w:cs="宋体"/>
      <w:kern w:val="0"/>
      <w:sz w:val="24"/>
      <w:szCs w:val="24"/>
    </w:rPr>
  </w:style>
  <w:style w:type="table" w:styleId="af4">
    <w:name w:val="Light Shading"/>
    <w:basedOn w:val="a1"/>
    <w:uiPriority w:val="60"/>
    <w:rsid w:val="0013442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eyword">
    <w:name w:val="keyword"/>
    <w:basedOn w:val="a0"/>
    <w:rsid w:val="00134429"/>
  </w:style>
  <w:style w:type="table" w:styleId="-1">
    <w:name w:val="Light Shading Accent 1"/>
    <w:basedOn w:val="a1"/>
    <w:uiPriority w:val="60"/>
    <w:rsid w:val="0013442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20">
    <w:name w:val="无列表2"/>
    <w:next w:val="a2"/>
    <w:uiPriority w:val="99"/>
    <w:semiHidden/>
    <w:unhideWhenUsed/>
    <w:rsid w:val="00134429"/>
  </w:style>
  <w:style w:type="paragraph" w:customStyle="1" w:styleId="font7">
    <w:name w:val="font7"/>
    <w:basedOn w:val="a"/>
    <w:rsid w:val="00134429"/>
    <w:pPr>
      <w:widowControl/>
      <w:spacing w:before="100" w:beforeAutospacing="1" w:after="100" w:afterAutospacing="1"/>
      <w:jc w:val="left"/>
    </w:pPr>
    <w:rPr>
      <w:rFonts w:ascii="Arial" w:eastAsia="宋体" w:hAnsi="Arial" w:cs="Arial"/>
      <w:b/>
      <w:bCs/>
      <w:kern w:val="0"/>
      <w:sz w:val="24"/>
      <w:szCs w:val="24"/>
    </w:rPr>
  </w:style>
  <w:style w:type="paragraph" w:customStyle="1" w:styleId="font8">
    <w:name w:val="font8"/>
    <w:basedOn w:val="a"/>
    <w:rsid w:val="00134429"/>
    <w:pPr>
      <w:widowControl/>
      <w:spacing w:before="100" w:beforeAutospacing="1" w:after="100" w:afterAutospacing="1"/>
      <w:jc w:val="left"/>
    </w:pPr>
    <w:rPr>
      <w:rFonts w:ascii="DengXian" w:eastAsia="宋体" w:hAnsi="DengXian" w:cs="宋体"/>
      <w:kern w:val="0"/>
      <w:sz w:val="18"/>
      <w:szCs w:val="18"/>
    </w:rPr>
  </w:style>
  <w:style w:type="paragraph" w:customStyle="1" w:styleId="xl75">
    <w:name w:val="xl75"/>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76">
    <w:name w:val="xl76"/>
    <w:basedOn w:val="a"/>
    <w:rsid w:val="00134429"/>
    <w:pPr>
      <w:widowControl/>
      <w:spacing w:before="100" w:beforeAutospacing="1" w:after="100" w:afterAutospacing="1"/>
      <w:jc w:val="center"/>
      <w:textAlignment w:val="center"/>
    </w:pPr>
    <w:rPr>
      <w:rFonts w:ascii="Arial" w:eastAsia="宋体" w:hAnsi="Arial" w:cs="Arial"/>
      <w:color w:val="FF0000"/>
      <w:kern w:val="0"/>
      <w:sz w:val="24"/>
      <w:szCs w:val="24"/>
    </w:rPr>
  </w:style>
  <w:style w:type="paragraph" w:customStyle="1" w:styleId="xl77">
    <w:name w:val="xl77"/>
    <w:basedOn w:val="a"/>
    <w:rsid w:val="00134429"/>
    <w:pPr>
      <w:widowControl/>
      <w:spacing w:before="100" w:beforeAutospacing="1" w:after="100" w:afterAutospacing="1"/>
      <w:jc w:val="center"/>
    </w:pPr>
    <w:rPr>
      <w:rFonts w:ascii="Arial" w:eastAsia="宋体" w:hAnsi="Arial" w:cs="Arial"/>
      <w:color w:val="FF0000"/>
      <w:kern w:val="0"/>
      <w:sz w:val="24"/>
      <w:szCs w:val="24"/>
    </w:rPr>
  </w:style>
  <w:style w:type="paragraph" w:customStyle="1" w:styleId="xl78">
    <w:name w:val="xl78"/>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color w:val="FF0000"/>
      <w:kern w:val="0"/>
      <w:sz w:val="24"/>
      <w:szCs w:val="24"/>
    </w:rPr>
  </w:style>
  <w:style w:type="paragraph" w:customStyle="1" w:styleId="xl79">
    <w:name w:val="xl79"/>
    <w:basedOn w:val="a"/>
    <w:rsid w:val="00134429"/>
    <w:pPr>
      <w:widowControl/>
      <w:spacing w:before="100" w:beforeAutospacing="1" w:after="100" w:afterAutospacing="1"/>
      <w:jc w:val="left"/>
    </w:pPr>
    <w:rPr>
      <w:rFonts w:ascii="Arial" w:eastAsia="宋体" w:hAnsi="Arial" w:cs="Arial"/>
      <w:color w:val="FF0000"/>
      <w:kern w:val="0"/>
      <w:sz w:val="24"/>
      <w:szCs w:val="24"/>
    </w:rPr>
  </w:style>
  <w:style w:type="paragraph" w:customStyle="1" w:styleId="xl80">
    <w:name w:val="xl80"/>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1">
    <w:name w:val="xl81"/>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2">
    <w:name w:val="xl82"/>
    <w:basedOn w:val="a"/>
    <w:rsid w:val="00134429"/>
    <w:pPr>
      <w:widowControl/>
      <w:pBdr>
        <w:top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83">
    <w:name w:val="xl83"/>
    <w:basedOn w:val="a"/>
    <w:rsid w:val="00134429"/>
    <w:pPr>
      <w:widowControl/>
      <w:pBdr>
        <w:top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4">
    <w:name w:val="xl84"/>
    <w:basedOn w:val="a"/>
    <w:rsid w:val="00134429"/>
    <w:pPr>
      <w:widowControl/>
      <w:spacing w:before="100" w:beforeAutospacing="1" w:after="100" w:afterAutospacing="1"/>
      <w:jc w:val="center"/>
      <w:textAlignment w:val="center"/>
    </w:pPr>
    <w:rPr>
      <w:rFonts w:ascii="Arial" w:eastAsia="宋体" w:hAnsi="Arial" w:cs="Arial"/>
      <w:kern w:val="0"/>
      <w:sz w:val="24"/>
      <w:szCs w:val="24"/>
      <w:u w:val="single"/>
    </w:rPr>
  </w:style>
  <w:style w:type="paragraph" w:customStyle="1" w:styleId="xl85">
    <w:name w:val="xl85"/>
    <w:basedOn w:val="a"/>
    <w:rsid w:val="00134429"/>
    <w:pPr>
      <w:widowControl/>
      <w:spacing w:before="100" w:beforeAutospacing="1" w:after="100" w:afterAutospacing="1"/>
      <w:jc w:val="center"/>
    </w:pPr>
    <w:rPr>
      <w:rFonts w:ascii="Arial" w:eastAsia="宋体" w:hAnsi="Arial" w:cs="Arial"/>
      <w:kern w:val="0"/>
      <w:sz w:val="24"/>
      <w:szCs w:val="24"/>
      <w:u w:val="single"/>
    </w:rPr>
  </w:style>
  <w:style w:type="paragraph" w:customStyle="1" w:styleId="xl86">
    <w:name w:val="xl86"/>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87">
    <w:name w:val="xl87"/>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kern w:val="0"/>
      <w:sz w:val="24"/>
      <w:szCs w:val="24"/>
      <w:u w:val="single"/>
    </w:rPr>
  </w:style>
  <w:style w:type="paragraph" w:customStyle="1" w:styleId="xl88">
    <w:name w:val="xl88"/>
    <w:basedOn w:val="a"/>
    <w:rsid w:val="00134429"/>
    <w:pPr>
      <w:widowControl/>
      <w:pBdr>
        <w:bottom w:val="single" w:sz="8" w:space="0" w:color="auto"/>
      </w:pBdr>
      <w:spacing w:before="100" w:beforeAutospacing="1" w:after="100" w:afterAutospacing="1"/>
      <w:jc w:val="center"/>
    </w:pPr>
    <w:rPr>
      <w:rFonts w:ascii="Arial" w:eastAsia="宋体" w:hAnsi="Arial" w:cs="Arial"/>
      <w:kern w:val="0"/>
      <w:sz w:val="24"/>
      <w:szCs w:val="24"/>
      <w:u w:val="single"/>
    </w:rPr>
  </w:style>
  <w:style w:type="paragraph" w:customStyle="1" w:styleId="xl89">
    <w:name w:val="xl89"/>
    <w:basedOn w:val="a"/>
    <w:rsid w:val="00134429"/>
    <w:pPr>
      <w:widowControl/>
      <w:pBdr>
        <w:bottom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0">
    <w:name w:val="xl90"/>
    <w:basedOn w:val="a"/>
    <w:rsid w:val="00134429"/>
    <w:pPr>
      <w:widowControl/>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91">
    <w:name w:val="xl91"/>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2">
    <w:name w:val="xl92"/>
    <w:basedOn w:val="a"/>
    <w:rsid w:val="00134429"/>
    <w:pPr>
      <w:widowControl/>
      <w:spacing w:before="100" w:beforeAutospacing="1" w:after="100" w:afterAutospacing="1"/>
      <w:jc w:val="center"/>
      <w:textAlignment w:val="center"/>
    </w:pPr>
    <w:rPr>
      <w:rFonts w:ascii="Arial" w:eastAsia="宋体" w:hAnsi="Arial" w:cs="Arial"/>
      <w:kern w:val="0"/>
      <w:sz w:val="24"/>
      <w:szCs w:val="24"/>
    </w:rPr>
  </w:style>
  <w:style w:type="paragraph" w:customStyle="1" w:styleId="xl93">
    <w:name w:val="xl93"/>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4">
    <w:name w:val="xl94"/>
    <w:basedOn w:val="a"/>
    <w:rsid w:val="00134429"/>
    <w:pPr>
      <w:widowControl/>
      <w:pBdr>
        <w:bottom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95">
    <w:name w:val="xl95"/>
    <w:basedOn w:val="a"/>
    <w:rsid w:val="00134429"/>
    <w:pPr>
      <w:widowControl/>
      <w:pBdr>
        <w:top w:val="single" w:sz="8"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96">
    <w:name w:val="xl96"/>
    <w:basedOn w:val="a"/>
    <w:rsid w:val="00134429"/>
    <w:pPr>
      <w:widowControl/>
      <w:spacing w:before="100" w:beforeAutospacing="1" w:after="100" w:afterAutospacing="1"/>
      <w:jc w:val="center"/>
      <w:textAlignment w:val="center"/>
    </w:pPr>
    <w:rPr>
      <w:rFonts w:ascii="Arial" w:eastAsia="宋体" w:hAnsi="Arial" w:cs="Arial"/>
      <w:kern w:val="0"/>
      <w:sz w:val="24"/>
      <w:szCs w:val="24"/>
    </w:rPr>
  </w:style>
  <w:style w:type="paragraph" w:customStyle="1" w:styleId="xl97">
    <w:name w:val="xl97"/>
    <w:basedOn w:val="a"/>
    <w:rsid w:val="00134429"/>
    <w:pPr>
      <w:widowControl/>
      <w:spacing w:before="100" w:beforeAutospacing="1" w:after="100" w:afterAutospacing="1"/>
      <w:jc w:val="center"/>
    </w:pPr>
    <w:rPr>
      <w:rFonts w:ascii="Arial" w:eastAsia="宋体" w:hAnsi="Arial" w:cs="Arial"/>
      <w:kern w:val="0"/>
      <w:sz w:val="24"/>
      <w:szCs w:val="24"/>
    </w:rPr>
  </w:style>
  <w:style w:type="paragraph" w:customStyle="1" w:styleId="xl98">
    <w:name w:val="xl98"/>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99">
    <w:name w:val="xl99"/>
    <w:basedOn w:val="a"/>
    <w:rsid w:val="00134429"/>
    <w:pPr>
      <w:widowControl/>
      <w:pBdr>
        <w:bottom w:val="single" w:sz="8" w:space="0" w:color="auto"/>
      </w:pBdr>
      <w:spacing w:before="100" w:beforeAutospacing="1" w:after="100" w:afterAutospacing="1"/>
      <w:jc w:val="center"/>
      <w:textAlignment w:val="center"/>
    </w:pPr>
    <w:rPr>
      <w:rFonts w:ascii="Arial" w:eastAsia="宋体" w:hAnsi="Arial" w:cs="Arial"/>
      <w:b/>
      <w:bCs/>
      <w:kern w:val="0"/>
      <w:sz w:val="24"/>
      <w:szCs w:val="24"/>
    </w:rPr>
  </w:style>
  <w:style w:type="paragraph" w:customStyle="1" w:styleId="xl100">
    <w:name w:val="xl100"/>
    <w:basedOn w:val="a"/>
    <w:rsid w:val="00134429"/>
    <w:pPr>
      <w:widowControl/>
      <w:pBdr>
        <w:bottom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101">
    <w:name w:val="xl101"/>
    <w:basedOn w:val="a"/>
    <w:rsid w:val="00134429"/>
    <w:pPr>
      <w:widowControl/>
      <w:pBdr>
        <w:bottom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02">
    <w:name w:val="xl102"/>
    <w:basedOn w:val="a"/>
    <w:rsid w:val="00134429"/>
    <w:pPr>
      <w:widowControl/>
      <w:pBdr>
        <w:top w:val="single" w:sz="8" w:space="0" w:color="auto"/>
      </w:pBdr>
      <w:spacing w:before="100" w:beforeAutospacing="1" w:after="100" w:afterAutospacing="1"/>
      <w:jc w:val="center"/>
    </w:pPr>
    <w:rPr>
      <w:rFonts w:ascii="Arial" w:eastAsia="宋体" w:hAnsi="Arial" w:cs="Arial"/>
      <w:kern w:val="0"/>
      <w:sz w:val="24"/>
      <w:szCs w:val="24"/>
    </w:rPr>
  </w:style>
  <w:style w:type="paragraph" w:customStyle="1" w:styleId="xl103">
    <w:name w:val="xl103"/>
    <w:basedOn w:val="a"/>
    <w:rsid w:val="00134429"/>
    <w:pPr>
      <w:widowControl/>
      <w:pBdr>
        <w:top w:val="single" w:sz="8" w:space="0" w:color="auto"/>
        <w:right w:val="single" w:sz="8" w:space="0" w:color="auto"/>
      </w:pBdr>
      <w:spacing w:before="100" w:beforeAutospacing="1" w:after="100" w:afterAutospacing="1"/>
      <w:jc w:val="center"/>
      <w:textAlignment w:val="center"/>
    </w:pPr>
    <w:rPr>
      <w:rFonts w:ascii="Arial" w:eastAsia="宋体" w:hAnsi="Arial" w:cs="Arial"/>
      <w:kern w:val="0"/>
      <w:sz w:val="24"/>
      <w:szCs w:val="24"/>
    </w:rPr>
  </w:style>
  <w:style w:type="paragraph" w:customStyle="1" w:styleId="xl104">
    <w:name w:val="xl104"/>
    <w:basedOn w:val="a"/>
    <w:rsid w:val="00134429"/>
    <w:pPr>
      <w:widowControl/>
      <w:pBdr>
        <w:right w:val="single" w:sz="8" w:space="0" w:color="auto"/>
      </w:pBdr>
      <w:spacing w:before="100" w:beforeAutospacing="1" w:after="100" w:afterAutospacing="1"/>
      <w:jc w:val="center"/>
      <w:textAlignment w:val="center"/>
    </w:pPr>
    <w:rPr>
      <w:rFonts w:ascii="Arial" w:eastAsia="宋体" w:hAnsi="Arial" w:cs="Arial"/>
      <w:kern w:val="0"/>
      <w:sz w:val="24"/>
      <w:szCs w:val="24"/>
      <w:u w:val="single"/>
    </w:rPr>
  </w:style>
  <w:style w:type="paragraph" w:customStyle="1" w:styleId="xl105">
    <w:name w:val="xl105"/>
    <w:basedOn w:val="a"/>
    <w:rsid w:val="00134429"/>
    <w:pPr>
      <w:widowControl/>
      <w:spacing w:before="100" w:beforeAutospacing="1" w:after="100" w:afterAutospacing="1"/>
      <w:jc w:val="center"/>
      <w:textAlignment w:val="center"/>
    </w:pPr>
    <w:rPr>
      <w:rFonts w:ascii="Arial" w:eastAsia="宋体" w:hAnsi="Arial" w:cs="Arial"/>
      <w:i/>
      <w:iCs/>
      <w:kern w:val="0"/>
      <w:sz w:val="24"/>
      <w:szCs w:val="24"/>
    </w:rPr>
  </w:style>
  <w:style w:type="paragraph" w:customStyle="1" w:styleId="xl106">
    <w:name w:val="xl106"/>
    <w:basedOn w:val="a"/>
    <w:rsid w:val="00134429"/>
    <w:pPr>
      <w:widowControl/>
      <w:pBdr>
        <w:left w:val="single" w:sz="8" w:space="0" w:color="auto"/>
      </w:pBdr>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107">
    <w:name w:val="xl107"/>
    <w:basedOn w:val="a"/>
    <w:rsid w:val="00134429"/>
    <w:pPr>
      <w:widowControl/>
      <w:pBdr>
        <w:top w:val="single" w:sz="8" w:space="0" w:color="auto"/>
        <w:left w:val="single" w:sz="8" w:space="0" w:color="auto"/>
      </w:pBdr>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108">
    <w:name w:val="xl108"/>
    <w:basedOn w:val="a"/>
    <w:rsid w:val="00134429"/>
    <w:pPr>
      <w:widowControl/>
      <w:pBdr>
        <w:left w:val="single" w:sz="8" w:space="0" w:color="auto"/>
        <w:bottom w:val="single" w:sz="8" w:space="0" w:color="auto"/>
      </w:pBdr>
      <w:spacing w:before="100" w:beforeAutospacing="1" w:after="100" w:afterAutospacing="1"/>
      <w:jc w:val="center"/>
      <w:textAlignment w:val="center"/>
    </w:pPr>
    <w:rPr>
      <w:rFonts w:ascii="Arial" w:eastAsia="宋体" w:hAnsi="Arial" w:cs="Arial"/>
      <w:b/>
      <w:bCs/>
      <w:kern w:val="0"/>
      <w:sz w:val="36"/>
      <w:szCs w:val="36"/>
    </w:rPr>
  </w:style>
  <w:style w:type="paragraph" w:customStyle="1" w:styleId="xl109">
    <w:name w:val="xl109"/>
    <w:basedOn w:val="a"/>
    <w:rsid w:val="00134429"/>
    <w:pPr>
      <w:widowControl/>
      <w:pBdr>
        <w:top w:val="single" w:sz="8" w:space="0" w:color="auto"/>
        <w:left w:val="single" w:sz="8" w:space="0" w:color="auto"/>
      </w:pBdr>
      <w:spacing w:before="100" w:beforeAutospacing="1" w:after="100" w:afterAutospacing="1"/>
      <w:jc w:val="center"/>
      <w:textAlignment w:val="center"/>
    </w:pPr>
    <w:rPr>
      <w:rFonts w:ascii="Arial" w:eastAsia="宋体" w:hAnsi="Arial" w:cs="Arial"/>
      <w:b/>
      <w:bCs/>
      <w:color w:val="FF0000"/>
      <w:kern w:val="0"/>
      <w:sz w:val="36"/>
      <w:szCs w:val="36"/>
    </w:rPr>
  </w:style>
  <w:style w:type="paragraph" w:customStyle="1" w:styleId="xl110">
    <w:name w:val="xl110"/>
    <w:basedOn w:val="a"/>
    <w:rsid w:val="00134429"/>
    <w:pPr>
      <w:widowControl/>
      <w:pBdr>
        <w:left w:val="single" w:sz="8" w:space="0" w:color="auto"/>
      </w:pBdr>
      <w:spacing w:before="100" w:beforeAutospacing="1" w:after="100" w:afterAutospacing="1"/>
      <w:jc w:val="center"/>
      <w:textAlignment w:val="center"/>
    </w:pPr>
    <w:rPr>
      <w:rFonts w:ascii="Arial" w:eastAsia="宋体" w:hAnsi="Arial" w:cs="Arial"/>
      <w:b/>
      <w:bCs/>
      <w:color w:val="FF0000"/>
      <w:kern w:val="0"/>
      <w:sz w:val="36"/>
      <w:szCs w:val="36"/>
    </w:rPr>
  </w:style>
  <w:style w:type="paragraph" w:customStyle="1" w:styleId="xl111">
    <w:name w:val="xl111"/>
    <w:basedOn w:val="a"/>
    <w:rsid w:val="00134429"/>
    <w:pPr>
      <w:widowControl/>
      <w:pBdr>
        <w:left w:val="single" w:sz="8" w:space="0" w:color="auto"/>
        <w:bottom w:val="single" w:sz="8" w:space="0" w:color="auto"/>
      </w:pBdr>
      <w:spacing w:before="100" w:beforeAutospacing="1" w:after="100" w:afterAutospacing="1"/>
      <w:jc w:val="center"/>
      <w:textAlignment w:val="center"/>
    </w:pPr>
    <w:rPr>
      <w:rFonts w:ascii="Arial" w:eastAsia="宋体" w:hAnsi="Arial" w:cs="Arial"/>
      <w:b/>
      <w:bCs/>
      <w:color w:val="FF0000"/>
      <w:kern w:val="0"/>
      <w:sz w:val="36"/>
      <w:szCs w:val="36"/>
    </w:rPr>
  </w:style>
  <w:style w:type="numbering" w:customStyle="1" w:styleId="3">
    <w:name w:val="无列表3"/>
    <w:next w:val="a2"/>
    <w:uiPriority w:val="99"/>
    <w:semiHidden/>
    <w:unhideWhenUsed/>
    <w:rsid w:val="00134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1165</Words>
  <Characters>6900</Characters>
  <Application>Microsoft Office Word</Application>
  <DocSecurity>0</DocSecurity>
  <Lines>140</Lines>
  <Paragraphs>107</Paragraphs>
  <ScaleCrop>false</ScaleCrop>
  <Company/>
  <LinksUpToDate>false</LinksUpToDate>
  <CharactersWithSpaces>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lihongyi</dc:creator>
  <cp:lastModifiedBy>lihongyi</cp:lastModifiedBy>
  <cp:revision>3</cp:revision>
  <dcterms:created xsi:type="dcterms:W3CDTF">2018-03-26T02:39:00Z</dcterms:created>
  <dcterms:modified xsi:type="dcterms:W3CDTF">2018-03-27T08:54:00Z</dcterms:modified>
</cp:coreProperties>
</file>