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B8" w:rsidRPr="00B8414F" w:rsidRDefault="003211B8" w:rsidP="003211B8">
      <w:pPr>
        <w:spacing w:line="360" w:lineRule="auto"/>
        <w:rPr>
          <w:rFonts w:ascii="Times New Roman" w:hAnsi="Times New Roman" w:cs="Times New Roman"/>
        </w:rPr>
      </w:pPr>
      <w:bookmarkStart w:id="0" w:name="_GoBack"/>
      <w:r w:rsidRPr="00B8414F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B8414F">
        <w:rPr>
          <w:rFonts w:ascii="Times New Roman" w:hAnsi="Times New Roman" w:cs="Times New Roman"/>
          <w:b/>
        </w:rPr>
        <w:t>1 Data sources used for estimating the burden of depressive disorders in South Asian countries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816"/>
        <w:gridCol w:w="8250"/>
      </w:tblGrid>
      <w:tr w:rsidR="003211B8" w:rsidRPr="00B8414F" w:rsidTr="001A376C">
        <w:tc>
          <w:tcPr>
            <w:tcW w:w="766" w:type="dxa"/>
          </w:tcPr>
          <w:bookmarkEnd w:id="0"/>
          <w:p w:rsidR="003211B8" w:rsidRPr="00B8414F" w:rsidRDefault="003211B8" w:rsidP="001A376C">
            <w:pPr>
              <w:spacing w:line="360" w:lineRule="auto"/>
              <w:rPr>
                <w:rFonts w:cs="Times New Roman"/>
                <w:b/>
              </w:rPr>
            </w:pPr>
            <w:r w:rsidRPr="00B8414F">
              <w:rPr>
                <w:rFonts w:cs="Times New Roman"/>
                <w:b/>
              </w:rPr>
              <w:t>Serial No</w:t>
            </w:r>
          </w:p>
        </w:tc>
        <w:tc>
          <w:tcPr>
            <w:tcW w:w="8250" w:type="dxa"/>
          </w:tcPr>
          <w:p w:rsidR="003211B8" w:rsidRPr="00B8414F" w:rsidRDefault="003211B8" w:rsidP="001A376C">
            <w:pPr>
              <w:spacing w:line="360" w:lineRule="auto"/>
              <w:rPr>
                <w:rFonts w:cs="Times New Roman"/>
              </w:rPr>
            </w:pPr>
            <w:r w:rsidRPr="00B8414F">
              <w:rPr>
                <w:rFonts w:cs="Times New Roman"/>
                <w:b/>
              </w:rPr>
              <w:t>Citation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</w:tcPr>
          <w:p w:rsidR="003211B8" w:rsidRPr="00B8414F" w:rsidRDefault="003211B8" w:rsidP="001A376C">
            <w:pPr>
              <w:spacing w:line="360" w:lineRule="auto"/>
              <w:rPr>
                <w:rFonts w:cs="Times New Roman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>World Health Organization (WHO). Bangladesh World Health Survey 2003. Geneva, Switzerland: World Health Organization (WHO), 2005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</w:tcPr>
          <w:p w:rsidR="003211B8" w:rsidRPr="00B8414F" w:rsidRDefault="003211B8" w:rsidP="001A376C">
            <w:pPr>
              <w:spacing w:line="360" w:lineRule="auto"/>
              <w:rPr>
                <w:rFonts w:cs="Times New Roman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>International Institute for Population Sciences (India), World Health Organization (WHO). India World Health Survey 2003. Geneva, Switzerland: World Health Organization (WHO), 2005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Srinath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S,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Girimaji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SC,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Gururaj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G,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Seshadri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S,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Subbakrishna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DK,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Bhola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P, Kumar N. Epidemiological study of child and adolescent psychiatric disorders in urban and rural areas of Bangalore, India. Indian J Med Res. 2005; 122(1): 67-79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</w:tcPr>
          <w:p w:rsidR="003211B8" w:rsidRPr="00B8414F" w:rsidRDefault="003211B8" w:rsidP="001A376C">
            <w:pPr>
              <w:spacing w:line="360" w:lineRule="auto"/>
              <w:rPr>
                <w:rFonts w:cs="Times New Roman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Ahmad A,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Khalique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N, Khan Z, Amir A. Prevalence of psychosocial problems among school going male adolescents. Indian J Community Med. 2007; 32(3): 219-21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Bansal PD, Barman R. Psychopathology of school going children in the age group of 10-15 years.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Int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J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Appl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Basic Med Res. 2011; 1(1): 43-7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Patil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RN,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Nagaonkar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SN, Shah NB, Bhat TS. A Cross-sectional Study of Common Psychiatric Morbidity in Children Aged 5 to 14 Years in an Urban Slum. J Fam Med Prim Care. 2013; 2(2): 164-8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Poongothai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S,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Pradeepa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R,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Ganesan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A, Mohan V. Prevalence of depression in a large urban South Indian population – the Chennai Urban Rural Epidemiology Study (CURES-70).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PLoS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One. 2009; 4(9): e7185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Rajkumar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AP,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Thangadurai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P,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Senthilkumar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P, Gayathri K, Prince M, Jacob KS. Nature, prevalence and factors associated with depression among the elderly in a rural south Indian community.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Int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Psychogeriatr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>. 2009; 21(2): 372-8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Sarkar S, Sinha VK,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Praharaj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SK. Depressive disorders in school children of suburban India: an epidemiological study.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Soc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Psychiatry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Psychiatr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Epidemiol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>. 2012; 47(5): 783-8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Silvanus V, Subramanian P. Epidemiological study of mental morbidity in an </w:t>
            </w:r>
            <w:r w:rsidRPr="00B8414F">
              <w:rPr>
                <w:rFonts w:eastAsia="Times New Roman" w:cs="Times New Roman"/>
                <w:color w:val="000000"/>
                <w:lang w:eastAsia="en-AU"/>
              </w:rPr>
              <w:lastRenderedPageBreak/>
              <w:t xml:space="preserve">urban slum community in India for the development of a community mental health programme. Nepal Med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Coll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J. 2012; 14(1): 13-7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Kessler RC, Birnbaum HG,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Shahly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V,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Bromet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E, Hwang I, McLaughlin KA, Sampson N, Andrade LH, de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Girolamo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G,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Demyttenaere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K, Haro JM,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Karam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AN,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Kostyuchenko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S,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Kovess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V, Lara C, Levinson D,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Matschinger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H,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Nakane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Y, Browne MO,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Ormel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J, Posada-Villa J,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Sagar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R, Stein DJ. Age differences in the prevalence and co-morbidity of DSM-IV major depressive episodes: results from the WHO World Mental Health Survey Initiative. Depress Anxiety. 2010; 27(4): 351–64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Sathyanarayana Rao TS,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Darshan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MS,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Tandon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A, Raman R,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Karthik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KN,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Saraswathi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N, Das K, Harsha GT, Krishna VST, Ashok NC.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Suttur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study: An epidemiological study of psychiatric disorders in south Indian rural population. Indian J Psychiatry. 2014; 56(3): 238–45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Guerra M, Prina AM,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Ferri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CP, Acosta D, Gallardo S, Huang Y, Jacob KS, Jimenez-Velazquez IZ,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Llibre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Rodriguez JJ, Liu Z, Salas A, Sosa AL, Williams JD,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Uwakwe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R, Prince M. A comparative cross-cultural study of the prevalence of late life depression in low and middle income countries. J Affect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Disord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>. 2016; 190: 362–8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Shidhaye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R,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Gangale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S, Patel V. Prevalence and treatment coverage for depression: a population-based survey in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Vidarbha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, India.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Soc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Psychiatry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Psychiatr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Epidemiol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>. 2016; 51(7): 993–1003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Mathias K,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Goicolea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I, Kermode M, Singh L,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Shidhaye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R, </w:t>
            </w:r>
            <w:proofErr w:type="gram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Sebastian</w:t>
            </w:r>
            <w:proofErr w:type="gram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MS. Cross-sectional study of depression and help-seeking in Uttarakhand, North India. BMJ Open. 2015; 5(11): e008992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Behera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P, Sharan P, Mishra AK,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Nongkynrih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B, Kant S, Gupta SK. Prevalence and determinants of depression among elderly persons in a rural community from northern India. Natl Med J India. 2016; 29(3): 129–35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>Ministry of Health and Family Welfare (India), National Institute of Mental Health and Neurosciences (India), World Health Organization (WHO). India National Mental Health Survey 2015-2016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Ministry of Health and Family Welfare (India), National Institute of Mental Health </w:t>
            </w:r>
            <w:r w:rsidRPr="00B8414F">
              <w:rPr>
                <w:rFonts w:eastAsia="Times New Roman" w:cs="Times New Roman"/>
                <w:color w:val="000000"/>
                <w:lang w:eastAsia="en-AU"/>
              </w:rPr>
              <w:lastRenderedPageBreak/>
              <w:t>and Neurosciences (India), World Health Organization (WHO). India National Mental Health Survey Data Tables 2015-2016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>World Health Organization (WHO). Nepal World Health Survey 2003. Geneva, Switzerland: World Health Organization (WHO), 2005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>Subedi S, Tausig M, Subedi J, Broughton CL, Williams-Blangero S. Mental illness and disability among elders in developing countries: the case of Nepal. J Aging Health. 2004; 16(1): 71-87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Kohrt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BA,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Hruschka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DJ,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Worthman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CM, Kunz RD, Baldwin JL,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Upadhaya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N, Acharya NR,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Koirala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S,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Thapa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SB,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Tol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WA,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Jordans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MJD,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Robkin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N, Sharma VD, Nepal MK. Political violence and mental health in Nepal: prospective study. Br J Psychiatry. 2012; 201(4): 268-75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Luitel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NP,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Jordans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MJD,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Sapkota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RP,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Tol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WA,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Kohrt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BA,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Thapa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SB,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Komproe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IH, Sharma B. Conflict and mental health: a cross-sectional epidemiological study in Nepal.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Soc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Psychiatry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Psychiatr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Epidemiol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>. 2013; 48(2): 183-93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>World Health Organization (WHO). Pakistan World Health Survey 2003-2004. Geneva, Switzerland: World Health Organization (WHO), 2005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Nisar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N,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Billoo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N,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Gadit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AA. Prevalence of depression and the associated risks factors among adult women in a fishing community. J Pak Med Assoc. 2004; 54(10): 519-25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Mumford DB,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Minhas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FA, Akhtar I, Akhter S,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Mubbashar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MH. Stress and psychiatric disorder in urban Rawalpindi. Community survey. Br J Psychiatry. 2000; 557-62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Mumford DB,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Nazir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M,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Jilani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FU,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Baig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IY. Stress and psychiatric disorder in the Hindu Kush: a community survey of mountain villages in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Chitral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>, Pakistan. Br J Psychiatry. 1996; 168(3): 299-307</w:t>
            </w:r>
          </w:p>
        </w:tc>
      </w:tr>
      <w:tr w:rsidR="003211B8" w:rsidRPr="00B8414F" w:rsidTr="001A376C">
        <w:tc>
          <w:tcPr>
            <w:tcW w:w="766" w:type="dxa"/>
          </w:tcPr>
          <w:p w:rsidR="003211B8" w:rsidRPr="00B8414F" w:rsidRDefault="003211B8" w:rsidP="003211B8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cs="Times New Roman"/>
              </w:rPr>
            </w:pPr>
          </w:p>
        </w:tc>
        <w:tc>
          <w:tcPr>
            <w:tcW w:w="8250" w:type="dxa"/>
            <w:vAlign w:val="bottom"/>
          </w:tcPr>
          <w:p w:rsidR="003211B8" w:rsidRPr="00B8414F" w:rsidRDefault="003211B8" w:rsidP="001A376C">
            <w:pPr>
              <w:spacing w:line="36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Mumford DB, Saeed K, Ahmad I, Latif S, </w:t>
            </w:r>
            <w:proofErr w:type="spellStart"/>
            <w:r w:rsidRPr="00B8414F">
              <w:rPr>
                <w:rFonts w:eastAsia="Times New Roman" w:cs="Times New Roman"/>
                <w:color w:val="000000"/>
                <w:lang w:eastAsia="en-AU"/>
              </w:rPr>
              <w:t>Mubbashar</w:t>
            </w:r>
            <w:proofErr w:type="spellEnd"/>
            <w:r w:rsidRPr="00B8414F">
              <w:rPr>
                <w:rFonts w:eastAsia="Times New Roman" w:cs="Times New Roman"/>
                <w:color w:val="000000"/>
                <w:lang w:eastAsia="en-AU"/>
              </w:rPr>
              <w:t xml:space="preserve"> MH. Stress and psychiatric disorder in rural Punjab. A community survey. Br J Psychiatry. 1997; 473-8</w:t>
            </w:r>
          </w:p>
        </w:tc>
      </w:tr>
    </w:tbl>
    <w:p w:rsidR="003211B8" w:rsidRPr="00B8414F" w:rsidRDefault="003211B8" w:rsidP="00321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14F">
        <w:rPr>
          <w:rFonts w:ascii="Times New Roman" w:hAnsi="Times New Roman" w:cs="Times New Roman"/>
        </w:rPr>
        <w:t xml:space="preserve">(Source: </w:t>
      </w:r>
      <w:hyperlink r:id="rId6" w:history="1">
        <w:r w:rsidRPr="00B8414F">
          <w:rPr>
            <w:rFonts w:ascii="Times New Roman" w:hAnsi="Times New Roman" w:cs="Times New Roman"/>
            <w:color w:val="0000FF" w:themeColor="hyperlink"/>
            <w:u w:val="single"/>
          </w:rPr>
          <w:t>http://ghdx.healthdata.org/gbd-2016/data-input-sources</w:t>
        </w:r>
      </w:hyperlink>
      <w:r w:rsidRPr="00B8414F">
        <w:rPr>
          <w:rFonts w:ascii="Times New Roman" w:hAnsi="Times New Roman" w:cs="Times New Roman"/>
        </w:rPr>
        <w:t>)</w:t>
      </w:r>
    </w:p>
    <w:p w:rsidR="00A068FE" w:rsidRDefault="00A068FE"/>
    <w:sectPr w:rsidR="00A0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E79"/>
    <w:multiLevelType w:val="hybridMultilevel"/>
    <w:tmpl w:val="8F4CCD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B8"/>
    <w:rsid w:val="001F765C"/>
    <w:rsid w:val="003211B8"/>
    <w:rsid w:val="00A068FE"/>
    <w:rsid w:val="00B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3211B8"/>
    <w:pPr>
      <w:spacing w:after="0" w:line="240" w:lineRule="auto"/>
    </w:pPr>
    <w:rPr>
      <w:rFonts w:ascii="Times New Roman" w:hAnsi="Times New Roman"/>
      <w:sz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3211B8"/>
    <w:pPr>
      <w:spacing w:after="0" w:line="240" w:lineRule="auto"/>
    </w:pPr>
    <w:rPr>
      <w:rFonts w:ascii="Times New Roman" w:hAnsi="Times New Roman"/>
      <w:sz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hdx.healthdata.org/gbd-2016/data-input-sou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4972</Characters>
  <Application>Microsoft Office Word</Application>
  <DocSecurity>0</DocSecurity>
  <Lines>828</Lines>
  <Paragraphs>272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TBANIGA</dc:creator>
  <cp:lastModifiedBy>TBANIGA</cp:lastModifiedBy>
  <cp:revision>1</cp:revision>
  <dcterms:created xsi:type="dcterms:W3CDTF">2018-10-04T06:20:00Z</dcterms:created>
  <dcterms:modified xsi:type="dcterms:W3CDTF">2018-10-04T06:20:00Z</dcterms:modified>
</cp:coreProperties>
</file>