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81" w:rsidRPr="000B4196" w:rsidRDefault="00112D29">
      <w:pPr>
        <w:pStyle w:val="Heading2"/>
        <w:spacing w:before="0" w:after="0" w:line="480" w:lineRule="auto"/>
        <w:jc w:val="both"/>
        <w:rPr>
          <w:i/>
          <w:lang w:val="en-US"/>
        </w:rPr>
      </w:pPr>
      <w:bookmarkStart w:id="0" w:name="_mgy1wa85soaw" w:colFirst="0" w:colLast="0"/>
      <w:bookmarkEnd w:id="0"/>
      <w:r w:rsidRPr="000B4196">
        <w:rPr>
          <w:lang w:val="en-US"/>
        </w:rPr>
        <w:t xml:space="preserve">Additional file 3 - A use case in the yeast </w:t>
      </w:r>
      <w:r w:rsidRPr="000B4196">
        <w:rPr>
          <w:i/>
          <w:lang w:val="en-US"/>
        </w:rPr>
        <w:t>Saccharomyces cerevisiae</w:t>
      </w:r>
    </w:p>
    <w:p w:rsidR="00CC5781" w:rsidRPr="000B4196" w:rsidRDefault="00112D29">
      <w:pPr>
        <w:pStyle w:val="Heading3"/>
        <w:spacing w:line="480" w:lineRule="auto"/>
        <w:jc w:val="both"/>
        <w:rPr>
          <w:lang w:val="en-US"/>
        </w:rPr>
      </w:pPr>
      <w:bookmarkStart w:id="1" w:name="_i2svxbejpb60" w:colFirst="0" w:colLast="0"/>
      <w:bookmarkEnd w:id="1"/>
      <w:r w:rsidRPr="000B4196">
        <w:rPr>
          <w:lang w:val="en-US"/>
        </w:rPr>
        <w:t>The data used</w:t>
      </w:r>
    </w:p>
    <w:p w:rsidR="00CC5781" w:rsidRPr="000B4196" w:rsidRDefault="000B4196">
      <w:pPr>
        <w:spacing w:line="480" w:lineRule="auto"/>
        <w:jc w:val="both"/>
        <w:rPr>
          <w:lang w:val="en-US"/>
        </w:rPr>
      </w:pPr>
      <w:r>
        <w:rPr>
          <w:lang w:val="en-US"/>
        </w:rPr>
        <w:t>Here, we</w:t>
      </w:r>
      <w:r w:rsidRPr="000B4196">
        <w:rPr>
          <w:lang w:val="en-US"/>
        </w:rPr>
        <w:t xml:space="preserve"> </w:t>
      </w:r>
      <w:r w:rsidR="00112D29" w:rsidRPr="000B4196">
        <w:rPr>
          <w:lang w:val="en-US"/>
        </w:rPr>
        <w:t>illustrate the use of the bPeaks App</w:t>
      </w:r>
      <w:r>
        <w:rPr>
          <w:lang w:val="en-US"/>
        </w:rPr>
        <w:t xml:space="preserve"> by</w:t>
      </w:r>
      <w:r w:rsidR="00112D29" w:rsidRPr="000B4196">
        <w:rPr>
          <w:lang w:val="en-US"/>
        </w:rPr>
        <w:t xml:space="preserve"> reproduc</w:t>
      </w:r>
      <w:r>
        <w:rPr>
          <w:lang w:val="en-US"/>
        </w:rPr>
        <w:t>ing</w:t>
      </w:r>
      <w:r w:rsidR="00112D29" w:rsidRPr="000B4196">
        <w:rPr>
          <w:lang w:val="en-US"/>
        </w:rPr>
        <w:t xml:space="preserve"> the case study presented in the bPeaks original article </w:t>
      </w:r>
      <w:hyperlink r:id="rId7">
        <w:r w:rsidR="00112D29" w:rsidRPr="000B4196">
          <w:rPr>
            <w:color w:val="000000"/>
            <w:lang w:val="en-US"/>
          </w:rPr>
          <w:t>[1]</w:t>
        </w:r>
      </w:hyperlink>
      <w:r w:rsidR="00112D29" w:rsidRPr="000B4196">
        <w:rPr>
          <w:lang w:val="en-US"/>
        </w:rPr>
        <w:t xml:space="preserve">. </w:t>
      </w:r>
      <w:proofErr w:type="spellStart"/>
      <w:r w:rsidR="00112D29" w:rsidRPr="000B4196">
        <w:rPr>
          <w:lang w:val="en-US"/>
        </w:rPr>
        <w:t>ChIP</w:t>
      </w:r>
      <w:proofErr w:type="spellEnd"/>
      <w:r w:rsidR="00112D29" w:rsidRPr="000B4196">
        <w:rPr>
          <w:lang w:val="en-US"/>
        </w:rPr>
        <w:t xml:space="preserve">-seq experiments were conducted to identify the genomic regions that interact with the Pdr1 transcription factor in the yeast </w:t>
      </w:r>
      <w:r w:rsidR="00112D29" w:rsidRPr="000B4196">
        <w:rPr>
          <w:i/>
          <w:lang w:val="en-US"/>
        </w:rPr>
        <w:t>Saccharomyces cerevisiae</w:t>
      </w:r>
      <w:r w:rsidR="00112D29" w:rsidRPr="000B4196">
        <w:rPr>
          <w:lang w:val="en-US"/>
        </w:rPr>
        <w:t xml:space="preserve">. Pdr1 is a transcription factor that regulates the pleiotropic drug response </w:t>
      </w:r>
      <w:hyperlink r:id="rId8">
        <w:r w:rsidR="00112D29" w:rsidRPr="000B4196">
          <w:rPr>
            <w:color w:val="000000"/>
            <w:lang w:val="en-US"/>
          </w:rPr>
          <w:t>[2]</w:t>
        </w:r>
      </w:hyperlink>
      <w:r w:rsidR="00112D29" w:rsidRPr="000B4196">
        <w:rPr>
          <w:lang w:val="en-US"/>
        </w:rPr>
        <w:t xml:space="preserve">. The experimental conditions of the data used in this section are presented in </w:t>
      </w:r>
      <w:hyperlink r:id="rId9">
        <w:r w:rsidR="00112D29" w:rsidRPr="000B4196">
          <w:rPr>
            <w:color w:val="000000"/>
            <w:lang w:val="en-US"/>
          </w:rPr>
          <w:t>[3]</w:t>
        </w:r>
      </w:hyperlink>
      <w:r w:rsidR="00112D29" w:rsidRPr="000B4196">
        <w:rPr>
          <w:lang w:val="en-US"/>
        </w:rPr>
        <w:t>. Two samples were sequenced simultaneously (IP and CO)</w:t>
      </w:r>
      <w:r>
        <w:rPr>
          <w:lang w:val="en-US"/>
        </w:rPr>
        <w:t xml:space="preserve"> and peak identification performed using </w:t>
      </w:r>
      <w:proofErr w:type="spellStart"/>
      <w:r>
        <w:rPr>
          <w:lang w:val="en-US"/>
        </w:rPr>
        <w:t>pPeaks</w:t>
      </w:r>
      <w:proofErr w:type="spellEnd"/>
      <w:r>
        <w:rPr>
          <w:lang w:val="en-US"/>
        </w:rPr>
        <w:t xml:space="preserve"> App</w:t>
      </w:r>
      <w:r w:rsidR="00112D29" w:rsidRPr="000B4196">
        <w:rPr>
          <w:lang w:val="en-US"/>
        </w:rPr>
        <w:t xml:space="preserve">. </w:t>
      </w:r>
      <w:proofErr w:type="spellStart"/>
      <w:r>
        <w:rPr>
          <w:lang w:val="en-US"/>
        </w:rPr>
        <w:t>pPeaks</w:t>
      </w:r>
      <w:proofErr w:type="spellEnd"/>
      <w:r>
        <w:rPr>
          <w:lang w:val="en-US"/>
        </w:rPr>
        <w:t xml:space="preserve"> App detected 122 peaks </w:t>
      </w:r>
      <w:r w:rsidR="00112D29" w:rsidRPr="000B4196">
        <w:rPr>
          <w:lang w:val="en-US"/>
        </w:rPr>
        <w:t xml:space="preserve">using the default settings (Supplementary Data 2). This number is identical to these presented in </w:t>
      </w:r>
      <w:r>
        <w:rPr>
          <w:lang w:val="en-US"/>
        </w:rPr>
        <w:t xml:space="preserve">the </w:t>
      </w:r>
      <w:r w:rsidR="00112D29" w:rsidRPr="000B4196">
        <w:rPr>
          <w:lang w:val="en-US"/>
        </w:rPr>
        <w:t>bPeaks paper.</w:t>
      </w:r>
    </w:p>
    <w:p w:rsidR="00CC5781" w:rsidRPr="000B4196" w:rsidRDefault="00112D29">
      <w:pPr>
        <w:pStyle w:val="Heading3"/>
        <w:spacing w:line="480" w:lineRule="auto"/>
        <w:jc w:val="both"/>
        <w:rPr>
          <w:lang w:val="en-US"/>
        </w:rPr>
      </w:pPr>
      <w:bookmarkStart w:id="2" w:name="_s01k8fernbg6" w:colFirst="0" w:colLast="0"/>
      <w:bookmarkEnd w:id="2"/>
      <w:r w:rsidRPr="000B4196">
        <w:rPr>
          <w:lang w:val="en-US"/>
        </w:rPr>
        <w:t>Exploration of quality scores</w:t>
      </w:r>
    </w:p>
    <w:p w:rsidR="00CC5781" w:rsidRPr="000B4196" w:rsidRDefault="000B4196">
      <w:pPr>
        <w:spacing w:line="480" w:lineRule="auto"/>
        <w:jc w:val="both"/>
        <w:rPr>
          <w:lang w:val="en-US"/>
        </w:rPr>
      </w:pPr>
      <w:r>
        <w:rPr>
          <w:lang w:val="en-US"/>
        </w:rPr>
        <w:t>First</w:t>
      </w:r>
      <w:r w:rsidR="00112D29" w:rsidRPr="000B4196">
        <w:rPr>
          <w:lang w:val="en-US"/>
        </w:rPr>
        <w:t xml:space="preserve">, quality controls are analyzed. The Lorenz curve of the CO sample is relatively close to the equality curve (see Figure 1A of additional file 3- graph on the top). The distribution of the reads is thus globally homogeneous. The Lorenz curve of the IP sample is </w:t>
      </w:r>
      <w:r>
        <w:rPr>
          <w:lang w:val="en-US"/>
        </w:rPr>
        <w:t xml:space="preserve">distant </w:t>
      </w:r>
      <w:r w:rsidR="00112D29" w:rsidRPr="000B4196">
        <w:rPr>
          <w:lang w:val="en-US"/>
        </w:rPr>
        <w:t>from that of the CO sample (with a maximum difference of 26%). In addition, the curve has a late</w:t>
      </w:r>
      <w:r>
        <w:rPr>
          <w:lang w:val="en-US"/>
        </w:rPr>
        <w:t>,</w:t>
      </w:r>
      <w:r w:rsidR="00112D29" w:rsidRPr="000B4196">
        <w:rPr>
          <w:lang w:val="en-US"/>
        </w:rPr>
        <w:t xml:space="preserve"> bent appearance, which means that </w:t>
      </w:r>
      <w:r>
        <w:rPr>
          <w:lang w:val="en-US"/>
        </w:rPr>
        <w:t>a small number of</w:t>
      </w:r>
      <w:r w:rsidRPr="000B4196">
        <w:rPr>
          <w:lang w:val="en-US"/>
        </w:rPr>
        <w:t xml:space="preserve"> </w:t>
      </w:r>
      <w:r w:rsidR="00112D29" w:rsidRPr="000B4196">
        <w:rPr>
          <w:lang w:val="en-US"/>
        </w:rPr>
        <w:t xml:space="preserve">positions have many reads. This observation is confirmed by the distribution of the reads (see Figure 1A of additional file 3 - graph </w:t>
      </w:r>
      <w:r>
        <w:rPr>
          <w:lang w:val="en-US"/>
        </w:rPr>
        <w:t>at</w:t>
      </w:r>
      <w:r w:rsidRPr="000B4196">
        <w:rPr>
          <w:lang w:val="en-US"/>
        </w:rPr>
        <w:t xml:space="preserve"> </w:t>
      </w:r>
      <w:r w:rsidR="00112D29" w:rsidRPr="000B4196">
        <w:rPr>
          <w:lang w:val="en-US"/>
        </w:rPr>
        <w:t xml:space="preserve">the bottom). The PBC of chromosome XV is grouped with the </w:t>
      </w:r>
      <w:r>
        <w:rPr>
          <w:lang w:val="en-US"/>
        </w:rPr>
        <w:t xml:space="preserve">that of </w:t>
      </w:r>
      <w:r w:rsidR="00112D29" w:rsidRPr="000B4196">
        <w:rPr>
          <w:lang w:val="en-US"/>
        </w:rPr>
        <w:t xml:space="preserve">others (see Figure 1A of additional file 3 - graph </w:t>
      </w:r>
      <w:r>
        <w:rPr>
          <w:lang w:val="en-US"/>
        </w:rPr>
        <w:t>in</w:t>
      </w:r>
      <w:r w:rsidRPr="000B4196">
        <w:rPr>
          <w:lang w:val="en-US"/>
        </w:rPr>
        <w:t xml:space="preserve"> </w:t>
      </w:r>
      <w:r w:rsidR="00112D29" w:rsidRPr="000B4196">
        <w:rPr>
          <w:lang w:val="en-US"/>
        </w:rPr>
        <w:t xml:space="preserve">the middle). It is low, but it is </w:t>
      </w:r>
      <w:r>
        <w:rPr>
          <w:lang w:val="en-US"/>
        </w:rPr>
        <w:t>common</w:t>
      </w:r>
      <w:r w:rsidR="00112D29" w:rsidRPr="000B4196">
        <w:rPr>
          <w:lang w:val="en-US"/>
        </w:rPr>
        <w:t xml:space="preserve"> to find low PCBs in transcription factor </w:t>
      </w:r>
      <w:proofErr w:type="spellStart"/>
      <w:r w:rsidR="00112D29" w:rsidRPr="000B4196">
        <w:rPr>
          <w:lang w:val="en-US"/>
        </w:rPr>
        <w:t>ChIP</w:t>
      </w:r>
      <w:proofErr w:type="spellEnd"/>
      <w:r w:rsidR="00112D29" w:rsidRPr="000B4196">
        <w:rPr>
          <w:lang w:val="en-US"/>
        </w:rPr>
        <w:t xml:space="preserve">-seq experiments. Note that the PBC of the mitochondrial chromosome is </w:t>
      </w:r>
      <w:r>
        <w:rPr>
          <w:lang w:val="en-US"/>
        </w:rPr>
        <w:t>completely</w:t>
      </w:r>
      <w:r w:rsidRPr="000B4196">
        <w:rPr>
          <w:lang w:val="en-US"/>
        </w:rPr>
        <w:t xml:space="preserve"> </w:t>
      </w:r>
      <w:r w:rsidR="00112D29" w:rsidRPr="000B4196">
        <w:rPr>
          <w:lang w:val="en-US"/>
        </w:rPr>
        <w:t>isolated from the others. There are very few aligned reads. It is therefore not interpretable. In conclusion, these quality controls</w:t>
      </w:r>
      <w:r>
        <w:rPr>
          <w:lang w:val="en-US"/>
        </w:rPr>
        <w:t xml:space="preserve"> allow </w:t>
      </w:r>
      <w:r w:rsidR="00112D29" w:rsidRPr="000B4196">
        <w:rPr>
          <w:lang w:val="en-US"/>
        </w:rPr>
        <w:t>interpret</w:t>
      </w:r>
      <w:r>
        <w:rPr>
          <w:lang w:val="en-US"/>
        </w:rPr>
        <w:t>ation of</w:t>
      </w:r>
      <w:r w:rsidR="00112D29" w:rsidRPr="000B4196">
        <w:rPr>
          <w:lang w:val="en-US"/>
        </w:rPr>
        <w:t xml:space="preserve"> the results of the analysis.</w:t>
      </w:r>
    </w:p>
    <w:p w:rsidR="00CC5781" w:rsidRPr="000B4196" w:rsidRDefault="00112D29">
      <w:pPr>
        <w:pStyle w:val="Heading3"/>
        <w:spacing w:line="480" w:lineRule="auto"/>
        <w:jc w:val="both"/>
        <w:rPr>
          <w:lang w:val="en-US"/>
        </w:rPr>
      </w:pPr>
      <w:bookmarkStart w:id="3" w:name="_eqxht3qoc6m" w:colFirst="0" w:colLast="0"/>
      <w:bookmarkEnd w:id="3"/>
      <w:r w:rsidRPr="000B4196">
        <w:rPr>
          <w:lang w:val="en-US"/>
        </w:rPr>
        <w:lastRenderedPageBreak/>
        <w:t xml:space="preserve">Exploration of transcription factor binding sites    </w:t>
      </w:r>
    </w:p>
    <w:p w:rsidR="00CC5781" w:rsidRPr="000B4196" w:rsidRDefault="00112D29">
      <w:pPr>
        <w:spacing w:line="480" w:lineRule="auto"/>
        <w:jc w:val="both"/>
        <w:rPr>
          <w:lang w:val="en-US"/>
        </w:rPr>
      </w:pPr>
      <w:r w:rsidRPr="000B4196">
        <w:rPr>
          <w:lang w:val="en-US"/>
        </w:rPr>
        <w:t xml:space="preserve">Using the genome viewer, it is very simple to locate the detected peaks (see Figure 1B  of additional file 3). </w:t>
      </w:r>
      <w:r w:rsidR="000B4196">
        <w:rPr>
          <w:lang w:val="en-US"/>
        </w:rPr>
        <w:t xml:space="preserve">The </w:t>
      </w:r>
      <w:r w:rsidRPr="000B4196">
        <w:rPr>
          <w:lang w:val="en-US"/>
        </w:rPr>
        <w:t xml:space="preserve">IP signal is shown in red, control signals in blue, gene locations in orange or purple, and genomic positions (peaks) detected with </w:t>
      </w:r>
      <w:r w:rsidR="002C546C">
        <w:rPr>
          <w:lang w:val="en-US"/>
        </w:rPr>
        <w:t xml:space="preserve">the </w:t>
      </w:r>
      <w:r w:rsidRPr="000B4196">
        <w:rPr>
          <w:lang w:val="en-US"/>
        </w:rPr>
        <w:t xml:space="preserve">bPeaks </w:t>
      </w:r>
      <w:r w:rsidR="002C546C">
        <w:rPr>
          <w:lang w:val="en-US"/>
        </w:rPr>
        <w:t xml:space="preserve">App </w:t>
      </w:r>
      <w:r w:rsidRPr="000B4196">
        <w:rPr>
          <w:lang w:val="en-US"/>
        </w:rPr>
        <w:t xml:space="preserve">in gray. To illustrate </w:t>
      </w:r>
      <w:r w:rsidR="000B4196">
        <w:rPr>
          <w:lang w:val="en-US"/>
        </w:rPr>
        <w:t>the</w:t>
      </w:r>
      <w:r w:rsidR="000B4196" w:rsidRPr="000B4196">
        <w:rPr>
          <w:lang w:val="en-US"/>
        </w:rPr>
        <w:t xml:space="preserve"> </w:t>
      </w:r>
      <w:r w:rsidRPr="000B4196">
        <w:rPr>
          <w:lang w:val="en-US"/>
        </w:rPr>
        <w:t>use</w:t>
      </w:r>
      <w:r w:rsidR="000B4196">
        <w:rPr>
          <w:lang w:val="en-US"/>
        </w:rPr>
        <w:t xml:space="preserve"> of </w:t>
      </w:r>
      <w:r w:rsidR="002C546C">
        <w:rPr>
          <w:lang w:val="en-US"/>
        </w:rPr>
        <w:t xml:space="preserve">the </w:t>
      </w:r>
      <w:proofErr w:type="spellStart"/>
      <w:r w:rsidR="000B4196">
        <w:rPr>
          <w:lang w:val="en-US"/>
        </w:rPr>
        <w:t>pPeaks</w:t>
      </w:r>
      <w:proofErr w:type="spellEnd"/>
      <w:r w:rsidR="000B4196">
        <w:rPr>
          <w:lang w:val="en-US"/>
        </w:rPr>
        <w:t xml:space="preserve"> App</w:t>
      </w:r>
      <w:r w:rsidRPr="000B4196">
        <w:rPr>
          <w:lang w:val="en-US"/>
        </w:rPr>
        <w:t xml:space="preserve">, we looked for the PDR5 promoter (described in the reference article). </w:t>
      </w:r>
      <w:r w:rsidR="00EE0AA9">
        <w:rPr>
          <w:lang w:val="en-US"/>
        </w:rPr>
        <w:t>The</w:t>
      </w:r>
      <w:r w:rsidRPr="000B4196">
        <w:rPr>
          <w:lang w:val="en-US"/>
        </w:rPr>
        <w:t xml:space="preserve"> description presented in annotation DB </w:t>
      </w:r>
      <w:r w:rsidR="00EE0AA9">
        <w:rPr>
          <w:lang w:val="en-US"/>
        </w:rPr>
        <w:t xml:space="preserve">show </w:t>
      </w:r>
      <w:r w:rsidRPr="000B4196">
        <w:rPr>
          <w:lang w:val="en-US"/>
        </w:rPr>
        <w:t>that PDR5 is a plasma membrane ATP-binding cassette (ABC) transporter and a multidrug transporter actively regulated by Pdr1 (see Figure 1C of additional file 3). The peak detected is</w:t>
      </w:r>
      <w:r w:rsidR="00A7399B">
        <w:rPr>
          <w:lang w:val="en-US"/>
        </w:rPr>
        <w:t xml:space="preserve"> upstream</w:t>
      </w:r>
      <w:r w:rsidRPr="000B4196">
        <w:rPr>
          <w:lang w:val="en-US"/>
        </w:rPr>
        <w:t xml:space="preserve"> of the gene at the promoter. The presence of the peak is therefore consistent with biology. Finally, </w:t>
      </w:r>
      <w:r w:rsidR="00EE0AA9">
        <w:rPr>
          <w:lang w:val="en-US"/>
        </w:rPr>
        <w:t>supplementary information provides a</w:t>
      </w:r>
      <w:r w:rsidRPr="000B4196">
        <w:rPr>
          <w:lang w:val="en-US"/>
        </w:rPr>
        <w:t xml:space="preserve"> set of information on this peak of interest</w:t>
      </w:r>
      <w:r w:rsidR="00EE0AA9">
        <w:rPr>
          <w:lang w:val="en-US"/>
        </w:rPr>
        <w:t>, such</w:t>
      </w:r>
      <w:r w:rsidRPr="000B4196">
        <w:rPr>
          <w:lang w:val="en-US"/>
        </w:rPr>
        <w:t xml:space="preserve"> as its sequence for future explorations (see Figure 1D of additional file 3). </w:t>
      </w:r>
    </w:p>
    <w:p w:rsidR="00CC5781" w:rsidRPr="000B4196" w:rsidRDefault="00CC5781">
      <w:pPr>
        <w:rPr>
          <w:lang w:val="en-US"/>
        </w:rPr>
      </w:pPr>
    </w:p>
    <w:p w:rsidR="00CC5781" w:rsidRDefault="00112D29">
      <w:pPr>
        <w:spacing w:line="360" w:lineRule="auto"/>
        <w:jc w:val="both"/>
      </w:pPr>
      <w:r>
        <w:rPr>
          <w:noProof/>
          <w:lang w:val="en-IN" w:eastAsia="en-IN" w:bidi="ar-SA"/>
        </w:rPr>
        <w:drawing>
          <wp:inline distT="114300" distB="114300" distL="114300" distR="114300">
            <wp:extent cx="5734050" cy="4038600"/>
            <wp:effectExtent l="12700" t="12700" r="12700" b="127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38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C5781" w:rsidRPr="000B4196" w:rsidRDefault="00112D29">
      <w:pPr>
        <w:spacing w:line="360" w:lineRule="auto"/>
        <w:jc w:val="both"/>
        <w:rPr>
          <w:lang w:val="en-US"/>
        </w:rPr>
      </w:pPr>
      <w:r w:rsidRPr="000B4196">
        <w:rPr>
          <w:b/>
          <w:lang w:val="en-US"/>
        </w:rPr>
        <w:t xml:space="preserve">FIGURE 1 OF ADDITIONAL FILE 3 | </w:t>
      </w:r>
      <w:proofErr w:type="spellStart"/>
      <w:r w:rsidRPr="000B4196">
        <w:rPr>
          <w:b/>
          <w:lang w:val="en-US"/>
        </w:rPr>
        <w:t>ChIP</w:t>
      </w:r>
      <w:proofErr w:type="spellEnd"/>
      <w:r w:rsidRPr="000B4196">
        <w:rPr>
          <w:b/>
          <w:lang w:val="en-US"/>
        </w:rPr>
        <w:t xml:space="preserve">-seq </w:t>
      </w:r>
      <w:proofErr w:type="spellStart"/>
      <w:r w:rsidRPr="000B4196">
        <w:rPr>
          <w:b/>
          <w:lang w:val="en-US"/>
        </w:rPr>
        <w:t>Pdr1</w:t>
      </w:r>
      <w:proofErr w:type="spellEnd"/>
      <w:r w:rsidRPr="000B4196">
        <w:rPr>
          <w:b/>
          <w:lang w:val="en-US"/>
        </w:rPr>
        <w:t xml:space="preserve"> data exploration</w:t>
      </w:r>
      <w:r w:rsidRPr="000B4196">
        <w:rPr>
          <w:lang w:val="en-US"/>
        </w:rPr>
        <w:t>. When the quality controls are validated (Lorenz Curves, PBC graph</w:t>
      </w:r>
      <w:r w:rsidR="00EE0AA9">
        <w:rPr>
          <w:lang w:val="en-US"/>
        </w:rPr>
        <w:t>,</w:t>
      </w:r>
      <w:r w:rsidRPr="000B4196">
        <w:rPr>
          <w:lang w:val="en-US"/>
        </w:rPr>
        <w:t xml:space="preserve"> and the read distribution in th</w:t>
      </w:r>
      <w:r w:rsidR="00EE0AA9">
        <w:rPr>
          <w:lang w:val="en-US"/>
        </w:rPr>
        <w:t>at</w:t>
      </w:r>
      <w:r w:rsidRPr="000B4196">
        <w:rPr>
          <w:lang w:val="en-US"/>
        </w:rPr>
        <w:t xml:space="preserve"> order (A)), it is possible to </w:t>
      </w:r>
      <w:r w:rsidR="00EE0AA9">
        <w:rPr>
          <w:lang w:val="en-US"/>
        </w:rPr>
        <w:t>confidently</w:t>
      </w:r>
      <w:r w:rsidR="00EE0AA9" w:rsidRPr="000B4196">
        <w:rPr>
          <w:lang w:val="en-US"/>
        </w:rPr>
        <w:t xml:space="preserve"> </w:t>
      </w:r>
      <w:r w:rsidRPr="000B4196">
        <w:rPr>
          <w:lang w:val="en-US"/>
        </w:rPr>
        <w:t xml:space="preserve">explore the detected </w:t>
      </w:r>
      <w:r w:rsidR="00EE0AA9" w:rsidRPr="000B4196">
        <w:rPr>
          <w:lang w:val="en-US"/>
        </w:rPr>
        <w:t xml:space="preserve">peaks </w:t>
      </w:r>
      <w:r w:rsidRPr="000B4196">
        <w:rPr>
          <w:lang w:val="en-US"/>
        </w:rPr>
        <w:t>(B).</w:t>
      </w:r>
      <w:bookmarkStart w:id="4" w:name="_GoBack"/>
      <w:r w:rsidR="00A7399B">
        <w:rPr>
          <w:lang w:val="en-US"/>
        </w:rPr>
        <w:t xml:space="preserve"> </w:t>
      </w:r>
      <w:bookmarkEnd w:id="4"/>
      <w:r w:rsidRPr="000B4196">
        <w:rPr>
          <w:lang w:val="en-US"/>
        </w:rPr>
        <w:t xml:space="preserve">Here, we focus on a peak </w:t>
      </w:r>
      <w:r w:rsidRPr="000B4196">
        <w:rPr>
          <w:lang w:val="en-US"/>
        </w:rPr>
        <w:lastRenderedPageBreak/>
        <w:t xml:space="preserve">close to the PDR5 gene in chromosome XV (B). </w:t>
      </w:r>
      <w:r w:rsidR="00EE0AA9">
        <w:rPr>
          <w:lang w:val="en-US"/>
        </w:rPr>
        <w:t>C</w:t>
      </w:r>
      <w:r w:rsidRPr="000B4196">
        <w:rPr>
          <w:lang w:val="en-US"/>
        </w:rPr>
        <w:t>lick</w:t>
      </w:r>
      <w:r w:rsidR="00EE0AA9">
        <w:rPr>
          <w:lang w:val="en-US"/>
        </w:rPr>
        <w:t>ing</w:t>
      </w:r>
      <w:r w:rsidRPr="000B4196">
        <w:rPr>
          <w:lang w:val="en-US"/>
        </w:rPr>
        <w:t xml:space="preserve"> on </w:t>
      </w:r>
      <w:r w:rsidR="00EE0AA9">
        <w:rPr>
          <w:lang w:val="en-US"/>
        </w:rPr>
        <w:t xml:space="preserve">the </w:t>
      </w:r>
      <w:r w:rsidRPr="000B4196">
        <w:rPr>
          <w:lang w:val="en-US"/>
        </w:rPr>
        <w:t>orange segment</w:t>
      </w:r>
      <w:r w:rsidR="00EE0AA9">
        <w:rPr>
          <w:lang w:val="en-US"/>
        </w:rPr>
        <w:t xml:space="preserve"> shows</w:t>
      </w:r>
      <w:r w:rsidRPr="000B4196">
        <w:rPr>
          <w:lang w:val="en-US"/>
        </w:rPr>
        <w:t xml:space="preserve"> supplementary information about PDR5 (C). </w:t>
      </w:r>
      <w:r w:rsidR="00EE0AA9">
        <w:rPr>
          <w:lang w:val="en-US"/>
        </w:rPr>
        <w:t>C</w:t>
      </w:r>
      <w:r w:rsidRPr="000B4196">
        <w:rPr>
          <w:lang w:val="en-US"/>
        </w:rPr>
        <w:t>lick</w:t>
      </w:r>
      <w:r w:rsidR="00EE0AA9">
        <w:rPr>
          <w:lang w:val="en-US"/>
        </w:rPr>
        <w:t>ing</w:t>
      </w:r>
      <w:r w:rsidRPr="000B4196">
        <w:rPr>
          <w:lang w:val="en-US"/>
        </w:rPr>
        <w:t xml:space="preserve"> on </w:t>
      </w:r>
      <w:r w:rsidR="00EE0AA9">
        <w:rPr>
          <w:lang w:val="en-US"/>
        </w:rPr>
        <w:t xml:space="preserve">the </w:t>
      </w:r>
      <w:r w:rsidRPr="000B4196">
        <w:rPr>
          <w:lang w:val="en-US"/>
        </w:rPr>
        <w:t>gray segment</w:t>
      </w:r>
      <w:r w:rsidR="00EE0AA9">
        <w:rPr>
          <w:lang w:val="en-US"/>
        </w:rPr>
        <w:t xml:space="preserve"> shows</w:t>
      </w:r>
      <w:r w:rsidRPr="000B4196">
        <w:rPr>
          <w:lang w:val="en-US"/>
        </w:rPr>
        <w:t xml:space="preserve"> supplementary information about this peak (D). </w:t>
      </w:r>
    </w:p>
    <w:p w:rsidR="00CC5781" w:rsidRPr="000B4196" w:rsidRDefault="00CC5781">
      <w:pPr>
        <w:spacing w:line="360" w:lineRule="auto"/>
        <w:jc w:val="both"/>
        <w:rPr>
          <w:lang w:val="en-US"/>
        </w:rPr>
      </w:pPr>
    </w:p>
    <w:p w:rsidR="00CC5781" w:rsidRPr="000B4196" w:rsidRDefault="00112D29">
      <w:pPr>
        <w:pStyle w:val="Heading4"/>
        <w:spacing w:line="360" w:lineRule="auto"/>
        <w:jc w:val="both"/>
        <w:rPr>
          <w:lang w:val="en-US"/>
        </w:rPr>
      </w:pPr>
      <w:bookmarkStart w:id="5" w:name="_i75xvu8di6d4" w:colFirst="0" w:colLast="0"/>
      <w:bookmarkEnd w:id="5"/>
      <w:r w:rsidRPr="000B4196">
        <w:rPr>
          <w:lang w:val="en-US"/>
        </w:rPr>
        <w:t>References of additional file 3</w:t>
      </w:r>
    </w:p>
    <w:p w:rsidR="00CC5781" w:rsidRPr="000B4196" w:rsidRDefault="00020E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lang w:val="en-US"/>
        </w:rPr>
      </w:pPr>
      <w:hyperlink r:id="rId11">
        <w:r w:rsidR="00112D29" w:rsidRPr="000B4196">
          <w:rPr>
            <w:color w:val="000000"/>
            <w:lang w:val="en-US"/>
          </w:rPr>
          <w:t xml:space="preserve">1. </w:t>
        </w:r>
        <w:proofErr w:type="spellStart"/>
        <w:r w:rsidR="00112D29" w:rsidRPr="000B4196">
          <w:rPr>
            <w:color w:val="000000"/>
            <w:lang w:val="en-US"/>
          </w:rPr>
          <w:t>Merhej</w:t>
        </w:r>
        <w:proofErr w:type="spellEnd"/>
        <w:r w:rsidR="00112D29" w:rsidRPr="000B4196">
          <w:rPr>
            <w:color w:val="000000"/>
            <w:lang w:val="en-US"/>
          </w:rPr>
          <w:t xml:space="preserve"> J, </w:t>
        </w:r>
        <w:proofErr w:type="spellStart"/>
        <w:r w:rsidR="00112D29" w:rsidRPr="000B4196">
          <w:rPr>
            <w:color w:val="000000"/>
            <w:lang w:val="en-US"/>
          </w:rPr>
          <w:t>Frigo</w:t>
        </w:r>
        <w:proofErr w:type="spellEnd"/>
        <w:r w:rsidR="00112D29" w:rsidRPr="000B4196">
          <w:rPr>
            <w:color w:val="000000"/>
            <w:lang w:val="en-US"/>
          </w:rPr>
          <w:t xml:space="preserve"> A, Le Crom S, Camadro J-M, Devaux F, Lelandais G. bPeaks: a bioinformatics tool to detect transcription factor binding sites from ChIPseq data in yeasts and other organisms with small genomes. Yeast. 2014;31:375–91.</w:t>
        </w:r>
      </w:hyperlink>
    </w:p>
    <w:p w:rsidR="00CC5781" w:rsidRPr="000B4196" w:rsidRDefault="00020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lang w:val="en-US"/>
        </w:rPr>
      </w:pPr>
      <w:hyperlink r:id="rId12">
        <w:r w:rsidR="00112D29" w:rsidRPr="000B4196">
          <w:rPr>
            <w:color w:val="000000"/>
            <w:lang w:val="en-US"/>
          </w:rPr>
          <w:t xml:space="preserve">2. </w:t>
        </w:r>
        <w:proofErr w:type="spellStart"/>
        <w:r w:rsidR="00112D29" w:rsidRPr="000B4196">
          <w:rPr>
            <w:color w:val="000000"/>
            <w:lang w:val="en-US"/>
          </w:rPr>
          <w:t>Balzi</w:t>
        </w:r>
        <w:proofErr w:type="spellEnd"/>
        <w:r w:rsidR="00112D29" w:rsidRPr="000B4196">
          <w:rPr>
            <w:color w:val="000000"/>
            <w:lang w:val="en-US"/>
          </w:rPr>
          <w:t xml:space="preserve"> E, Chen W, </w:t>
        </w:r>
        <w:proofErr w:type="spellStart"/>
        <w:r w:rsidR="00112D29" w:rsidRPr="000B4196">
          <w:rPr>
            <w:color w:val="000000"/>
            <w:lang w:val="en-US"/>
          </w:rPr>
          <w:t>Ulaszewski</w:t>
        </w:r>
        <w:proofErr w:type="spellEnd"/>
        <w:r w:rsidR="00112D29" w:rsidRPr="000B4196">
          <w:rPr>
            <w:color w:val="000000"/>
            <w:lang w:val="en-US"/>
          </w:rPr>
          <w:t xml:space="preserve"> S, </w:t>
        </w:r>
        <w:proofErr w:type="spellStart"/>
        <w:r w:rsidR="00112D29" w:rsidRPr="000B4196">
          <w:rPr>
            <w:color w:val="000000"/>
            <w:lang w:val="en-US"/>
          </w:rPr>
          <w:t>Capieaux</w:t>
        </w:r>
        <w:proofErr w:type="spellEnd"/>
        <w:r w:rsidR="00112D29" w:rsidRPr="000B4196">
          <w:rPr>
            <w:color w:val="000000"/>
            <w:lang w:val="en-US"/>
          </w:rPr>
          <w:t xml:space="preserve"> E, </w:t>
        </w:r>
        <w:proofErr w:type="spellStart"/>
        <w:r w:rsidR="00112D29" w:rsidRPr="000B4196">
          <w:rPr>
            <w:color w:val="000000"/>
            <w:lang w:val="en-US"/>
          </w:rPr>
          <w:t>Goffeau</w:t>
        </w:r>
        <w:proofErr w:type="spellEnd"/>
        <w:r w:rsidR="00112D29" w:rsidRPr="000B4196">
          <w:rPr>
            <w:color w:val="000000"/>
            <w:lang w:val="en-US"/>
          </w:rPr>
          <w:t xml:space="preserve"> A. The multidrug resistance gene PDR1 from Saccharomyces cerevisiae. J Biol Chem. 1987;262:16871–9.</w:t>
        </w:r>
      </w:hyperlink>
    </w:p>
    <w:p w:rsidR="00CC5781" w:rsidRDefault="00020E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</w:pPr>
      <w:hyperlink r:id="rId13">
        <w:r w:rsidR="00112D29" w:rsidRPr="000B4196">
          <w:rPr>
            <w:color w:val="000000"/>
            <w:lang w:val="en-US"/>
          </w:rPr>
          <w:t xml:space="preserve">3. </w:t>
        </w:r>
        <w:proofErr w:type="spellStart"/>
        <w:r w:rsidR="00112D29" w:rsidRPr="000B4196">
          <w:rPr>
            <w:color w:val="000000"/>
            <w:lang w:val="en-US"/>
          </w:rPr>
          <w:t>Merhej</w:t>
        </w:r>
        <w:proofErr w:type="spellEnd"/>
        <w:r w:rsidR="00112D29" w:rsidRPr="000B4196">
          <w:rPr>
            <w:color w:val="000000"/>
            <w:lang w:val="en-US"/>
          </w:rPr>
          <w:t xml:space="preserve"> J, </w:t>
        </w:r>
        <w:proofErr w:type="spellStart"/>
        <w:r w:rsidR="00112D29" w:rsidRPr="000B4196">
          <w:rPr>
            <w:color w:val="000000"/>
            <w:lang w:val="en-US"/>
          </w:rPr>
          <w:t>Frigo</w:t>
        </w:r>
        <w:proofErr w:type="spellEnd"/>
        <w:r w:rsidR="00112D29" w:rsidRPr="000B4196">
          <w:rPr>
            <w:color w:val="000000"/>
            <w:lang w:val="en-US"/>
          </w:rPr>
          <w:t xml:space="preserve"> A, Le Crom S, Camadro J-M, Devaux F, Lelandais G. bPeaks: a bioinformatics tool to detect transcription factor binding sites from ChIPseq data in yeasts and other organisms with small genomes. </w:t>
        </w:r>
        <w:proofErr w:type="spellStart"/>
        <w:r w:rsidR="00112D29">
          <w:rPr>
            <w:color w:val="000000"/>
          </w:rPr>
          <w:t>Yeast</w:t>
        </w:r>
        <w:proofErr w:type="spellEnd"/>
        <w:r w:rsidR="00112D29">
          <w:rPr>
            <w:color w:val="000000"/>
          </w:rPr>
          <w:t>. 2014;31:375–91.</w:t>
        </w:r>
      </w:hyperlink>
    </w:p>
    <w:p w:rsidR="00CC5781" w:rsidRDefault="00CC578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CC5781" w:rsidSect="00020E2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5781"/>
    <w:rsid w:val="00020E26"/>
    <w:rsid w:val="000B4196"/>
    <w:rsid w:val="00112D29"/>
    <w:rsid w:val="002C546C"/>
    <w:rsid w:val="00A7399B"/>
    <w:rsid w:val="00B07509"/>
    <w:rsid w:val="00CC5781"/>
    <w:rsid w:val="00EE0AA9"/>
    <w:rsid w:val="00F0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26"/>
  </w:style>
  <w:style w:type="paragraph" w:styleId="Heading1">
    <w:name w:val="heading 1"/>
    <w:basedOn w:val="Normal"/>
    <w:next w:val="Normal"/>
    <w:uiPriority w:val="9"/>
    <w:qFormat/>
    <w:rsid w:val="00020E2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020E2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020E2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020E2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20E2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20E2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020E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020E2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20E26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0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6CYKFD/4YeW" TargetMode="External"/><Relationship Id="rId13" Type="http://schemas.openxmlformats.org/officeDocument/2006/relationships/hyperlink" Target="http://paperpile.com/b/6CYKFD/QsvT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aperpile.com/c/6CYKFD/eOiq" TargetMode="External"/><Relationship Id="rId12" Type="http://schemas.openxmlformats.org/officeDocument/2006/relationships/hyperlink" Target="http://paperpile.com/b/6CYKFD/4Y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perpile.com/b/6CYKFD/eOi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aperpile.com/c/6CYKFD/QsvT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5" ma:contentTypeDescription="Crée un document." ma:contentTypeScope="" ma:versionID="3c8d87adfd367ed8399c6cb2162b49e3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4c80be6e9c592f6075c3a9bc02cd4e2d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DDA17-C997-49AF-920C-DA3A04AD2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29BDD-1622-49C8-B97D-B531A885B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9A48E-15D8-40B5-BCFD-6DBBAC5F87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0014777</cp:lastModifiedBy>
  <cp:revision>7</cp:revision>
  <dcterms:created xsi:type="dcterms:W3CDTF">2018-09-11T11:41:00Z</dcterms:created>
  <dcterms:modified xsi:type="dcterms:W3CDTF">2018-09-28T03:16:00Z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0x01010006C4EFE08936F84BB3906970EBF77DB3</vt:lpwstr>
  </property>
</Properties>
</file>