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F" w:rsidRPr="00C4222D" w:rsidRDefault="0029721F" w:rsidP="00C665EE">
      <w:pPr>
        <w:pStyle w:val="NoSpacing"/>
        <w:ind w:firstLine="720"/>
        <w:jc w:val="left"/>
        <w:rPr>
          <w:b/>
        </w:rPr>
      </w:pPr>
      <w:bookmarkStart w:id="0" w:name="_GoBack"/>
      <w:bookmarkEnd w:id="0"/>
      <w:r w:rsidRPr="00C4222D">
        <w:rPr>
          <w:b/>
        </w:rPr>
        <w:t>Antimicrobial classes being prescribed at the selected primary health care centers</w:t>
      </w:r>
    </w:p>
    <w:p w:rsidR="0029721F" w:rsidRPr="00C4222D" w:rsidRDefault="0029721F" w:rsidP="0029721F">
      <w:pPr>
        <w:pStyle w:val="NoSpacing"/>
        <w:jc w:val="left"/>
        <w:rPr>
          <w:b/>
        </w:rPr>
      </w:pPr>
    </w:p>
    <w:tbl>
      <w:tblPr>
        <w:tblW w:w="12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136"/>
        <w:gridCol w:w="1910"/>
        <w:gridCol w:w="1564"/>
        <w:gridCol w:w="1890"/>
        <w:gridCol w:w="1710"/>
        <w:gridCol w:w="1620"/>
        <w:gridCol w:w="1759"/>
      </w:tblGrid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Sr. No.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ATC</w:t>
            </w:r>
            <w:r w:rsidRPr="00C4222D">
              <w:rPr>
                <w:rFonts w:cs="Times New Roman"/>
                <w:b/>
                <w:szCs w:val="24"/>
                <w:vertAlign w:val="superscript"/>
              </w:rPr>
              <w:t>*</w:t>
            </w:r>
            <w:r w:rsidRPr="00C4222D">
              <w:rPr>
                <w:rFonts w:cs="Times New Roman"/>
                <w:b/>
                <w:szCs w:val="24"/>
              </w:rPr>
              <w:t xml:space="preserve"> Code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Antimicrobial class</w:t>
            </w:r>
          </w:p>
        </w:tc>
        <w:tc>
          <w:tcPr>
            <w:tcW w:w="1564" w:type="dxa"/>
          </w:tcPr>
          <w:p w:rsidR="003B7220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RHCs</w:t>
            </w:r>
            <w:r w:rsidRPr="00C4222D">
              <w:rPr>
                <w:rFonts w:cs="Times New Roman"/>
                <w:b/>
                <w:sz w:val="20"/>
                <w:szCs w:val="20"/>
                <w:vertAlign w:val="superscript"/>
              </w:rPr>
              <w:t>¶</w:t>
            </w:r>
            <w:r w:rsidRPr="00C4222D">
              <w:rPr>
                <w:rFonts w:cs="Times New Roman"/>
                <w:b/>
                <w:szCs w:val="24"/>
              </w:rPr>
              <w:t xml:space="preserve"> </w:t>
            </w:r>
          </w:p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(n = 3,711)</w:t>
            </w:r>
          </w:p>
        </w:tc>
        <w:tc>
          <w:tcPr>
            <w:tcW w:w="1890" w:type="dxa"/>
          </w:tcPr>
          <w:p w:rsidR="003B7220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  <w:vertAlign w:val="superscript"/>
              </w:rPr>
            </w:pPr>
            <w:r w:rsidRPr="00C4222D">
              <w:rPr>
                <w:rFonts w:cs="Times New Roman"/>
                <w:b/>
                <w:szCs w:val="24"/>
              </w:rPr>
              <w:t xml:space="preserve">BHUs </w:t>
            </w:r>
            <w:r w:rsidRPr="00C4222D">
              <w:rPr>
                <w:rFonts w:cs="Times New Roman"/>
                <w:b/>
                <w:szCs w:val="24"/>
                <w:vertAlign w:val="superscript"/>
              </w:rPr>
              <w:t>‡</w:t>
            </w:r>
          </w:p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(n = 4,525)</w:t>
            </w:r>
          </w:p>
        </w:tc>
        <w:tc>
          <w:tcPr>
            <w:tcW w:w="1710" w:type="dxa"/>
          </w:tcPr>
          <w:p w:rsidR="003B7220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 xml:space="preserve">Outpatients </w:t>
            </w:r>
          </w:p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(n = 5,853)</w:t>
            </w:r>
          </w:p>
        </w:tc>
        <w:tc>
          <w:tcPr>
            <w:tcW w:w="1620" w:type="dxa"/>
          </w:tcPr>
          <w:p w:rsidR="003B7220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 xml:space="preserve">Inpatients </w:t>
            </w:r>
          </w:p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(n = 2,383)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All (N = 8,236)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szCs w:val="24"/>
              </w:rPr>
              <w:t>J01AA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szCs w:val="24"/>
              </w:rPr>
              <w:t>Tetracyclines</w:t>
            </w:r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szCs w:val="24"/>
              </w:rPr>
              <w:t>131 (3.5)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szCs w:val="24"/>
              </w:rPr>
              <w:t>97 (2.1)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szCs w:val="24"/>
              </w:rPr>
              <w:t>228 (3.9)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szCs w:val="24"/>
              </w:rPr>
              <w:t>-----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C4222D">
              <w:rPr>
                <w:szCs w:val="24"/>
              </w:rPr>
              <w:t>228 (2.8)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2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J01CA/R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Penicillins</w:t>
            </w:r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801 (21.6)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1,143 (25.3)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1,631 (27.9)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313 (13.1)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1,944 (23.6)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3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J01DB/D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Cephalosporins</w:t>
            </w:r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829 (22.3)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829 (18.3)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908 (15.5)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750 (31.5)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1,658 (20.1)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4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J01EE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Sulfonamides</w:t>
            </w:r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53 (1.4)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31 (0.7)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69 (1.2)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15 (0.6)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szCs w:val="24"/>
              </w:rPr>
              <w:t>84 (1.0)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5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J01FA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Macrolides</w:t>
            </w:r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219 (5.9)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242 (5.3)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418 (7.1)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43 (1.8)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szCs w:val="24"/>
              </w:rPr>
              <w:t>461 (5.6)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6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J01FF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4222D">
              <w:rPr>
                <w:rFonts w:cs="Times New Roman"/>
                <w:szCs w:val="24"/>
              </w:rPr>
              <w:t>Lincosamides</w:t>
            </w:r>
            <w:proofErr w:type="spellEnd"/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335 (9.0)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288 (6.4)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623 (10.6)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-----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623 (7.6)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7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J01JB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Aminoglycosides</w:t>
            </w:r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108 (2.9)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56 (1.2)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25 (0.4)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139 (5.8)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164 (2.0)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8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J01MA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Fluoroquinolones</w:t>
            </w:r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564 (15.2)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1,030 (22.8)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1,271 (21.7)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323 (13.6)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C4222D">
              <w:rPr>
                <w:rFonts w:cs="Times New Roman"/>
                <w:b/>
                <w:szCs w:val="24"/>
              </w:rPr>
              <w:t>1,594 (19.4)</w:t>
            </w:r>
          </w:p>
        </w:tc>
      </w:tr>
      <w:tr w:rsidR="0029721F" w:rsidRPr="00C4222D" w:rsidTr="003B7220">
        <w:trPr>
          <w:jc w:val="center"/>
        </w:trPr>
        <w:tc>
          <w:tcPr>
            <w:tcW w:w="57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9</w:t>
            </w:r>
          </w:p>
        </w:tc>
        <w:tc>
          <w:tcPr>
            <w:tcW w:w="1136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J01XD</w:t>
            </w:r>
          </w:p>
        </w:tc>
        <w:tc>
          <w:tcPr>
            <w:tcW w:w="19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C4222D">
              <w:rPr>
                <w:rFonts w:cs="Times New Roman"/>
                <w:szCs w:val="24"/>
              </w:rPr>
              <w:t>Imidazoles</w:t>
            </w:r>
            <w:proofErr w:type="spellEnd"/>
          </w:p>
        </w:tc>
        <w:tc>
          <w:tcPr>
            <w:tcW w:w="1564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671 (18.1)</w:t>
            </w:r>
          </w:p>
        </w:tc>
        <w:tc>
          <w:tcPr>
            <w:tcW w:w="189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809 (17.9)</w:t>
            </w:r>
          </w:p>
        </w:tc>
        <w:tc>
          <w:tcPr>
            <w:tcW w:w="171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680 (11.6)</w:t>
            </w:r>
          </w:p>
        </w:tc>
        <w:tc>
          <w:tcPr>
            <w:tcW w:w="1620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rFonts w:cs="Times New Roman"/>
                <w:szCs w:val="24"/>
              </w:rPr>
              <w:t>800 (33.6)</w:t>
            </w:r>
          </w:p>
        </w:tc>
        <w:tc>
          <w:tcPr>
            <w:tcW w:w="1759" w:type="dxa"/>
          </w:tcPr>
          <w:p w:rsidR="0029721F" w:rsidRPr="00C4222D" w:rsidRDefault="0029721F" w:rsidP="003728A5">
            <w:pPr>
              <w:pStyle w:val="NoSpacing"/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4222D">
              <w:rPr>
                <w:szCs w:val="24"/>
              </w:rPr>
              <w:t>1,480 (18.0)</w:t>
            </w:r>
          </w:p>
        </w:tc>
      </w:tr>
    </w:tbl>
    <w:p w:rsidR="0029721F" w:rsidRPr="00C4222D" w:rsidRDefault="0029721F" w:rsidP="0029721F">
      <w:pPr>
        <w:pStyle w:val="NoSpacing"/>
        <w:rPr>
          <w:sz w:val="20"/>
          <w:szCs w:val="20"/>
          <w:vertAlign w:val="superscript"/>
        </w:rPr>
      </w:pPr>
      <w:r w:rsidRPr="00C4222D">
        <w:rPr>
          <w:rFonts w:cs="Times New Roman"/>
          <w:b/>
          <w:sz w:val="20"/>
          <w:szCs w:val="20"/>
          <w:vertAlign w:val="superscript"/>
        </w:rPr>
        <w:t>*</w:t>
      </w:r>
      <w:r w:rsidRPr="00C4222D">
        <w:rPr>
          <w:sz w:val="20"/>
          <w:szCs w:val="20"/>
        </w:rPr>
        <w:t xml:space="preserve">Anatomical therapeutic chemical classification system; </w:t>
      </w:r>
      <w:r w:rsidRPr="00C4222D">
        <w:rPr>
          <w:rFonts w:cs="Times New Roman"/>
          <w:sz w:val="20"/>
          <w:szCs w:val="20"/>
          <w:vertAlign w:val="superscript"/>
        </w:rPr>
        <w:t>¶</w:t>
      </w:r>
      <w:r w:rsidRPr="00C4222D">
        <w:rPr>
          <w:sz w:val="20"/>
          <w:szCs w:val="20"/>
        </w:rPr>
        <w:t xml:space="preserve"> Rural health centers; ‡ Basic health units</w:t>
      </w:r>
    </w:p>
    <w:p w:rsidR="0029721F" w:rsidRPr="0029721F" w:rsidRDefault="0029721F" w:rsidP="002972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9721F" w:rsidRPr="0029721F" w:rsidSect="003B72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21F"/>
    <w:rsid w:val="000F1809"/>
    <w:rsid w:val="0029721F"/>
    <w:rsid w:val="003B7220"/>
    <w:rsid w:val="0059175C"/>
    <w:rsid w:val="00943BED"/>
    <w:rsid w:val="00A34C26"/>
    <w:rsid w:val="00C5144B"/>
    <w:rsid w:val="00C665EE"/>
    <w:rsid w:val="00C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21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3913-E2FA-4056-BDA5-4503501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Anum Saqib</dc:creator>
  <cp:lastModifiedBy>ALVI</cp:lastModifiedBy>
  <cp:revision>4</cp:revision>
  <dcterms:created xsi:type="dcterms:W3CDTF">2018-07-11T06:39:00Z</dcterms:created>
  <dcterms:modified xsi:type="dcterms:W3CDTF">2018-07-13T19:46:00Z</dcterms:modified>
</cp:coreProperties>
</file>