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2EC4" w14:textId="4DF420F5" w:rsidR="0008550C" w:rsidRPr="00E72C0A" w:rsidRDefault="00647860" w:rsidP="00AB64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Additional file </w:t>
      </w:r>
      <w:r w:rsidR="00777134">
        <w:rPr>
          <w:rFonts w:ascii="Arial" w:hAnsi="Arial" w:cs="Arial"/>
          <w:b/>
        </w:rPr>
        <w:t>2</w:t>
      </w:r>
      <w:r w:rsidR="00E72C0A" w:rsidRPr="00E72C0A">
        <w:rPr>
          <w:rFonts w:ascii="Arial" w:hAnsi="Arial" w:cs="Arial"/>
          <w:b/>
        </w:rPr>
        <w:t>.</w:t>
      </w:r>
      <w:r w:rsidR="00E72C0A" w:rsidRPr="00E72C0A">
        <w:rPr>
          <w:rFonts w:ascii="Arial" w:hAnsi="Arial" w:cs="Arial"/>
        </w:rPr>
        <w:t xml:space="preserve"> Search strategy</w:t>
      </w:r>
    </w:p>
    <w:p w14:paraId="5715110F" w14:textId="77777777" w:rsidR="0008550C" w:rsidRPr="00E72C0A" w:rsidRDefault="00E72C0A" w:rsidP="00AB64A2">
      <w:pPr>
        <w:spacing w:after="0" w:line="480" w:lineRule="auto"/>
        <w:rPr>
          <w:rFonts w:ascii="Arial" w:eastAsia="Arial Unicode MS" w:hAnsi="Arial" w:cs="Arial"/>
          <w:b/>
          <w:lang w:val="en-US"/>
        </w:rPr>
      </w:pPr>
      <w:r w:rsidRPr="00E72C0A">
        <w:rPr>
          <w:rFonts w:ascii="Arial" w:eastAsia="Arial Unicode MS" w:hAnsi="Arial" w:cs="Arial"/>
          <w:b/>
          <w:lang w:val="en-US"/>
        </w:rPr>
        <w:t>Electronic searching</w:t>
      </w:r>
    </w:p>
    <w:p w14:paraId="5E3C5007" w14:textId="5D48374D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Date of search October 7</w:t>
      </w:r>
      <w:r w:rsidRPr="00E72C0A">
        <w:rPr>
          <w:rFonts w:ascii="Arial" w:eastAsia="Arial Unicode MS" w:hAnsi="Arial" w:cs="Arial"/>
          <w:vertAlign w:val="superscript"/>
          <w:lang w:val="en-US"/>
        </w:rPr>
        <w:t>th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2016</w:t>
      </w:r>
      <w:proofErr w:type="gramEnd"/>
      <w:r w:rsidR="00647860">
        <w:rPr>
          <w:rFonts w:ascii="Arial" w:eastAsia="Arial Unicode MS" w:hAnsi="Arial" w:cs="Arial"/>
          <w:lang w:val="en-US"/>
        </w:rPr>
        <w:t>, updated December 2017.</w:t>
      </w:r>
    </w:p>
    <w:tbl>
      <w:tblPr>
        <w:tblW w:w="89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672"/>
      </w:tblGrid>
      <w:tr w:rsidR="0008550C" w:rsidRPr="00E72C0A" w14:paraId="44178FFD" w14:textId="77777777" w:rsidTr="00E937DF">
        <w:trPr>
          <w:trHeight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705BE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Search results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24C3" w14:textId="55DB235F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Medline/</w:t>
            </w:r>
            <w:proofErr w:type="spellStart"/>
            <w:r w:rsidRPr="00E72C0A">
              <w:rPr>
                <w:rFonts w:ascii="Arial" w:hAnsi="Arial" w:cs="Arial"/>
              </w:rPr>
              <w:t>Premedline</w:t>
            </w:r>
            <w:proofErr w:type="spellEnd"/>
            <w:r w:rsidRPr="00E72C0A">
              <w:rPr>
                <w:rFonts w:ascii="Arial" w:hAnsi="Arial" w:cs="Arial"/>
              </w:rPr>
              <w:t xml:space="preserve"> </w:t>
            </w:r>
            <w:r w:rsidR="00647860" w:rsidRPr="00E72C0A">
              <w:rPr>
                <w:rFonts w:ascii="Arial" w:hAnsi="Arial" w:cs="Arial"/>
              </w:rPr>
              <w:t>= 497</w:t>
            </w:r>
          </w:p>
          <w:p w14:paraId="58032567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proofErr w:type="spellStart"/>
            <w:r w:rsidRPr="00E72C0A">
              <w:rPr>
                <w:rFonts w:ascii="Arial" w:hAnsi="Arial" w:cs="Arial"/>
              </w:rPr>
              <w:t>Embase</w:t>
            </w:r>
            <w:proofErr w:type="spellEnd"/>
            <w:r w:rsidRPr="00E72C0A">
              <w:rPr>
                <w:rFonts w:ascii="Arial" w:hAnsi="Arial" w:cs="Arial"/>
              </w:rPr>
              <w:t>= 675</w:t>
            </w:r>
          </w:p>
          <w:p w14:paraId="0BBED516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Cochrane = 24</w:t>
            </w:r>
          </w:p>
          <w:p w14:paraId="3301595A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proofErr w:type="spellStart"/>
            <w:r w:rsidRPr="00E72C0A">
              <w:rPr>
                <w:rFonts w:ascii="Arial" w:hAnsi="Arial" w:cs="Arial"/>
              </w:rPr>
              <w:t>Cinahl</w:t>
            </w:r>
            <w:proofErr w:type="spellEnd"/>
            <w:r w:rsidRPr="00E72C0A">
              <w:rPr>
                <w:rFonts w:ascii="Arial" w:hAnsi="Arial" w:cs="Arial"/>
              </w:rPr>
              <w:t>=109</w:t>
            </w:r>
          </w:p>
          <w:p w14:paraId="55CD998D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proofErr w:type="spellStart"/>
            <w:r w:rsidRPr="00E72C0A">
              <w:rPr>
                <w:rFonts w:ascii="Arial" w:hAnsi="Arial" w:cs="Arial"/>
              </w:rPr>
              <w:t>Psycinfo</w:t>
            </w:r>
            <w:proofErr w:type="spellEnd"/>
            <w:r w:rsidRPr="00E72C0A">
              <w:rPr>
                <w:rFonts w:ascii="Arial" w:hAnsi="Arial" w:cs="Arial"/>
              </w:rPr>
              <w:t>= 179</w:t>
            </w:r>
          </w:p>
          <w:p w14:paraId="4B88977B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Web of Science= 428</w:t>
            </w:r>
          </w:p>
          <w:p w14:paraId="52281AAE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Total= 1912</w:t>
            </w:r>
          </w:p>
          <w:p w14:paraId="67946C9C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Total deduplicated = 1088</w:t>
            </w:r>
          </w:p>
        </w:tc>
      </w:tr>
      <w:tr w:rsidR="0008550C" w:rsidRPr="00E72C0A" w14:paraId="328C691A" w14:textId="77777777" w:rsidTr="00E937DF">
        <w:trPr>
          <w:trHeight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A54A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F38F" w14:textId="77777777" w:rsidR="0008550C" w:rsidRPr="00E72C0A" w:rsidRDefault="0008550C" w:rsidP="00AB64A2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E72C0A">
              <w:rPr>
                <w:rFonts w:ascii="Arial" w:hAnsi="Arial" w:cs="Arial"/>
              </w:rPr>
              <w:t>All languages</w:t>
            </w:r>
          </w:p>
        </w:tc>
      </w:tr>
    </w:tbl>
    <w:p w14:paraId="4FA8CE1B" w14:textId="77777777" w:rsidR="0008550C" w:rsidRPr="00E72C0A" w:rsidRDefault="00E72C0A" w:rsidP="00AB64A2">
      <w:pPr>
        <w:spacing w:before="240"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b/>
          <w:lang w:val="en-US"/>
        </w:rPr>
        <w:t>MEDLINE</w:t>
      </w:r>
    </w:p>
    <w:p w14:paraId="19F7BC79" w14:textId="77777777" w:rsidR="0008550C" w:rsidRPr="00E72C0A" w:rsidRDefault="0008550C" w:rsidP="00AB64A2">
      <w:pPr>
        <w:spacing w:after="0" w:line="480" w:lineRule="auto"/>
        <w:rPr>
          <w:rFonts w:ascii="Arial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Database: </w:t>
      </w:r>
      <w:proofErr w:type="spellStart"/>
      <w:r w:rsidRPr="00E72C0A">
        <w:rPr>
          <w:rFonts w:ascii="Arial" w:eastAsia="Arial Unicode MS" w:hAnsi="Arial" w:cs="Arial"/>
          <w:lang w:val="en-US"/>
        </w:rPr>
        <w:t>Epub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 Ahead of Print, In-Process &amp; Other Non-Indexed Citations, Ovid MEDLINE(R) Daily and Ovid MEDLINE(R) &lt;1946 to Present&gt;</w:t>
      </w:r>
    </w:p>
    <w:p w14:paraId="50063F8E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Search Strategy:</w:t>
      </w:r>
    </w:p>
    <w:p w14:paraId="1AC0FD02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--------------------------------------------------------------------------------</w:t>
      </w:r>
    </w:p>
    <w:p w14:paraId="78B70812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     domestic violence/ or exp intimate partner violence/ or battered women/ (12823)</w:t>
      </w:r>
    </w:p>
    <w:p w14:paraId="20BD8C48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2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rape/ or sex offenses/ or violence/ or physical abuse/ or coercion/ or crime victims/) and (spouses/ or marriage/ or Sexual partners/) (1543)</w:t>
      </w:r>
    </w:p>
    <w:p w14:paraId="22BB75CF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3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 xml:space="preserve">rape/ or sex offenses/ or violence/ or physical abuse/ or coercion/ or crime victims/) and (domestic or </w:t>
      </w:r>
      <w:proofErr w:type="spellStart"/>
      <w:r w:rsidRPr="00E72C0A">
        <w:rPr>
          <w:rFonts w:ascii="Arial" w:eastAsia="Arial Unicode MS" w:hAnsi="Arial" w:cs="Arial"/>
          <w:lang w:val="en-US"/>
        </w:rPr>
        <w:t>spous</w:t>
      </w:r>
      <w:proofErr w:type="spellEnd"/>
      <w:r w:rsidRPr="00E72C0A">
        <w:rPr>
          <w:rFonts w:ascii="Arial" w:eastAsia="Arial Unicode MS" w:hAnsi="Arial" w:cs="Arial"/>
          <w:lang w:val="en-US"/>
        </w:rPr>
        <w:t>* or partner* or married or marriage* or marital or husband* or wife or wives or boyfriend* or girlfriend*).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(4600)</w:t>
      </w:r>
    </w:p>
    <w:p w14:paraId="0CA33CE6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4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 xml:space="preserve">(domestic or </w:t>
      </w:r>
      <w:proofErr w:type="spellStart"/>
      <w:r w:rsidRPr="00E72C0A">
        <w:rPr>
          <w:rFonts w:ascii="Arial" w:eastAsia="Arial Unicode MS" w:hAnsi="Arial" w:cs="Arial"/>
          <w:lang w:val="en-US"/>
        </w:rPr>
        <w:t>spous</w:t>
      </w:r>
      <w:proofErr w:type="spellEnd"/>
      <w:r w:rsidRPr="00E72C0A">
        <w:rPr>
          <w:rFonts w:ascii="Arial" w:eastAsia="Arial Unicode MS" w:hAnsi="Arial" w:cs="Arial"/>
          <w:lang w:val="en-US"/>
        </w:rPr>
        <w:t>* or partner* or married or marriage* or marital or husband* or wife or wives or boyfriend* or girlfriend*) adj4 (</w:t>
      </w:r>
      <w:proofErr w:type="spellStart"/>
      <w:r w:rsidRPr="00E72C0A">
        <w:rPr>
          <w:rFonts w:ascii="Arial" w:eastAsia="Arial Unicode MS" w:hAnsi="Arial" w:cs="Arial"/>
          <w:lang w:val="en-US"/>
        </w:rPr>
        <w:t>abus</w:t>
      </w:r>
      <w:proofErr w:type="spellEnd"/>
      <w:r w:rsidRPr="00E72C0A">
        <w:rPr>
          <w:rFonts w:ascii="Arial" w:eastAsia="Arial Unicode MS" w:hAnsi="Arial" w:cs="Arial"/>
          <w:lang w:val="en-US"/>
        </w:rPr>
        <w:t>* or victim* or violent or violence or assault* or beat or beating or batter* or rape* or sex offense* or sexual offense*)).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(12750)</w:t>
      </w:r>
    </w:p>
    <w:p w14:paraId="6D640DF5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lastRenderedPageBreak/>
        <w:t xml:space="preserve">5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spouses/ or marriage/ or Sexual partners/) and (</w:t>
      </w:r>
      <w:proofErr w:type="spellStart"/>
      <w:r w:rsidRPr="00E72C0A">
        <w:rPr>
          <w:rFonts w:ascii="Arial" w:eastAsia="Arial Unicode MS" w:hAnsi="Arial" w:cs="Arial"/>
          <w:lang w:val="en-US"/>
        </w:rPr>
        <w:t>abus</w:t>
      </w:r>
      <w:proofErr w:type="spellEnd"/>
      <w:r w:rsidRPr="00E72C0A">
        <w:rPr>
          <w:rFonts w:ascii="Arial" w:eastAsia="Arial Unicode MS" w:hAnsi="Arial" w:cs="Arial"/>
          <w:lang w:val="en-US"/>
        </w:rPr>
        <w:t>* or victim* or violent or violence or assault* or beat or beating or batter* or rape* or sex offense* or sexual offense*).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(3501)</w:t>
      </w:r>
    </w:p>
    <w:p w14:paraId="32785801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6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IPV or DVA).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(4683)</w:t>
      </w:r>
    </w:p>
    <w:p w14:paraId="4DD4FCB3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7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battered adj2 (woman or women)).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(630)</w:t>
      </w:r>
    </w:p>
    <w:p w14:paraId="7EEF2CC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8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 xml:space="preserve">(woman or women) adj3 relationship* adj3 </w:t>
      </w:r>
      <w:proofErr w:type="spellStart"/>
      <w:r w:rsidRPr="00E72C0A">
        <w:rPr>
          <w:rFonts w:ascii="Arial" w:eastAsia="Arial Unicode MS" w:hAnsi="Arial" w:cs="Arial"/>
          <w:lang w:val="en-US"/>
        </w:rPr>
        <w:t>abus</w:t>
      </w:r>
      <w:proofErr w:type="spellEnd"/>
      <w:r w:rsidRPr="00E72C0A">
        <w:rPr>
          <w:rFonts w:ascii="Arial" w:eastAsia="Arial Unicode MS" w:hAnsi="Arial" w:cs="Arial"/>
          <w:lang w:val="en-US"/>
        </w:rPr>
        <w:t>*).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(86)</w:t>
      </w:r>
    </w:p>
    <w:p w14:paraId="3896A324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9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 xml:space="preserve">(birth control or fertility control or </w:t>
      </w:r>
      <w:proofErr w:type="spellStart"/>
      <w:r w:rsidRPr="00E72C0A">
        <w:rPr>
          <w:rFonts w:ascii="Arial" w:eastAsia="Arial Unicode MS" w:hAnsi="Arial" w:cs="Arial"/>
          <w:lang w:val="en-US"/>
        </w:rPr>
        <w:t>reproductiv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 or </w:t>
      </w:r>
      <w:proofErr w:type="spellStart"/>
      <w:r w:rsidRPr="00E72C0A">
        <w:rPr>
          <w:rFonts w:ascii="Arial" w:eastAsia="Arial Unicode MS" w:hAnsi="Arial" w:cs="Arial"/>
          <w:lang w:val="en-US"/>
        </w:rPr>
        <w:t>contraceptiv</w:t>
      </w:r>
      <w:proofErr w:type="spellEnd"/>
      <w:r w:rsidRPr="00E72C0A">
        <w:rPr>
          <w:rFonts w:ascii="Arial" w:eastAsia="Arial Unicode MS" w:hAnsi="Arial" w:cs="Arial"/>
          <w:lang w:val="en-US"/>
        </w:rPr>
        <w:t>* or contraception or sexual) adj3 (</w:t>
      </w:r>
      <w:proofErr w:type="spellStart"/>
      <w:r w:rsidRPr="00E72C0A">
        <w:rPr>
          <w:rFonts w:ascii="Arial" w:eastAsia="Arial Unicode MS" w:hAnsi="Arial" w:cs="Arial"/>
          <w:lang w:val="en-US"/>
        </w:rPr>
        <w:t>sabotag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 or </w:t>
      </w:r>
      <w:proofErr w:type="spellStart"/>
      <w:r w:rsidRPr="00E72C0A">
        <w:rPr>
          <w:rFonts w:ascii="Arial" w:eastAsia="Arial Unicode MS" w:hAnsi="Arial" w:cs="Arial"/>
          <w:lang w:val="en-US"/>
        </w:rPr>
        <w:t>coerc</w:t>
      </w:r>
      <w:proofErr w:type="spellEnd"/>
      <w:r w:rsidRPr="00E72C0A">
        <w:rPr>
          <w:rFonts w:ascii="Arial" w:eastAsia="Arial Unicode MS" w:hAnsi="Arial" w:cs="Arial"/>
          <w:lang w:val="en-US"/>
        </w:rPr>
        <w:t>*)).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(718)</w:t>
      </w:r>
    </w:p>
    <w:p w14:paraId="05FD80DC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10     or/1-9 (22202)</w:t>
      </w:r>
    </w:p>
    <w:p w14:paraId="69453729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11     Contraception, Postcoital/ or exp Contraceptives, Postcoital/ (8576)</w:t>
      </w:r>
    </w:p>
    <w:p w14:paraId="1F62056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12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(emergency or postcoital or fail* or "use" or nonuse or non-use) adj3 (</w:t>
      </w:r>
      <w:proofErr w:type="spellStart"/>
      <w:r w:rsidRPr="00E72C0A">
        <w:rPr>
          <w:rFonts w:ascii="Arial" w:eastAsia="Arial Unicode MS" w:hAnsi="Arial" w:cs="Arial"/>
          <w:lang w:val="en-US"/>
        </w:rPr>
        <w:t>contraceptiv</w:t>
      </w:r>
      <w:proofErr w:type="spellEnd"/>
      <w:r w:rsidRPr="00E72C0A">
        <w:rPr>
          <w:rFonts w:ascii="Arial" w:eastAsia="Arial Unicode MS" w:hAnsi="Arial" w:cs="Arial"/>
          <w:lang w:val="en-US"/>
        </w:rPr>
        <w:t>* or contraception or birth control or fertility control)).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(18788)</w:t>
      </w:r>
    </w:p>
    <w:p w14:paraId="0E76DECC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13     *contraception/ or Contraception Behavior/ or *contraceptive agents/ or *contraceptive agents, female/ or *contraceptives, oral/ (33258)</w:t>
      </w:r>
    </w:p>
    <w:p w14:paraId="014DF46E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14     morning after pill*.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(206)</w:t>
      </w:r>
    </w:p>
    <w:p w14:paraId="26A6DBE8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15     "Levonorgestrel"/ (3801)</w:t>
      </w:r>
    </w:p>
    <w:p w14:paraId="6A4F12BF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16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 xml:space="preserve">levonorgestrel or ulipristal or </w:t>
      </w:r>
      <w:proofErr w:type="spellStart"/>
      <w:r w:rsidRPr="00E72C0A">
        <w:rPr>
          <w:rFonts w:ascii="Arial" w:eastAsia="Arial Unicode MS" w:hAnsi="Arial" w:cs="Arial"/>
          <w:lang w:val="en-US"/>
        </w:rPr>
        <w:t>levonelle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 or </w:t>
      </w:r>
      <w:proofErr w:type="spellStart"/>
      <w:r w:rsidRPr="00E72C0A">
        <w:rPr>
          <w:rFonts w:ascii="Arial" w:eastAsia="Arial Unicode MS" w:hAnsi="Arial" w:cs="Arial"/>
          <w:lang w:val="en-US"/>
        </w:rPr>
        <w:t>ellaone</w:t>
      </w:r>
      <w:proofErr w:type="spellEnd"/>
      <w:r w:rsidRPr="00E72C0A">
        <w:rPr>
          <w:rFonts w:ascii="Arial" w:eastAsia="Arial Unicode MS" w:hAnsi="Arial" w:cs="Arial"/>
          <w:lang w:val="en-US"/>
        </w:rPr>
        <w:t>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(4212)</w:t>
      </w:r>
    </w:p>
    <w:p w14:paraId="768F08F4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17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spellStart"/>
      <w:proofErr w:type="gramEnd"/>
      <w:r w:rsidRPr="00E72C0A">
        <w:rPr>
          <w:rFonts w:ascii="Arial" w:eastAsia="Arial Unicode MS" w:hAnsi="Arial" w:cs="Arial"/>
          <w:lang w:val="en-US"/>
        </w:rPr>
        <w:t>yuzpe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 adj2 (</w:t>
      </w:r>
      <w:proofErr w:type="spellStart"/>
      <w:r w:rsidRPr="00E72C0A">
        <w:rPr>
          <w:rFonts w:ascii="Arial" w:eastAsia="Arial Unicode MS" w:hAnsi="Arial" w:cs="Arial"/>
          <w:lang w:val="en-US"/>
        </w:rPr>
        <w:t>regim</w:t>
      </w:r>
      <w:proofErr w:type="spellEnd"/>
      <w:r w:rsidRPr="00E72C0A">
        <w:rPr>
          <w:rFonts w:ascii="Arial" w:eastAsia="Arial Unicode MS" w:hAnsi="Arial" w:cs="Arial"/>
          <w:lang w:val="en-US"/>
        </w:rPr>
        <w:t>* or method*)).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(137)</w:t>
      </w:r>
    </w:p>
    <w:p w14:paraId="68577FCF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18     Pregnancy, Unplanned/ or pregnancy, unwanted/ (3525)</w:t>
      </w:r>
    </w:p>
    <w:p w14:paraId="7FCF1C1C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19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(</w:t>
      </w:r>
      <w:proofErr w:type="spellStart"/>
      <w:r w:rsidRPr="00E72C0A">
        <w:rPr>
          <w:rFonts w:ascii="Arial" w:eastAsia="Arial Unicode MS" w:hAnsi="Arial" w:cs="Arial"/>
          <w:lang w:val="en-US"/>
        </w:rPr>
        <w:t>unplann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 or </w:t>
      </w:r>
      <w:proofErr w:type="spellStart"/>
      <w:r w:rsidRPr="00E72C0A">
        <w:rPr>
          <w:rFonts w:ascii="Arial" w:eastAsia="Arial Unicode MS" w:hAnsi="Arial" w:cs="Arial"/>
          <w:lang w:val="en-US"/>
        </w:rPr>
        <w:t>unwant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 or </w:t>
      </w:r>
      <w:proofErr w:type="spellStart"/>
      <w:r w:rsidRPr="00E72C0A">
        <w:rPr>
          <w:rFonts w:ascii="Arial" w:eastAsia="Arial Unicode MS" w:hAnsi="Arial" w:cs="Arial"/>
          <w:lang w:val="en-US"/>
        </w:rPr>
        <w:t>unintend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*) adj3 </w:t>
      </w:r>
      <w:proofErr w:type="spellStart"/>
      <w:r w:rsidRPr="00E72C0A">
        <w:rPr>
          <w:rFonts w:ascii="Arial" w:eastAsia="Arial Unicode MS" w:hAnsi="Arial" w:cs="Arial"/>
          <w:lang w:val="en-US"/>
        </w:rPr>
        <w:t>pregnan</w:t>
      </w:r>
      <w:proofErr w:type="spellEnd"/>
      <w:r w:rsidRPr="00E72C0A">
        <w:rPr>
          <w:rFonts w:ascii="Arial" w:eastAsia="Arial Unicode MS" w:hAnsi="Arial" w:cs="Arial"/>
          <w:lang w:val="en-US"/>
        </w:rPr>
        <w:t>*).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(6945)</w:t>
      </w:r>
    </w:p>
    <w:p w14:paraId="47765E4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20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(</w:t>
      </w:r>
      <w:proofErr w:type="spellStart"/>
      <w:r w:rsidRPr="00E72C0A">
        <w:rPr>
          <w:rFonts w:ascii="Arial" w:eastAsia="Arial Unicode MS" w:hAnsi="Arial" w:cs="Arial"/>
          <w:lang w:val="en-US"/>
        </w:rPr>
        <w:t>reproductiv</w:t>
      </w:r>
      <w:proofErr w:type="spellEnd"/>
      <w:r w:rsidRPr="00E72C0A">
        <w:rPr>
          <w:rFonts w:ascii="Arial" w:eastAsia="Arial Unicode MS" w:hAnsi="Arial" w:cs="Arial"/>
          <w:lang w:val="en-US"/>
        </w:rPr>
        <w:t xml:space="preserve">* or </w:t>
      </w:r>
      <w:proofErr w:type="spellStart"/>
      <w:r w:rsidRPr="00E72C0A">
        <w:rPr>
          <w:rFonts w:ascii="Arial" w:eastAsia="Arial Unicode MS" w:hAnsi="Arial" w:cs="Arial"/>
          <w:lang w:val="en-US"/>
        </w:rPr>
        <w:t>contraceptiv</w:t>
      </w:r>
      <w:proofErr w:type="spellEnd"/>
      <w:r w:rsidRPr="00E72C0A">
        <w:rPr>
          <w:rFonts w:ascii="Arial" w:eastAsia="Arial Unicode MS" w:hAnsi="Arial" w:cs="Arial"/>
          <w:lang w:val="en-US"/>
        </w:rPr>
        <w:t>* or contraception) adj3 control*).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(2287)</w:t>
      </w:r>
    </w:p>
    <w:p w14:paraId="230C7AD4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21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(pharmacies or pharmacy or pharmacist*) adj3 (</w:t>
      </w:r>
      <w:proofErr w:type="spellStart"/>
      <w:r w:rsidRPr="00E72C0A">
        <w:rPr>
          <w:rFonts w:ascii="Arial" w:eastAsia="Arial Unicode MS" w:hAnsi="Arial" w:cs="Arial"/>
          <w:lang w:val="en-US"/>
        </w:rPr>
        <w:t>contraceptiv</w:t>
      </w:r>
      <w:proofErr w:type="spellEnd"/>
      <w:r w:rsidRPr="00E72C0A">
        <w:rPr>
          <w:rFonts w:ascii="Arial" w:eastAsia="Arial Unicode MS" w:hAnsi="Arial" w:cs="Arial"/>
          <w:lang w:val="en-US"/>
        </w:rPr>
        <w:t>* or contraception)).</w:t>
      </w:r>
      <w:proofErr w:type="spellStart"/>
      <w:r w:rsidRPr="00E72C0A">
        <w:rPr>
          <w:rFonts w:ascii="Arial" w:eastAsia="Arial Unicode MS" w:hAnsi="Arial" w:cs="Arial"/>
          <w:lang w:val="en-US"/>
        </w:rPr>
        <w:t>tw</w:t>
      </w:r>
      <w:proofErr w:type="spellEnd"/>
      <w:r w:rsidRPr="00E72C0A">
        <w:rPr>
          <w:rFonts w:ascii="Arial" w:eastAsia="Arial Unicode MS" w:hAnsi="Arial" w:cs="Arial"/>
          <w:lang w:val="en-US"/>
        </w:rPr>
        <w:t>. (116)</w:t>
      </w:r>
    </w:p>
    <w:p w14:paraId="30D0DC1A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22     or/11-21 (59355)</w:t>
      </w:r>
    </w:p>
    <w:p w14:paraId="5798970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23     10 and 22 (505)</w:t>
      </w:r>
    </w:p>
    <w:p w14:paraId="13E7C41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24     letter/ (943752)</w:t>
      </w:r>
    </w:p>
    <w:p w14:paraId="3D5B3FB6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25     editorial/ (420550)</w:t>
      </w:r>
    </w:p>
    <w:p w14:paraId="70A80547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26     news/ (180640)</w:t>
      </w:r>
    </w:p>
    <w:p w14:paraId="78DF5EAA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lastRenderedPageBreak/>
        <w:t>27     exp historical article/ (382031)</w:t>
      </w:r>
    </w:p>
    <w:p w14:paraId="2C3F92ED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28     Anecdotes as topic/ (4740)</w:t>
      </w:r>
    </w:p>
    <w:p w14:paraId="1DF4489E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29     comment/ (686911)</w:t>
      </w:r>
    </w:p>
    <w:p w14:paraId="3F92A9EB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30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letter or comment$).</w:t>
      </w:r>
      <w:proofErr w:type="spellStart"/>
      <w:r w:rsidRPr="00E72C0A">
        <w:rPr>
          <w:rFonts w:ascii="Arial" w:eastAsia="Arial Unicode MS" w:hAnsi="Arial" w:cs="Arial"/>
          <w:lang w:val="en-US"/>
        </w:rPr>
        <w:t>ti</w:t>
      </w:r>
      <w:proofErr w:type="spellEnd"/>
      <w:r w:rsidRPr="00E72C0A">
        <w:rPr>
          <w:rFonts w:ascii="Arial" w:eastAsia="Arial Unicode MS" w:hAnsi="Arial" w:cs="Arial"/>
          <w:lang w:val="en-US"/>
        </w:rPr>
        <w:t>. (118881)</w:t>
      </w:r>
    </w:p>
    <w:p w14:paraId="788D7203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31     animals/ not humans/ (4292843)</w:t>
      </w:r>
    </w:p>
    <w:p w14:paraId="655BCE88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32     exp Animals, Laboratory/ (791688)</w:t>
      </w:r>
    </w:p>
    <w:p w14:paraId="0E0F118C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33     exp Animal Experimentation/ (8220)</w:t>
      </w:r>
    </w:p>
    <w:p w14:paraId="7320EF0A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34     exp Models, Animal/ (482912)</w:t>
      </w:r>
    </w:p>
    <w:p w14:paraId="517F41E7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35     exp </w:t>
      </w:r>
      <w:proofErr w:type="spellStart"/>
      <w:r w:rsidRPr="00E72C0A">
        <w:rPr>
          <w:rFonts w:ascii="Arial" w:eastAsia="Arial Unicode MS" w:hAnsi="Arial" w:cs="Arial"/>
          <w:lang w:val="en-US"/>
        </w:rPr>
        <w:t>rodentia</w:t>
      </w:r>
      <w:proofErr w:type="spellEnd"/>
      <w:r w:rsidRPr="00E72C0A">
        <w:rPr>
          <w:rFonts w:ascii="Arial" w:eastAsia="Arial Unicode MS" w:hAnsi="Arial" w:cs="Arial"/>
          <w:lang w:val="en-US"/>
        </w:rPr>
        <w:t>/ (2937932)</w:t>
      </w:r>
    </w:p>
    <w:p w14:paraId="1A100AB8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 xml:space="preserve">36  </w:t>
      </w:r>
      <w:proofErr w:type="gramStart"/>
      <w:r w:rsidRPr="00E72C0A">
        <w:rPr>
          <w:rFonts w:ascii="Arial" w:eastAsia="Arial Unicode MS" w:hAnsi="Arial" w:cs="Arial"/>
          <w:lang w:val="en-US"/>
        </w:rPr>
        <w:t xml:space="preserve">   (</w:t>
      </w:r>
      <w:proofErr w:type="gramEnd"/>
      <w:r w:rsidRPr="00E72C0A">
        <w:rPr>
          <w:rFonts w:ascii="Arial" w:eastAsia="Arial Unicode MS" w:hAnsi="Arial" w:cs="Arial"/>
          <w:lang w:val="en-US"/>
        </w:rPr>
        <w:t>rat or rats or mouse or mice).</w:t>
      </w:r>
      <w:proofErr w:type="spellStart"/>
      <w:r w:rsidRPr="00E72C0A">
        <w:rPr>
          <w:rFonts w:ascii="Arial" w:eastAsia="Arial Unicode MS" w:hAnsi="Arial" w:cs="Arial"/>
          <w:lang w:val="en-US"/>
        </w:rPr>
        <w:t>ti</w:t>
      </w:r>
      <w:proofErr w:type="spellEnd"/>
      <w:r w:rsidRPr="00E72C0A">
        <w:rPr>
          <w:rFonts w:ascii="Arial" w:eastAsia="Arial Unicode MS" w:hAnsi="Arial" w:cs="Arial"/>
          <w:lang w:val="en-US"/>
        </w:rPr>
        <w:t>. (1223396)</w:t>
      </w:r>
    </w:p>
    <w:p w14:paraId="7477F97A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37     or/24-36 (7111929)</w:t>
      </w:r>
    </w:p>
    <w:p w14:paraId="39AAA5D9" w14:textId="77777777" w:rsidR="0008550C" w:rsidRPr="00E72C0A" w:rsidRDefault="0008550C" w:rsidP="00AB64A2">
      <w:pPr>
        <w:spacing w:after="0" w:line="480" w:lineRule="auto"/>
        <w:rPr>
          <w:rFonts w:ascii="Arial" w:eastAsia="Arial Unicode MS" w:hAnsi="Arial" w:cs="Arial"/>
          <w:lang w:val="en-US"/>
        </w:rPr>
      </w:pPr>
      <w:r w:rsidRPr="00E72C0A">
        <w:rPr>
          <w:rFonts w:ascii="Arial" w:eastAsia="Arial Unicode MS" w:hAnsi="Arial" w:cs="Arial"/>
          <w:lang w:val="en-US"/>
        </w:rPr>
        <w:t>38     23 not 37 (497)</w:t>
      </w:r>
    </w:p>
    <w:p w14:paraId="62A9384B" w14:textId="77777777" w:rsidR="0008550C" w:rsidRPr="00E72C0A" w:rsidRDefault="003D4266" w:rsidP="00AB64A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Grey l</w:t>
      </w:r>
      <w:r w:rsidR="00E72C0A">
        <w:rPr>
          <w:rFonts w:ascii="Arial" w:hAnsi="Arial" w:cs="Arial"/>
          <w:b/>
        </w:rPr>
        <w:t>iterature search</w:t>
      </w:r>
    </w:p>
    <w:p w14:paraId="10E17382" w14:textId="77777777" w:rsidR="0008550C" w:rsidRPr="00E72C0A" w:rsidRDefault="0008550C" w:rsidP="00AB64A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lang w:eastAsia="en-GB"/>
        </w:rPr>
      </w:pPr>
      <w:r w:rsidRPr="00E72C0A">
        <w:rPr>
          <w:rFonts w:ascii="Arial" w:eastAsia="Times New Roman" w:hAnsi="Arial" w:cs="Arial"/>
          <w:color w:val="222222"/>
          <w:lang w:eastAsia="en-GB"/>
        </w:rPr>
        <w:t>Date of search: 9</w:t>
      </w:r>
      <w:r w:rsidRPr="00E72C0A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E72C0A">
        <w:rPr>
          <w:rFonts w:ascii="Arial" w:eastAsia="Times New Roman" w:hAnsi="Arial" w:cs="Arial"/>
          <w:color w:val="222222"/>
          <w:lang w:eastAsia="en-GB"/>
        </w:rPr>
        <w:t xml:space="preserve"> November 2016.</w:t>
      </w:r>
      <w:bookmarkStart w:id="0" w:name="_GoBack"/>
      <w:bookmarkEnd w:id="0"/>
    </w:p>
    <w:p w14:paraId="34190909" w14:textId="77777777" w:rsidR="0008550C" w:rsidRPr="00E72C0A" w:rsidRDefault="0008550C" w:rsidP="00AB64A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lang w:eastAsia="en-GB"/>
        </w:rPr>
      </w:pPr>
      <w:bookmarkStart w:id="1" w:name="_Hlk485896561"/>
      <w:r w:rsidRPr="00E72C0A">
        <w:rPr>
          <w:rFonts w:ascii="Arial" w:eastAsia="Times New Roman" w:hAnsi="Arial" w:cs="Arial"/>
          <w:color w:val="222222"/>
          <w:lang w:eastAsia="en-GB"/>
        </w:rPr>
        <w:t>Key words:</w:t>
      </w:r>
      <w:r w:rsidR="003D426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E72C0A">
        <w:rPr>
          <w:rFonts w:ascii="Arial" w:eastAsia="Times New Roman" w:hAnsi="Arial" w:cs="Arial"/>
          <w:color w:val="222222"/>
          <w:lang w:eastAsia="en-GB"/>
        </w:rPr>
        <w:t>domestic violence, domestic abuse, DVA, intimate partner violence, IPV, emergency contraception, morning after pill</w:t>
      </w:r>
      <w:bookmarkEnd w:id="1"/>
      <w:r w:rsidRPr="00E72C0A">
        <w:rPr>
          <w:rFonts w:ascii="Arial" w:eastAsia="Times New Roman" w:hAnsi="Arial" w:cs="Arial"/>
          <w:color w:val="222222"/>
          <w:lang w:eastAsia="en-GB"/>
        </w:rPr>
        <w:t>.</w:t>
      </w:r>
    </w:p>
    <w:p w14:paraId="3F7C6AB2" w14:textId="77777777" w:rsidR="0008550C" w:rsidRPr="00E72C0A" w:rsidRDefault="003D4266" w:rsidP="00AB64A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Sources:</w:t>
      </w:r>
    </w:p>
    <w:p w14:paraId="231612FF" w14:textId="52E0CF44" w:rsidR="0008550C" w:rsidRPr="00E72C0A" w:rsidRDefault="0008550C" w:rsidP="00AB64A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lang w:eastAsia="en-GB"/>
        </w:rPr>
      </w:pPr>
      <w:r w:rsidRPr="00E72C0A">
        <w:rPr>
          <w:rFonts w:ascii="Arial" w:eastAsia="Times New Roman" w:hAnsi="Arial" w:cs="Arial"/>
          <w:color w:val="222222"/>
          <w:lang w:eastAsia="en-GB"/>
        </w:rPr>
        <w:t xml:space="preserve">Google </w:t>
      </w:r>
      <w:r w:rsidR="00647860" w:rsidRPr="00E72C0A">
        <w:rPr>
          <w:rFonts w:ascii="Arial" w:eastAsia="Times New Roman" w:hAnsi="Arial" w:cs="Arial"/>
          <w:color w:val="222222"/>
          <w:lang w:eastAsia="en-GB"/>
        </w:rPr>
        <w:t>(first</w:t>
      </w:r>
      <w:r w:rsidRPr="00E72C0A">
        <w:rPr>
          <w:rFonts w:ascii="Arial" w:eastAsia="Times New Roman" w:hAnsi="Arial" w:cs="Arial"/>
          <w:color w:val="222222"/>
          <w:lang w:eastAsia="en-GB"/>
        </w:rPr>
        <w:t xml:space="preserve"> 6 pages), NICE, NHS Choices and Department of Health websites for policy and guidance documents, Clinical trial registers, web</w:t>
      </w:r>
      <w:r w:rsidR="003D4266">
        <w:rPr>
          <w:rFonts w:ascii="Arial" w:eastAsia="Times New Roman" w:hAnsi="Arial" w:cs="Arial"/>
          <w:color w:val="222222"/>
          <w:lang w:eastAsia="en-GB"/>
        </w:rPr>
        <w:t xml:space="preserve">sites of relevant medical and </w:t>
      </w:r>
      <w:r w:rsidRPr="00E72C0A">
        <w:rPr>
          <w:rFonts w:ascii="Arial" w:eastAsia="Times New Roman" w:hAnsi="Arial" w:cs="Arial"/>
          <w:color w:val="222222"/>
          <w:lang w:eastAsia="en-GB"/>
        </w:rPr>
        <w:t xml:space="preserve">pharmacy associations and charities in the field of </w:t>
      </w:r>
      <w:r w:rsidR="00647860">
        <w:rPr>
          <w:rFonts w:ascii="Arial" w:eastAsia="Times New Roman" w:hAnsi="Arial" w:cs="Arial"/>
          <w:color w:val="222222"/>
          <w:lang w:eastAsia="en-GB"/>
        </w:rPr>
        <w:t>reproductive health and DVA.</w:t>
      </w:r>
    </w:p>
    <w:sectPr w:rsidR="0008550C" w:rsidRPr="00E72C0A" w:rsidSect="00AB64A2">
      <w:footerReference w:type="default" r:id="rId6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2755" w14:textId="77777777" w:rsidR="008F7A11" w:rsidRDefault="008F7A11" w:rsidP="008F7A11">
      <w:pPr>
        <w:spacing w:after="0" w:line="240" w:lineRule="auto"/>
      </w:pPr>
      <w:r>
        <w:separator/>
      </w:r>
    </w:p>
  </w:endnote>
  <w:endnote w:type="continuationSeparator" w:id="0">
    <w:p w14:paraId="7D714038" w14:textId="77777777" w:rsidR="008F7A11" w:rsidRDefault="008F7A11" w:rsidP="008F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8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A533F" w14:textId="22E2A10F" w:rsidR="00AB64A2" w:rsidRDefault="00AB6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888EB9" w14:textId="77777777" w:rsidR="00AB64A2" w:rsidRDefault="00AB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7C6F" w14:textId="77777777" w:rsidR="008F7A11" w:rsidRDefault="008F7A11" w:rsidP="008F7A11">
      <w:pPr>
        <w:spacing w:after="0" w:line="240" w:lineRule="auto"/>
      </w:pPr>
      <w:r>
        <w:separator/>
      </w:r>
    </w:p>
  </w:footnote>
  <w:footnote w:type="continuationSeparator" w:id="0">
    <w:p w14:paraId="184F0A82" w14:textId="77777777" w:rsidR="008F7A11" w:rsidRDefault="008F7A11" w:rsidP="008F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0C"/>
    <w:rsid w:val="0008550C"/>
    <w:rsid w:val="003D4266"/>
    <w:rsid w:val="0050561E"/>
    <w:rsid w:val="0056050C"/>
    <w:rsid w:val="00647860"/>
    <w:rsid w:val="006D4CC4"/>
    <w:rsid w:val="00777134"/>
    <w:rsid w:val="008F7A11"/>
    <w:rsid w:val="00927859"/>
    <w:rsid w:val="00AB64A2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915B"/>
  <w15:chartTrackingRefBased/>
  <w15:docId w15:val="{52FF2922-6B45-4829-85E0-2E41629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11"/>
  </w:style>
  <w:style w:type="paragraph" w:styleId="Footer">
    <w:name w:val="footer"/>
    <w:basedOn w:val="Normal"/>
    <w:link w:val="FooterChar"/>
    <w:uiPriority w:val="99"/>
    <w:unhideWhenUsed/>
    <w:rsid w:val="008F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11"/>
  </w:style>
  <w:style w:type="character" w:styleId="LineNumber">
    <w:name w:val="line number"/>
    <w:basedOn w:val="DefaultParagraphFont"/>
    <w:uiPriority w:val="99"/>
    <w:semiHidden/>
    <w:unhideWhenUsed/>
    <w:rsid w:val="00AB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 Moore</dc:creator>
  <cp:keywords/>
  <dc:description/>
  <cp:lastModifiedBy>N Lewis</cp:lastModifiedBy>
  <cp:revision>8</cp:revision>
  <dcterms:created xsi:type="dcterms:W3CDTF">2017-06-22T11:09:00Z</dcterms:created>
  <dcterms:modified xsi:type="dcterms:W3CDTF">2018-06-05T16:09:00Z</dcterms:modified>
</cp:coreProperties>
</file>