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02" w:rsidRPr="00F53C5E" w:rsidRDefault="00096D02" w:rsidP="00096D02">
      <w:pPr>
        <w:pStyle w:val="Commentaire"/>
        <w:outlineLvl w:val="0"/>
        <w:rPr>
          <w:rFonts w:cs="Times New Roman"/>
          <w:b/>
          <w:sz w:val="24"/>
          <w:szCs w:val="24"/>
        </w:rPr>
      </w:pPr>
      <w:r w:rsidRPr="00F53C5E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dditional File 1</w:t>
      </w:r>
      <w:bookmarkStart w:id="0" w:name="_GoBack"/>
      <w:bookmarkEnd w:id="0"/>
      <w:r w:rsidRPr="00F53C5E">
        <w:rPr>
          <w:rFonts w:cs="Times New Roman"/>
          <w:b/>
          <w:sz w:val="24"/>
          <w:szCs w:val="24"/>
        </w:rPr>
        <w:t>. Example</w:t>
      </w:r>
      <w:r>
        <w:rPr>
          <w:rFonts w:cs="Times New Roman"/>
          <w:b/>
          <w:sz w:val="24"/>
          <w:szCs w:val="24"/>
        </w:rPr>
        <w:t>s</w:t>
      </w:r>
      <w:r w:rsidRPr="00F53C5E">
        <w:rPr>
          <w:rFonts w:cs="Times New Roman"/>
          <w:b/>
          <w:sz w:val="24"/>
          <w:szCs w:val="24"/>
        </w:rPr>
        <w:t xml:space="preserve"> of </w:t>
      </w:r>
      <w:r>
        <w:rPr>
          <w:rFonts w:cs="Times New Roman"/>
          <w:b/>
          <w:sz w:val="24"/>
          <w:szCs w:val="24"/>
        </w:rPr>
        <w:t>u</w:t>
      </w:r>
      <w:r w:rsidRPr="00F53C5E">
        <w:rPr>
          <w:rFonts w:cs="Times New Roman"/>
          <w:b/>
          <w:sz w:val="24"/>
          <w:szCs w:val="24"/>
        </w:rPr>
        <w:t xml:space="preserve">nit </w:t>
      </w:r>
      <w:r>
        <w:rPr>
          <w:rFonts w:cs="Times New Roman"/>
          <w:b/>
          <w:sz w:val="24"/>
          <w:szCs w:val="24"/>
        </w:rPr>
        <w:t>c</w:t>
      </w:r>
      <w:r w:rsidRPr="00F53C5E">
        <w:rPr>
          <w:rFonts w:cs="Times New Roman"/>
          <w:b/>
          <w:sz w:val="24"/>
          <w:szCs w:val="24"/>
        </w:rPr>
        <w:t xml:space="preserve">osts for </w:t>
      </w:r>
      <w:r>
        <w:rPr>
          <w:rFonts w:cs="Times New Roman"/>
          <w:b/>
          <w:sz w:val="24"/>
          <w:szCs w:val="24"/>
        </w:rPr>
        <w:t>h</w:t>
      </w:r>
      <w:r w:rsidRPr="00F53C5E">
        <w:rPr>
          <w:rFonts w:cs="Times New Roman"/>
          <w:b/>
          <w:sz w:val="24"/>
          <w:szCs w:val="24"/>
        </w:rPr>
        <w:t xml:space="preserve">ealthcare </w:t>
      </w:r>
      <w:r>
        <w:rPr>
          <w:rFonts w:cs="Times New Roman"/>
          <w:b/>
          <w:sz w:val="24"/>
          <w:szCs w:val="24"/>
        </w:rPr>
        <w:t>s</w:t>
      </w:r>
      <w:r w:rsidRPr="00F53C5E">
        <w:rPr>
          <w:rFonts w:cs="Times New Roman"/>
          <w:b/>
          <w:sz w:val="24"/>
          <w:szCs w:val="24"/>
        </w:rPr>
        <w:t xml:space="preserve">ervices </w:t>
      </w:r>
      <w:r>
        <w:rPr>
          <w:rFonts w:cs="Times New Roman"/>
          <w:b/>
          <w:sz w:val="24"/>
          <w:szCs w:val="24"/>
        </w:rPr>
        <w:t>p</w:t>
      </w:r>
      <w:r w:rsidRPr="00F53C5E">
        <w:rPr>
          <w:rFonts w:cs="Times New Roman"/>
          <w:b/>
          <w:sz w:val="24"/>
          <w:szCs w:val="24"/>
        </w:rPr>
        <w:t xml:space="preserve">rovided to </w:t>
      </w:r>
      <w:r>
        <w:rPr>
          <w:rFonts w:cs="Times New Roman"/>
          <w:b/>
          <w:sz w:val="24"/>
          <w:szCs w:val="24"/>
        </w:rPr>
        <w:t>i</w:t>
      </w:r>
      <w:r w:rsidRPr="00F53C5E">
        <w:rPr>
          <w:rFonts w:cs="Times New Roman"/>
          <w:b/>
          <w:sz w:val="24"/>
          <w:szCs w:val="24"/>
        </w:rPr>
        <w:t xml:space="preserve">ndigents and </w:t>
      </w:r>
      <w:r>
        <w:rPr>
          <w:rFonts w:cs="Times New Roman"/>
          <w:b/>
          <w:sz w:val="24"/>
          <w:szCs w:val="24"/>
        </w:rPr>
        <w:t>n</w:t>
      </w:r>
      <w:r w:rsidRPr="00F53C5E">
        <w:rPr>
          <w:rFonts w:cs="Times New Roman"/>
          <w:b/>
          <w:sz w:val="24"/>
          <w:szCs w:val="24"/>
        </w:rPr>
        <w:t>on-</w:t>
      </w:r>
      <w:r>
        <w:rPr>
          <w:rFonts w:cs="Times New Roman"/>
          <w:b/>
          <w:sz w:val="24"/>
          <w:szCs w:val="24"/>
        </w:rPr>
        <w:t>i</w:t>
      </w:r>
      <w:r w:rsidRPr="00F53C5E">
        <w:rPr>
          <w:rFonts w:cs="Times New Roman"/>
          <w:b/>
          <w:sz w:val="24"/>
          <w:szCs w:val="24"/>
        </w:rPr>
        <w:t xml:space="preserve">ndigents </w:t>
      </w:r>
      <w:r>
        <w:rPr>
          <w:rFonts w:cs="Times New Roman"/>
          <w:b/>
          <w:sz w:val="24"/>
          <w:szCs w:val="24"/>
        </w:rPr>
        <w:t>p</w:t>
      </w:r>
      <w:r w:rsidRPr="00F53C5E">
        <w:rPr>
          <w:rFonts w:cs="Times New Roman"/>
          <w:b/>
          <w:sz w:val="24"/>
          <w:szCs w:val="24"/>
        </w:rPr>
        <w:t xml:space="preserve">aid through the </w:t>
      </w:r>
      <w:r>
        <w:rPr>
          <w:rFonts w:cs="Times New Roman"/>
          <w:b/>
          <w:sz w:val="24"/>
          <w:szCs w:val="24"/>
        </w:rPr>
        <w:t>i</w:t>
      </w:r>
      <w:r w:rsidRPr="00F53C5E">
        <w:rPr>
          <w:rFonts w:cs="Times New Roman"/>
          <w:b/>
          <w:sz w:val="24"/>
          <w:szCs w:val="24"/>
        </w:rPr>
        <w:t>ntervention (PBF3)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416"/>
        <w:gridCol w:w="8954"/>
        <w:gridCol w:w="1925"/>
        <w:gridCol w:w="1925"/>
      </w:tblGrid>
      <w:tr w:rsidR="00096D02" w:rsidRPr="00F53C5E" w:rsidTr="00C55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096D02" w:rsidRPr="00F53C5E" w:rsidRDefault="00096D02" w:rsidP="00C552C6">
            <w:pPr>
              <w:pStyle w:val="Commentaire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 xml:space="preserve">Unit </w:t>
            </w:r>
            <w:r>
              <w:rPr>
                <w:rFonts w:cs="Times New Roman"/>
              </w:rPr>
              <w:t>p</w:t>
            </w:r>
            <w:r w:rsidRPr="00F53C5E">
              <w:rPr>
                <w:rFonts w:cs="Times New Roman"/>
              </w:rPr>
              <w:t xml:space="preserve">rice </w:t>
            </w:r>
          </w:p>
          <w:p w:rsidR="00096D02" w:rsidRPr="00F53C5E" w:rsidRDefault="00096D02" w:rsidP="00C552C6">
            <w:pPr>
              <w:pStyle w:val="Commentaire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(</w:t>
            </w:r>
            <w:r>
              <w:rPr>
                <w:rFonts w:cs="Times New Roman"/>
              </w:rPr>
              <w:t>F </w:t>
            </w:r>
            <w:r w:rsidRPr="00F53C5E">
              <w:rPr>
                <w:rFonts w:cs="Times New Roman"/>
              </w:rPr>
              <w:t>CFA)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F53C5E">
              <w:rPr>
                <w:rFonts w:cs="Times New Roman"/>
                <w:b/>
              </w:rPr>
              <w:t>Indicat</w:t>
            </w:r>
            <w:r>
              <w:rPr>
                <w:rFonts w:cs="Times New Roman"/>
                <w:b/>
              </w:rPr>
              <w:t>o</w:t>
            </w:r>
            <w:r w:rsidRPr="00F53C5E">
              <w:rPr>
                <w:rFonts w:cs="Times New Roman"/>
                <w:b/>
              </w:rPr>
              <w:t>rs</w:t>
            </w:r>
          </w:p>
        </w:tc>
        <w:tc>
          <w:tcPr>
            <w:tcW w:w="1743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F53C5E">
              <w:rPr>
                <w:rFonts w:cs="Times New Roman"/>
                <w:b/>
              </w:rPr>
              <w:t>Non-</w:t>
            </w:r>
            <w:r>
              <w:rPr>
                <w:rFonts w:cs="Times New Roman"/>
                <w:b/>
              </w:rPr>
              <w:t>i</w:t>
            </w:r>
            <w:r w:rsidRPr="00F53C5E">
              <w:rPr>
                <w:rFonts w:cs="Times New Roman"/>
                <w:b/>
              </w:rPr>
              <w:t>ndigents*</w:t>
            </w:r>
          </w:p>
        </w:tc>
        <w:tc>
          <w:tcPr>
            <w:tcW w:w="1743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F53C5E">
              <w:rPr>
                <w:rFonts w:cs="Times New Roman"/>
                <w:b/>
              </w:rPr>
              <w:t>Indigents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1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new consultants of 5 years and older seen in curative care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140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1020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new consultants of less than 5 years seen in curative care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210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1270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3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days of patients place</w:t>
            </w:r>
            <w:r>
              <w:rPr>
                <w:rFonts w:cs="Times New Roman"/>
              </w:rPr>
              <w:t>d</w:t>
            </w:r>
            <w:r w:rsidRPr="00F53C5E">
              <w:rPr>
                <w:rFonts w:cs="Times New Roman"/>
              </w:rPr>
              <w:t xml:space="preserve"> under observation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350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1350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4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counter</w:t>
            </w:r>
            <w:r>
              <w:rPr>
                <w:rFonts w:cs="Times New Roman"/>
              </w:rPr>
              <w:t>-</w:t>
            </w:r>
            <w:r w:rsidRPr="00F53C5E">
              <w:rPr>
                <w:rFonts w:cs="Times New Roman"/>
              </w:rPr>
              <w:t>refer</w:t>
            </w:r>
            <w:r>
              <w:rPr>
                <w:rFonts w:cs="Times New Roman"/>
              </w:rPr>
              <w:t>rals</w:t>
            </w:r>
            <w:r w:rsidRPr="00F53C5E">
              <w:rPr>
                <w:rFonts w:cs="Times New Roman"/>
              </w:rPr>
              <w:t xml:space="preserve"> received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1400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1400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5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children completely vaccinated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420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420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6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 xml:space="preserve">Number of pregnant women who received the tetanus toxoid vaccine 2 or more </w:t>
            </w:r>
            <w:r>
              <w:rPr>
                <w:rFonts w:cs="Times New Roman"/>
              </w:rPr>
              <w:t xml:space="preserve">times </w:t>
            </w:r>
            <w:r w:rsidRPr="00F53C5E">
              <w:rPr>
                <w:rFonts w:cs="Times New Roman"/>
              </w:rPr>
              <w:t>during the month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350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350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7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prenatal consultations conducted in the health facility during the month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560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560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8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</w:t>
            </w:r>
            <w:r>
              <w:rPr>
                <w:rFonts w:cs="Times New Roman"/>
              </w:rPr>
              <w:t>m</w:t>
            </w:r>
            <w:r w:rsidRPr="00F53C5E">
              <w:rPr>
                <w:rFonts w:cs="Times New Roman"/>
              </w:rPr>
              <w:t>ber of postnatal consultations conducted in the health facility during the month (Day6</w:t>
            </w:r>
            <w:r>
              <w:rPr>
                <w:rFonts w:cs="Times New Roman"/>
              </w:rPr>
              <w:t>–</w:t>
            </w:r>
            <w:r w:rsidRPr="00F53C5E">
              <w:rPr>
                <w:rFonts w:cs="Times New Roman"/>
              </w:rPr>
              <w:t xml:space="preserve">Day8 </w:t>
            </w:r>
            <w:r>
              <w:rPr>
                <w:rFonts w:cs="Times New Roman"/>
              </w:rPr>
              <w:t>and</w:t>
            </w:r>
            <w:r w:rsidRPr="00F53C5E">
              <w:rPr>
                <w:rFonts w:cs="Times New Roman"/>
              </w:rPr>
              <w:t xml:space="preserve"> Week6</w:t>
            </w:r>
            <w:r>
              <w:rPr>
                <w:rFonts w:cs="Times New Roman"/>
              </w:rPr>
              <w:t>–</w:t>
            </w:r>
            <w:r w:rsidRPr="00F53C5E">
              <w:rPr>
                <w:rFonts w:cs="Times New Roman"/>
              </w:rPr>
              <w:t>Week8)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700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700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9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births conducted with partographs during the month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2100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3230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10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women (old and new) seen during the month for family planning and using oral or injectable contraceptives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700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1330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11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 xml:space="preserve">Number of women (old and new) seen during the month for family planning and using long-term </w:t>
            </w:r>
            <w:r>
              <w:rPr>
                <w:rFonts w:cs="Times New Roman"/>
              </w:rPr>
              <w:t xml:space="preserve">contraceptive </w:t>
            </w:r>
            <w:r w:rsidRPr="00F53C5E">
              <w:rPr>
                <w:rFonts w:cs="Times New Roman"/>
              </w:rPr>
              <w:t>planning methods (intrauterine device &amp; implant)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1400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5150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12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 xml:space="preserve">Number of new registrants </w:t>
            </w:r>
            <w:r>
              <w:rPr>
                <w:rFonts w:cs="Times New Roman"/>
              </w:rPr>
              <w:t>aged</w:t>
            </w:r>
            <w:r w:rsidRPr="00F53C5E">
              <w:rPr>
                <w:rFonts w:cs="Times New Roman"/>
              </w:rPr>
              <w:t xml:space="preserve"> 0-11 month</w:t>
            </w:r>
            <w:r>
              <w:rPr>
                <w:rFonts w:cs="Times New Roman"/>
              </w:rPr>
              <w:t>s</w:t>
            </w:r>
            <w:r w:rsidRPr="00F53C5E">
              <w:rPr>
                <w:rFonts w:cs="Times New Roman"/>
              </w:rPr>
              <w:t xml:space="preserve"> seen in consultation for healthy infants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140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140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13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 xml:space="preserve">Number of children </w:t>
            </w:r>
            <w:r>
              <w:rPr>
                <w:rFonts w:cs="Times New Roman"/>
              </w:rPr>
              <w:t>aged</w:t>
            </w:r>
            <w:r w:rsidRPr="00F53C5E">
              <w:rPr>
                <w:rFonts w:cs="Times New Roman"/>
              </w:rPr>
              <w:t xml:space="preserve"> 12</w:t>
            </w:r>
            <w:r>
              <w:rPr>
                <w:rFonts w:cs="Times New Roman"/>
              </w:rPr>
              <w:t>–</w:t>
            </w:r>
            <w:r w:rsidRPr="00F53C5E">
              <w:rPr>
                <w:rFonts w:cs="Times New Roman"/>
              </w:rPr>
              <w:t xml:space="preserve">23 months seen in consultation for healthy infants 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350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350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14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 xml:space="preserve">Number of children </w:t>
            </w:r>
            <w:r>
              <w:rPr>
                <w:rFonts w:cs="Times New Roman"/>
              </w:rPr>
              <w:t>aged</w:t>
            </w:r>
            <w:r w:rsidRPr="00F53C5E">
              <w:rPr>
                <w:rFonts w:cs="Times New Roman"/>
              </w:rPr>
              <w:t xml:space="preserve"> 6</w:t>
            </w:r>
            <w:r>
              <w:rPr>
                <w:rFonts w:cs="Times New Roman"/>
              </w:rPr>
              <w:t>–</w:t>
            </w:r>
            <w:r w:rsidRPr="00F53C5E">
              <w:rPr>
                <w:rFonts w:cs="Times New Roman"/>
              </w:rPr>
              <w:t>59 months being treated for moderate acute malnutrition (MAM)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420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420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15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 xml:space="preserve">Number of children </w:t>
            </w:r>
            <w:r>
              <w:rPr>
                <w:rFonts w:cs="Times New Roman"/>
              </w:rPr>
              <w:t>aged</w:t>
            </w:r>
            <w:r w:rsidRPr="00F53C5E">
              <w:rPr>
                <w:rFonts w:cs="Times New Roman"/>
              </w:rPr>
              <w:t xml:space="preserve"> 6</w:t>
            </w:r>
            <w:r>
              <w:rPr>
                <w:rFonts w:cs="Times New Roman"/>
              </w:rPr>
              <w:t>–</w:t>
            </w:r>
            <w:r w:rsidRPr="00F53C5E">
              <w:rPr>
                <w:rFonts w:cs="Times New Roman"/>
              </w:rPr>
              <w:t>59 months being treated for severe acute malnutrition (SAM) without complication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1050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1050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16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integrated household visits conducted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4200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4200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17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 xml:space="preserve">Number of people who </w:t>
            </w:r>
            <w:r>
              <w:rPr>
                <w:rFonts w:cs="Times New Roman"/>
              </w:rPr>
              <w:t>underwent</w:t>
            </w:r>
            <w:r w:rsidRPr="00F53C5E">
              <w:rPr>
                <w:rFonts w:cs="Times New Roman"/>
              </w:rPr>
              <w:t xml:space="preserve"> voluntary HIV testing (outside of people tested in the context of the prevention of mother-to-child tra</w:t>
            </w:r>
            <w:r>
              <w:rPr>
                <w:rFonts w:cs="Times New Roman"/>
              </w:rPr>
              <w:t>ns</w:t>
            </w:r>
            <w:r w:rsidRPr="00F53C5E">
              <w:rPr>
                <w:rFonts w:cs="Times New Roman"/>
              </w:rPr>
              <w:t>mission of HIV (PMTCT)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700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700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18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pregnant women and partners who benefited from HIV testing in the context of the PMTCT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700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700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19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HIV+ mother</w:t>
            </w:r>
            <w:r>
              <w:rPr>
                <w:rFonts w:cs="Times New Roman"/>
              </w:rPr>
              <w:t>s</w:t>
            </w:r>
            <w:r w:rsidRPr="00F53C5E">
              <w:rPr>
                <w:rFonts w:cs="Times New Roman"/>
              </w:rPr>
              <w:t xml:space="preserve"> who benefited from antiretroviral therapy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3500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3500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20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children born from HIV+</w:t>
            </w:r>
            <w:r>
              <w:rPr>
                <w:rFonts w:cs="Times New Roman"/>
              </w:rPr>
              <w:t xml:space="preserve"> </w:t>
            </w:r>
            <w:r w:rsidRPr="00F53C5E">
              <w:rPr>
                <w:rFonts w:cs="Times New Roman"/>
              </w:rPr>
              <w:t>mothers followed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4200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4200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21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 xml:space="preserve">Number of people living with </w:t>
            </w:r>
            <w:r>
              <w:rPr>
                <w:rFonts w:cs="Times New Roman"/>
              </w:rPr>
              <w:t>HIV</w:t>
            </w:r>
            <w:r w:rsidRPr="00F53C5E">
              <w:rPr>
                <w:rFonts w:cs="Times New Roman"/>
              </w:rPr>
              <w:t xml:space="preserve"> under ARV followed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1400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1400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22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cases of smear-positive pulmonary tuberculosis (new case</w:t>
            </w:r>
            <w:r>
              <w:rPr>
                <w:rFonts w:cs="Times New Roman"/>
              </w:rPr>
              <w:t>s</w:t>
            </w:r>
            <w:r w:rsidRPr="00F53C5E">
              <w:rPr>
                <w:rFonts w:cs="Times New Roman"/>
              </w:rPr>
              <w:t xml:space="preserve"> and relapse</w:t>
            </w:r>
            <w:r>
              <w:rPr>
                <w:rFonts w:cs="Times New Roman"/>
              </w:rPr>
              <w:t>s</w:t>
            </w:r>
            <w:r w:rsidRPr="00F53C5E">
              <w:rPr>
                <w:rFonts w:cs="Times New Roman"/>
              </w:rPr>
              <w:t xml:space="preserve">) tested 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8400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8400</w:t>
            </w:r>
          </w:p>
        </w:tc>
      </w:tr>
      <w:tr w:rsidR="00096D02" w:rsidRPr="00F53C5E" w:rsidTr="00C55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>23</w:t>
            </w:r>
          </w:p>
        </w:tc>
        <w:tc>
          <w:tcPr>
            <w:tcW w:w="9317" w:type="dxa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53C5E">
              <w:rPr>
                <w:rFonts w:cs="Times New Roman"/>
              </w:rPr>
              <w:t>Number of tuberculosis</w:t>
            </w:r>
            <w:r>
              <w:rPr>
                <w:rFonts w:cs="Times New Roman"/>
              </w:rPr>
              <w:t xml:space="preserve"> cases</w:t>
            </w:r>
            <w:r w:rsidRPr="00F53C5E">
              <w:rPr>
                <w:rFonts w:cs="Times New Roman"/>
              </w:rPr>
              <w:t xml:space="preserve"> (all kind</w:t>
            </w:r>
            <w:r>
              <w:rPr>
                <w:rFonts w:cs="Times New Roman"/>
              </w:rPr>
              <w:t>s</w:t>
            </w:r>
            <w:r w:rsidRPr="00F53C5E">
              <w:rPr>
                <w:rFonts w:cs="Times New Roman"/>
              </w:rPr>
              <w:t>) treated and declared cured or completed treatment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11900</w:t>
            </w:r>
          </w:p>
        </w:tc>
        <w:tc>
          <w:tcPr>
            <w:tcW w:w="1743" w:type="dxa"/>
            <w:shd w:val="clear" w:color="auto" w:fill="auto"/>
            <w:tcMar>
              <w:right w:w="680" w:type="dxa"/>
            </w:tcMar>
          </w:tcPr>
          <w:p w:rsidR="00096D02" w:rsidRPr="00F53C5E" w:rsidRDefault="00096D02" w:rsidP="00C552C6">
            <w:pPr>
              <w:pStyle w:val="Commentaire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F53C5E">
              <w:rPr>
                <w:rFonts w:cs="Times New Roman"/>
              </w:rPr>
              <w:t>11900</w:t>
            </w:r>
          </w:p>
        </w:tc>
      </w:tr>
      <w:tr w:rsidR="00096D02" w:rsidRPr="00F53C5E" w:rsidTr="00C5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auto"/>
          </w:tcPr>
          <w:p w:rsidR="00096D02" w:rsidRPr="00F53C5E" w:rsidRDefault="00096D02" w:rsidP="00C552C6">
            <w:pPr>
              <w:pStyle w:val="Commentaire"/>
              <w:outlineLvl w:val="0"/>
              <w:rPr>
                <w:rFonts w:cs="Times New Roman"/>
              </w:rPr>
            </w:pPr>
            <w:r w:rsidRPr="00F53C5E">
              <w:rPr>
                <w:rFonts w:cs="Times New Roman"/>
              </w:rPr>
              <w:t xml:space="preserve">*Non-indigent patients also pay user fees in addition to these unit costs paid through PBF. A curative consultation </w:t>
            </w:r>
            <w:r>
              <w:rPr>
                <w:rFonts w:cs="Times New Roman"/>
              </w:rPr>
              <w:t>costs</w:t>
            </w:r>
            <w:r w:rsidRPr="00F53C5E">
              <w:rPr>
                <w:rFonts w:cs="Times New Roman"/>
              </w:rPr>
              <w:t xml:space="preserve"> 200 </w:t>
            </w:r>
            <w:r>
              <w:rPr>
                <w:rFonts w:cs="Times New Roman"/>
              </w:rPr>
              <w:t>F </w:t>
            </w:r>
            <w:r w:rsidRPr="00F53C5E">
              <w:rPr>
                <w:rFonts w:cs="Times New Roman"/>
              </w:rPr>
              <w:t xml:space="preserve">CFA while being in observation </w:t>
            </w:r>
            <w:r>
              <w:rPr>
                <w:rFonts w:cs="Times New Roman"/>
              </w:rPr>
              <w:t>costs</w:t>
            </w:r>
            <w:r w:rsidRPr="00F53C5E">
              <w:rPr>
                <w:rFonts w:cs="Times New Roman"/>
              </w:rPr>
              <w:t xml:space="preserve"> a flat fee of 500 </w:t>
            </w:r>
            <w:r>
              <w:rPr>
                <w:rFonts w:cs="Times New Roman"/>
              </w:rPr>
              <w:t>F </w:t>
            </w:r>
            <w:r w:rsidRPr="00F53C5E">
              <w:rPr>
                <w:rFonts w:cs="Times New Roman"/>
              </w:rPr>
              <w:t xml:space="preserve">CFA.   </w:t>
            </w:r>
          </w:p>
        </w:tc>
      </w:tr>
    </w:tbl>
    <w:p w:rsidR="00667E2F" w:rsidRDefault="00667E2F" w:rsidP="00096D02"/>
    <w:sectPr w:rsidR="00667E2F" w:rsidSect="00096D02">
      <w:pgSz w:w="15840" w:h="12240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25"/>
    <w:rsid w:val="00004525"/>
    <w:rsid w:val="00096D02"/>
    <w:rsid w:val="00667E2F"/>
    <w:rsid w:val="00830F74"/>
    <w:rsid w:val="00E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CA2A"/>
  <w15:chartTrackingRefBased/>
  <w15:docId w15:val="{B9EFF7CF-92F7-493A-A987-B2ED38A7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096D02"/>
    <w:pPr>
      <w:spacing w:line="240" w:lineRule="auto"/>
    </w:pPr>
    <w:rPr>
      <w:sz w:val="20"/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rsid w:val="00096D02"/>
    <w:rPr>
      <w:sz w:val="20"/>
      <w:szCs w:val="20"/>
      <w:lang w:val="en-CA"/>
    </w:rPr>
  </w:style>
  <w:style w:type="table" w:styleId="Ombrageclair">
    <w:name w:val="Light Shading"/>
    <w:basedOn w:val="TableauNormal"/>
    <w:uiPriority w:val="60"/>
    <w:rsid w:val="00096D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76B9-B1FA-4B12-9908-38CE3D2A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Anne-Marie</cp:lastModifiedBy>
  <cp:revision>1</cp:revision>
  <cp:lastPrinted>2017-12-31T19:30:00Z</cp:lastPrinted>
  <dcterms:created xsi:type="dcterms:W3CDTF">2017-12-31T18:53:00Z</dcterms:created>
  <dcterms:modified xsi:type="dcterms:W3CDTF">2017-12-31T19:34:00Z</dcterms:modified>
</cp:coreProperties>
</file>