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58" w:rsidRPr="00BC20EE" w:rsidRDefault="00802A6B" w:rsidP="00507087">
      <w:pPr>
        <w:pStyle w:val="KeinLeerraum1"/>
        <w:spacing w:line="480" w:lineRule="auto"/>
        <w:jc w:val="both"/>
        <w:rPr>
          <w:rFonts w:ascii="Times New Roman" w:hAnsi="Times New Roman" w:cs="Times New Roman"/>
          <w:b/>
          <w:sz w:val="36"/>
          <w:szCs w:val="24"/>
          <w:lang w:val="en-GB"/>
        </w:rPr>
      </w:pPr>
      <w:r w:rsidRPr="00BC20EE">
        <w:rPr>
          <w:rFonts w:ascii="Times New Roman" w:hAnsi="Times New Roman" w:cs="Times New Roman"/>
          <w:b/>
          <w:sz w:val="36"/>
          <w:szCs w:val="24"/>
          <w:lang w:val="en-GB"/>
        </w:rPr>
        <w:t xml:space="preserve">Additional files 1: </w:t>
      </w:r>
      <w:r w:rsidR="00137958" w:rsidRPr="00BC20EE">
        <w:rPr>
          <w:rFonts w:ascii="Times New Roman" w:hAnsi="Times New Roman" w:cs="Times New Roman"/>
          <w:b/>
          <w:sz w:val="36"/>
          <w:szCs w:val="24"/>
          <w:lang w:val="en-GB"/>
        </w:rPr>
        <w:t>Appendix</w:t>
      </w:r>
    </w:p>
    <w:p w:rsidR="00137958" w:rsidRPr="00BC20EE" w:rsidRDefault="00137958" w:rsidP="00137958">
      <w:pPr>
        <w:pStyle w:val="KeinLeerraum1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37958" w:rsidRPr="00BC20EE" w:rsidRDefault="00137958" w:rsidP="00137958">
      <w:pPr>
        <w:pStyle w:val="KeinLeerraum1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65363" w:rsidRPr="00BC20EE" w:rsidRDefault="00E65363" w:rsidP="00E65363">
      <w:pPr>
        <w:spacing w:line="360" w:lineRule="auto"/>
        <w:jc w:val="center"/>
        <w:rPr>
          <w:b/>
          <w:sz w:val="36"/>
          <w:lang w:val="en-US"/>
        </w:rPr>
      </w:pPr>
      <w:proofErr w:type="spellStart"/>
      <w:r w:rsidRPr="00BC20EE">
        <w:rPr>
          <w:b/>
          <w:sz w:val="36"/>
          <w:lang w:val="en-US"/>
        </w:rPr>
        <w:t>Dexmedetomidine</w:t>
      </w:r>
      <w:proofErr w:type="spellEnd"/>
      <w:r w:rsidRPr="00BC20EE">
        <w:rPr>
          <w:b/>
          <w:sz w:val="36"/>
          <w:lang w:val="en-US"/>
        </w:rPr>
        <w:t xml:space="preserve"> in Prevention and Treatment</w:t>
      </w:r>
    </w:p>
    <w:p w:rsidR="00E65363" w:rsidRPr="00BC20EE" w:rsidRDefault="00E65363" w:rsidP="00E65363">
      <w:pPr>
        <w:spacing w:line="360" w:lineRule="auto"/>
        <w:jc w:val="center"/>
        <w:rPr>
          <w:b/>
          <w:sz w:val="32"/>
          <w:lang w:val="en-US"/>
        </w:rPr>
      </w:pPr>
      <w:proofErr w:type="gramStart"/>
      <w:r w:rsidRPr="00BC20EE">
        <w:rPr>
          <w:b/>
          <w:sz w:val="36"/>
          <w:lang w:val="en-US"/>
        </w:rPr>
        <w:t>of</w:t>
      </w:r>
      <w:proofErr w:type="gramEnd"/>
      <w:r w:rsidRPr="00BC20EE">
        <w:rPr>
          <w:b/>
          <w:sz w:val="36"/>
          <w:lang w:val="en-US"/>
        </w:rPr>
        <w:t xml:space="preserve"> Postoperative and Intensive Care Unit Delirium</w:t>
      </w:r>
    </w:p>
    <w:p w:rsidR="00E65363" w:rsidRPr="00BC20EE" w:rsidRDefault="00E65363" w:rsidP="00E65363">
      <w:pPr>
        <w:spacing w:line="360" w:lineRule="auto"/>
        <w:jc w:val="center"/>
        <w:rPr>
          <w:b/>
          <w:sz w:val="32"/>
          <w:lang w:val="en-US"/>
        </w:rPr>
      </w:pPr>
    </w:p>
    <w:p w:rsidR="00E65363" w:rsidRPr="00BC20EE" w:rsidRDefault="00E65363" w:rsidP="00E65363">
      <w:pPr>
        <w:spacing w:line="360" w:lineRule="auto"/>
        <w:jc w:val="center"/>
        <w:rPr>
          <w:sz w:val="32"/>
          <w:lang w:val="en-US"/>
        </w:rPr>
      </w:pPr>
      <w:r w:rsidRPr="00BC20EE">
        <w:rPr>
          <w:b/>
          <w:sz w:val="32"/>
          <w:lang w:val="en-US"/>
        </w:rPr>
        <w:t>A Systematic Review and Meta-Analysis</w:t>
      </w:r>
    </w:p>
    <w:p w:rsidR="00E65363" w:rsidRPr="00BC20EE" w:rsidRDefault="00E65363" w:rsidP="00407F42">
      <w:pPr>
        <w:pStyle w:val="KeinLeerraum1"/>
        <w:spacing w:line="360" w:lineRule="auto"/>
        <w:rPr>
          <w:rFonts w:ascii="Times New Roman" w:hAnsi="Times New Roman" w:cs="Times New Roman"/>
          <w:lang w:val="en-GB"/>
        </w:rPr>
      </w:pPr>
    </w:p>
    <w:p w:rsidR="00E65363" w:rsidRPr="00BC20EE" w:rsidRDefault="00E65363" w:rsidP="000642FA">
      <w:pPr>
        <w:rPr>
          <w:i/>
          <w:noProof/>
        </w:rPr>
      </w:pPr>
    </w:p>
    <w:p w:rsidR="00E65363" w:rsidRPr="00BC20EE" w:rsidRDefault="00E65363" w:rsidP="00E65363">
      <w:pPr>
        <w:spacing w:line="276" w:lineRule="auto"/>
        <w:rPr>
          <w:lang w:val="de-DE"/>
        </w:rPr>
      </w:pPr>
      <w:r w:rsidRPr="00BC20EE">
        <w:rPr>
          <w:lang w:val="de-DE"/>
        </w:rPr>
        <w:t>Julian Flükiger, MD</w:t>
      </w:r>
      <w:r w:rsidRPr="00BC20EE">
        <w:rPr>
          <w:sz w:val="22"/>
          <w:vertAlign w:val="superscript"/>
          <w:lang w:val="de-DE"/>
        </w:rPr>
        <w:t>1*</w:t>
      </w:r>
      <w:r w:rsidRPr="00BC20EE">
        <w:rPr>
          <w:lang w:val="de-DE"/>
        </w:rPr>
        <w:t>, Alexa Hollinger, MD</w:t>
      </w:r>
      <w:r w:rsidRPr="00BC20EE">
        <w:rPr>
          <w:sz w:val="22"/>
          <w:vertAlign w:val="superscript"/>
          <w:lang w:val="de-DE"/>
        </w:rPr>
        <w:t>1,2,3*</w:t>
      </w:r>
      <w:r w:rsidRPr="00BC20EE">
        <w:rPr>
          <w:lang w:val="de-DE"/>
        </w:rPr>
        <w:t>, Benjamin Speich, PhD</w:t>
      </w:r>
      <w:r w:rsidRPr="00BC20EE">
        <w:rPr>
          <w:sz w:val="22"/>
          <w:vertAlign w:val="superscript"/>
          <w:lang w:val="de-DE"/>
        </w:rPr>
        <w:t>4,5</w:t>
      </w:r>
      <w:r w:rsidRPr="00BC20EE">
        <w:rPr>
          <w:lang w:val="de-DE"/>
        </w:rPr>
        <w:t>, Vera Meier</w:t>
      </w:r>
      <w:r w:rsidRPr="00BC20EE">
        <w:rPr>
          <w:sz w:val="22"/>
          <w:vertAlign w:val="superscript"/>
          <w:lang w:val="de-DE"/>
        </w:rPr>
        <w:t>1</w:t>
      </w:r>
      <w:r w:rsidRPr="00BC20EE">
        <w:rPr>
          <w:lang w:val="de-DE"/>
        </w:rPr>
        <w:t>, Janna Tontsch</w:t>
      </w:r>
      <w:r w:rsidRPr="00BC20EE">
        <w:rPr>
          <w:sz w:val="22"/>
          <w:vertAlign w:val="superscript"/>
          <w:lang w:val="de-DE"/>
        </w:rPr>
        <w:t>1</w:t>
      </w:r>
      <w:r w:rsidRPr="00BC20EE">
        <w:rPr>
          <w:lang w:val="de-DE"/>
        </w:rPr>
        <w:t>, Tatjana Zehnder</w:t>
      </w:r>
      <w:r w:rsidRPr="00BC20EE">
        <w:rPr>
          <w:sz w:val="22"/>
          <w:vertAlign w:val="superscript"/>
          <w:lang w:val="de-DE"/>
        </w:rPr>
        <w:t>1</w:t>
      </w:r>
      <w:r w:rsidRPr="00BC20EE">
        <w:rPr>
          <w:lang w:val="de-DE"/>
        </w:rPr>
        <w:t>, Martin Siegemund, MD</w:t>
      </w:r>
      <w:r w:rsidRPr="00BC20EE">
        <w:rPr>
          <w:sz w:val="20"/>
          <w:vertAlign w:val="superscript"/>
          <w:lang w:val="de-DE"/>
        </w:rPr>
        <w:t>1</w:t>
      </w:r>
    </w:p>
    <w:p w:rsidR="00E65363" w:rsidRPr="00BC20EE" w:rsidRDefault="00E65363" w:rsidP="00E65363">
      <w:pPr>
        <w:spacing w:line="276" w:lineRule="auto"/>
        <w:rPr>
          <w:sz w:val="18"/>
          <w:szCs w:val="18"/>
          <w:lang w:val="de-DE"/>
        </w:rPr>
      </w:pPr>
    </w:p>
    <w:p w:rsidR="00E65363" w:rsidRPr="00BC20EE" w:rsidRDefault="00E65363" w:rsidP="00E65363">
      <w:pPr>
        <w:rPr>
          <w:sz w:val="18"/>
          <w:szCs w:val="18"/>
          <w:lang w:val="en-US"/>
        </w:rPr>
      </w:pPr>
      <w:proofErr w:type="spellStart"/>
      <w:r w:rsidRPr="00BC20EE">
        <w:rPr>
          <w:sz w:val="18"/>
          <w:szCs w:val="18"/>
          <w:vertAlign w:val="superscript"/>
          <w:lang w:val="en-US"/>
        </w:rPr>
        <w:t>1</w:t>
      </w:r>
      <w:r w:rsidRPr="00BC20EE">
        <w:rPr>
          <w:sz w:val="18"/>
          <w:szCs w:val="18"/>
          <w:lang w:val="en-US"/>
        </w:rPr>
        <w:t>Department</w:t>
      </w:r>
      <w:proofErr w:type="spellEnd"/>
      <w:r w:rsidRPr="00BC20EE">
        <w:rPr>
          <w:sz w:val="18"/>
          <w:szCs w:val="18"/>
          <w:lang w:val="en-US"/>
        </w:rPr>
        <w:t xml:space="preserve"> for Anesthesia, Surgical Intensive Care, </w:t>
      </w:r>
      <w:proofErr w:type="spellStart"/>
      <w:r w:rsidRPr="00BC20EE">
        <w:rPr>
          <w:sz w:val="18"/>
          <w:szCs w:val="18"/>
          <w:lang w:val="en-US"/>
        </w:rPr>
        <w:t>Prehospital</w:t>
      </w:r>
      <w:proofErr w:type="spellEnd"/>
      <w:r w:rsidRPr="00BC20EE">
        <w:rPr>
          <w:sz w:val="18"/>
          <w:szCs w:val="18"/>
          <w:lang w:val="en-US"/>
        </w:rPr>
        <w:t xml:space="preserve"> Emergency Medicine and Pain Therapy, University Hospital Basel, Basel, Switzerland</w:t>
      </w:r>
    </w:p>
    <w:p w:rsidR="00E65363" w:rsidRPr="00BC20EE" w:rsidRDefault="00E65363" w:rsidP="00E65363">
      <w:pPr>
        <w:keepLines/>
        <w:rPr>
          <w:rFonts w:eastAsia="Times New Roman"/>
          <w:sz w:val="18"/>
          <w:szCs w:val="18"/>
          <w:lang w:val="en-US" w:eastAsia="fr-FR"/>
        </w:rPr>
      </w:pPr>
      <w:r w:rsidRPr="00BC20EE">
        <w:rPr>
          <w:sz w:val="18"/>
          <w:szCs w:val="18"/>
          <w:vertAlign w:val="superscript"/>
        </w:rPr>
        <w:t>2</w:t>
      </w:r>
      <w:r w:rsidRPr="00BC20EE">
        <w:rPr>
          <w:rFonts w:eastAsia="Times New Roman"/>
          <w:sz w:val="18"/>
          <w:szCs w:val="18"/>
          <w:lang w:val="en-US" w:eastAsia="fr-FR"/>
        </w:rPr>
        <w:t xml:space="preserve">Department of Anaesthesiology, Burn and Critical Care Medicine, AP-HP, Saint Louis and </w:t>
      </w:r>
      <w:proofErr w:type="spellStart"/>
      <w:r w:rsidRPr="00BC20EE">
        <w:rPr>
          <w:rFonts w:eastAsia="Times New Roman"/>
          <w:sz w:val="18"/>
          <w:szCs w:val="18"/>
          <w:lang w:val="en-US" w:eastAsia="fr-FR"/>
        </w:rPr>
        <w:t>Lariboisière</w:t>
      </w:r>
      <w:proofErr w:type="spellEnd"/>
      <w:r w:rsidRPr="00BC20EE">
        <w:rPr>
          <w:rFonts w:eastAsia="Times New Roman"/>
          <w:sz w:val="18"/>
          <w:szCs w:val="18"/>
          <w:lang w:val="en-US" w:eastAsia="fr-FR"/>
        </w:rPr>
        <w:t xml:space="preserve"> University Hospitals, 2 rue </w:t>
      </w:r>
      <w:proofErr w:type="spellStart"/>
      <w:r w:rsidRPr="00BC20EE">
        <w:rPr>
          <w:rFonts w:eastAsia="Times New Roman"/>
          <w:sz w:val="18"/>
          <w:szCs w:val="18"/>
          <w:lang w:val="en-US" w:eastAsia="fr-FR"/>
        </w:rPr>
        <w:t>Ambroise</w:t>
      </w:r>
      <w:proofErr w:type="spellEnd"/>
      <w:r w:rsidRPr="00BC20EE">
        <w:rPr>
          <w:rFonts w:eastAsia="Times New Roman"/>
          <w:sz w:val="18"/>
          <w:szCs w:val="18"/>
          <w:lang w:val="en-US" w:eastAsia="fr-FR"/>
        </w:rPr>
        <w:t xml:space="preserve"> </w:t>
      </w:r>
      <w:proofErr w:type="spellStart"/>
      <w:r w:rsidRPr="00BC20EE">
        <w:rPr>
          <w:rFonts w:eastAsia="Times New Roman"/>
          <w:sz w:val="18"/>
          <w:szCs w:val="18"/>
          <w:lang w:val="en-US" w:eastAsia="fr-FR"/>
        </w:rPr>
        <w:t>Paré</w:t>
      </w:r>
      <w:proofErr w:type="spellEnd"/>
      <w:r w:rsidRPr="00BC20EE">
        <w:rPr>
          <w:rFonts w:eastAsia="Times New Roman"/>
          <w:sz w:val="18"/>
          <w:szCs w:val="18"/>
          <w:lang w:val="en-US" w:eastAsia="fr-FR"/>
        </w:rPr>
        <w:t>, 75010 Paris, France</w:t>
      </w:r>
    </w:p>
    <w:p w:rsidR="00E65363" w:rsidRPr="00BC20EE" w:rsidRDefault="00E65363" w:rsidP="00E65363">
      <w:pPr>
        <w:keepLines/>
        <w:rPr>
          <w:rFonts w:eastAsia="Times New Roman"/>
          <w:color w:val="000000" w:themeColor="text1"/>
          <w:sz w:val="18"/>
          <w:szCs w:val="18"/>
          <w:lang w:val="fr-FR" w:eastAsia="fr-FR"/>
        </w:rPr>
      </w:pPr>
      <w:r w:rsidRPr="00BC20EE">
        <w:rPr>
          <w:color w:val="000000" w:themeColor="text1"/>
          <w:sz w:val="18"/>
          <w:szCs w:val="18"/>
          <w:vertAlign w:val="superscript"/>
          <w:lang w:val="fr-FR"/>
        </w:rPr>
        <w:t>3</w:t>
      </w:r>
      <w:r w:rsidRPr="00BC20EE">
        <w:rPr>
          <w:rFonts w:eastAsia="Times New Roman"/>
          <w:color w:val="000000" w:themeColor="text1"/>
          <w:sz w:val="18"/>
          <w:szCs w:val="18"/>
          <w:lang w:val="fr-FR" w:eastAsia="fr-FR"/>
        </w:rPr>
        <w:t xml:space="preserve">Inserm 942 Paris, </w:t>
      </w:r>
      <w:proofErr w:type="spellStart"/>
      <w:r w:rsidRPr="00BC20EE">
        <w:rPr>
          <w:color w:val="000000" w:themeColor="text1"/>
          <w:sz w:val="18"/>
          <w:szCs w:val="18"/>
          <w:lang w:val="fr-FR"/>
        </w:rPr>
        <w:t>Biomarqueurs</w:t>
      </w:r>
      <w:proofErr w:type="spellEnd"/>
      <w:r w:rsidRPr="00BC20EE">
        <w:rPr>
          <w:color w:val="000000" w:themeColor="text1"/>
          <w:sz w:val="18"/>
          <w:szCs w:val="18"/>
          <w:lang w:val="fr-FR"/>
        </w:rPr>
        <w:t xml:space="preserve"> et maladies cardiaques, Hôpital Lariboisière - Bâtiment </w:t>
      </w:r>
      <w:proofErr w:type="spellStart"/>
      <w:r w:rsidRPr="00BC20EE">
        <w:rPr>
          <w:color w:val="000000" w:themeColor="text1"/>
          <w:sz w:val="18"/>
          <w:szCs w:val="18"/>
          <w:lang w:val="fr-FR"/>
        </w:rPr>
        <w:t>Viggo</w:t>
      </w:r>
      <w:proofErr w:type="spellEnd"/>
      <w:r w:rsidRPr="00BC20EE">
        <w:rPr>
          <w:color w:val="000000" w:themeColor="text1"/>
          <w:sz w:val="18"/>
          <w:szCs w:val="18"/>
          <w:lang w:val="fr-FR"/>
        </w:rPr>
        <w:t xml:space="preserve"> Petersen, 41, boulevard de la Chapelle, 75475 Paris Cedex 10, </w:t>
      </w:r>
      <w:r w:rsidRPr="00BC20EE">
        <w:rPr>
          <w:rFonts w:eastAsia="Times New Roman"/>
          <w:color w:val="000000" w:themeColor="text1"/>
          <w:sz w:val="18"/>
          <w:szCs w:val="18"/>
          <w:lang w:val="fr-FR" w:eastAsia="fr-FR"/>
        </w:rPr>
        <w:t>France</w:t>
      </w:r>
    </w:p>
    <w:p w:rsidR="00E65363" w:rsidRPr="00BC20EE" w:rsidRDefault="00E65363" w:rsidP="00E65363">
      <w:pPr>
        <w:rPr>
          <w:sz w:val="18"/>
          <w:szCs w:val="20"/>
          <w:lang w:val="en-US"/>
        </w:rPr>
      </w:pPr>
      <w:r w:rsidRPr="00BC20EE">
        <w:rPr>
          <w:sz w:val="18"/>
          <w:szCs w:val="20"/>
          <w:vertAlign w:val="superscript"/>
          <w:lang w:val="en-US"/>
        </w:rPr>
        <w:t>4</w:t>
      </w:r>
      <w:r w:rsidRPr="00BC20EE">
        <w:rPr>
          <w:sz w:val="18"/>
          <w:szCs w:val="20"/>
          <w:lang w:val="en-US"/>
        </w:rPr>
        <w:t xml:space="preserve">Basel, Institute for Clinical </w:t>
      </w:r>
      <w:r w:rsidRPr="00BC20EE">
        <w:rPr>
          <w:rStyle w:val="Strong"/>
          <w:b w:val="0"/>
          <w:sz w:val="18"/>
          <w:szCs w:val="20"/>
          <w:lang w:val="en-US"/>
        </w:rPr>
        <w:t>Epidemiology</w:t>
      </w:r>
      <w:r w:rsidRPr="00BC20EE">
        <w:rPr>
          <w:sz w:val="18"/>
          <w:szCs w:val="20"/>
          <w:lang w:val="en-US"/>
        </w:rPr>
        <w:t xml:space="preserve"> and Biostatistics, Department of Clinical Research, University of </w:t>
      </w:r>
      <w:r w:rsidRPr="00BC20EE">
        <w:rPr>
          <w:rStyle w:val="Strong"/>
          <w:b w:val="0"/>
          <w:sz w:val="18"/>
          <w:szCs w:val="20"/>
          <w:lang w:val="en-US"/>
        </w:rPr>
        <w:t>Basel</w:t>
      </w:r>
      <w:r w:rsidRPr="00BC20EE">
        <w:rPr>
          <w:b/>
          <w:sz w:val="18"/>
          <w:szCs w:val="20"/>
          <w:lang w:val="en-US"/>
        </w:rPr>
        <w:t xml:space="preserve"> </w:t>
      </w:r>
      <w:r w:rsidRPr="00BC20EE">
        <w:rPr>
          <w:sz w:val="18"/>
          <w:szCs w:val="20"/>
          <w:lang w:val="en-US"/>
        </w:rPr>
        <w:t xml:space="preserve">and University Hospital </w:t>
      </w:r>
      <w:r w:rsidRPr="00BC20EE">
        <w:rPr>
          <w:rStyle w:val="Strong"/>
          <w:b w:val="0"/>
          <w:sz w:val="18"/>
          <w:szCs w:val="20"/>
          <w:lang w:val="en-US"/>
        </w:rPr>
        <w:t>Basel</w:t>
      </w:r>
      <w:r w:rsidRPr="00BC20EE">
        <w:rPr>
          <w:sz w:val="18"/>
          <w:szCs w:val="20"/>
          <w:lang w:val="en-US"/>
        </w:rPr>
        <w:t>, Basel, Switzerland</w:t>
      </w:r>
    </w:p>
    <w:p w:rsidR="00E65363" w:rsidRPr="00BC20EE" w:rsidRDefault="00E65363" w:rsidP="00E65363">
      <w:pPr>
        <w:rPr>
          <w:sz w:val="18"/>
          <w:szCs w:val="20"/>
          <w:lang w:val="en-US"/>
        </w:rPr>
      </w:pPr>
      <w:r w:rsidRPr="00BC20EE">
        <w:rPr>
          <w:sz w:val="18"/>
          <w:szCs w:val="20"/>
          <w:vertAlign w:val="superscript"/>
          <w:lang w:val="en-US"/>
        </w:rPr>
        <w:t>5</w:t>
      </w:r>
      <w:r w:rsidRPr="00BC20EE">
        <w:rPr>
          <w:sz w:val="18"/>
          <w:szCs w:val="20"/>
          <w:lang w:val="en-US"/>
        </w:rPr>
        <w:t>Centre for Statistics in Medicine, Nuffield Department of Orthopaedics, Rheumatology and Musculoskeletal Sciences, University of Oxford, United Kingdom</w:t>
      </w:r>
    </w:p>
    <w:p w:rsidR="00E65363" w:rsidRPr="00BC20EE" w:rsidRDefault="00E65363" w:rsidP="00E65363">
      <w:pPr>
        <w:rPr>
          <w:b/>
          <w:u w:val="single"/>
          <w:lang w:val="en-US"/>
        </w:rPr>
      </w:pPr>
    </w:p>
    <w:p w:rsidR="00E65363" w:rsidRPr="00BC20EE" w:rsidRDefault="00E65363" w:rsidP="00E65363">
      <w:pPr>
        <w:rPr>
          <w:sz w:val="22"/>
        </w:rPr>
      </w:pPr>
      <w:r w:rsidRPr="00BC20EE">
        <w:rPr>
          <w:sz w:val="22"/>
        </w:rPr>
        <w:t>*Both authors contributed equally to study design and writing of the manuscript.</w:t>
      </w:r>
    </w:p>
    <w:p w:rsidR="00E65363" w:rsidRPr="00BC20EE" w:rsidRDefault="00E65363" w:rsidP="000642FA">
      <w:pPr>
        <w:rPr>
          <w:i/>
          <w:noProof/>
        </w:rPr>
      </w:pPr>
    </w:p>
    <w:p w:rsidR="00A33D13" w:rsidRPr="00BC20EE" w:rsidRDefault="00A33D13" w:rsidP="000642FA">
      <w:pPr>
        <w:rPr>
          <w:i/>
          <w:noProof/>
        </w:rPr>
      </w:pPr>
    </w:p>
    <w:p w:rsidR="00A33D13" w:rsidRPr="00BC20EE" w:rsidRDefault="00A33D13" w:rsidP="000642FA">
      <w:pPr>
        <w:rPr>
          <w:i/>
          <w:noProof/>
        </w:rPr>
      </w:pPr>
    </w:p>
    <w:p w:rsidR="00A33D13" w:rsidRPr="00BC20EE" w:rsidRDefault="00A33D13" w:rsidP="000642FA">
      <w:pPr>
        <w:rPr>
          <w:i/>
          <w:noProof/>
        </w:rPr>
      </w:pPr>
    </w:p>
    <w:p w:rsidR="00A33D13" w:rsidRPr="00BC20EE" w:rsidRDefault="00A33D13" w:rsidP="000642FA">
      <w:pPr>
        <w:rPr>
          <w:i/>
          <w:noProof/>
        </w:rPr>
      </w:pPr>
    </w:p>
    <w:p w:rsidR="00A33D13" w:rsidRPr="00BC20EE" w:rsidRDefault="00A33D13" w:rsidP="000642FA">
      <w:pPr>
        <w:rPr>
          <w:i/>
          <w:noProof/>
        </w:rPr>
      </w:pPr>
    </w:p>
    <w:p w:rsidR="00A33D13" w:rsidRPr="00BC20EE" w:rsidRDefault="00A33D13" w:rsidP="000642FA">
      <w:pPr>
        <w:rPr>
          <w:i/>
          <w:noProof/>
        </w:rPr>
      </w:pPr>
    </w:p>
    <w:p w:rsidR="00A33D13" w:rsidRPr="00BC20EE" w:rsidRDefault="00A33D13" w:rsidP="000642FA">
      <w:pPr>
        <w:rPr>
          <w:i/>
          <w:noProof/>
        </w:rPr>
      </w:pPr>
    </w:p>
    <w:p w:rsidR="00A33D13" w:rsidRPr="00BC20EE" w:rsidRDefault="00A33D13" w:rsidP="000642FA">
      <w:pPr>
        <w:rPr>
          <w:i/>
          <w:noProof/>
        </w:rPr>
      </w:pPr>
    </w:p>
    <w:p w:rsidR="00A33D13" w:rsidRPr="00BC20EE" w:rsidRDefault="00A33D13" w:rsidP="000642FA">
      <w:pPr>
        <w:rPr>
          <w:i/>
          <w:noProof/>
        </w:rPr>
      </w:pPr>
    </w:p>
    <w:p w:rsidR="00A33D13" w:rsidRPr="00BC20EE" w:rsidRDefault="00A33D13" w:rsidP="000642FA">
      <w:pPr>
        <w:rPr>
          <w:i/>
          <w:noProof/>
        </w:rPr>
      </w:pPr>
    </w:p>
    <w:p w:rsidR="00A33D13" w:rsidRPr="00BC20EE" w:rsidRDefault="00A33D13" w:rsidP="000642FA">
      <w:pPr>
        <w:rPr>
          <w:i/>
          <w:noProof/>
        </w:rPr>
      </w:pPr>
    </w:p>
    <w:p w:rsidR="00A33D13" w:rsidRPr="00BC20EE" w:rsidRDefault="00A33D13" w:rsidP="000642FA">
      <w:pPr>
        <w:rPr>
          <w:i/>
          <w:noProof/>
        </w:rPr>
      </w:pPr>
    </w:p>
    <w:p w:rsidR="00A33D13" w:rsidRPr="00BC20EE" w:rsidRDefault="00A33D13" w:rsidP="000642FA">
      <w:pPr>
        <w:rPr>
          <w:i/>
          <w:noProof/>
        </w:rPr>
      </w:pPr>
    </w:p>
    <w:p w:rsidR="00A33D13" w:rsidRPr="00BC20EE" w:rsidRDefault="00A33D13" w:rsidP="000642FA">
      <w:pPr>
        <w:rPr>
          <w:i/>
          <w:noProof/>
        </w:rPr>
      </w:pPr>
    </w:p>
    <w:p w:rsidR="00A33D13" w:rsidRPr="00BC20EE" w:rsidRDefault="00A33D13" w:rsidP="000642FA">
      <w:pPr>
        <w:rPr>
          <w:i/>
          <w:noProof/>
        </w:rPr>
      </w:pPr>
    </w:p>
    <w:p w:rsidR="00A33D13" w:rsidRPr="00BC20EE" w:rsidRDefault="00A33D13" w:rsidP="000642FA">
      <w:pPr>
        <w:rPr>
          <w:i/>
          <w:noProof/>
        </w:rPr>
      </w:pPr>
    </w:p>
    <w:p w:rsidR="00A33D13" w:rsidRPr="00BC20EE" w:rsidRDefault="00A33D13" w:rsidP="000642FA">
      <w:pPr>
        <w:rPr>
          <w:i/>
          <w:noProof/>
        </w:rPr>
      </w:pPr>
    </w:p>
    <w:p w:rsidR="00A33D13" w:rsidRPr="00BC20EE" w:rsidRDefault="00A33D13" w:rsidP="000642FA">
      <w:pPr>
        <w:rPr>
          <w:i/>
          <w:noProof/>
        </w:rPr>
      </w:pPr>
    </w:p>
    <w:p w:rsidR="00A33D13" w:rsidRPr="00BC20EE" w:rsidRDefault="00A33D13" w:rsidP="000642FA">
      <w:pPr>
        <w:rPr>
          <w:i/>
          <w:noProof/>
        </w:rPr>
      </w:pPr>
    </w:p>
    <w:p w:rsidR="00A33D13" w:rsidRPr="00BC20EE" w:rsidRDefault="00A33D13" w:rsidP="000642FA">
      <w:pPr>
        <w:rPr>
          <w:i/>
          <w:noProof/>
        </w:rPr>
      </w:pPr>
    </w:p>
    <w:p w:rsidR="00A33D13" w:rsidRPr="00BC20EE" w:rsidRDefault="009F4C9E" w:rsidP="00A33D13">
      <w:pPr>
        <w:spacing w:after="200" w:line="276" w:lineRule="auto"/>
        <w:rPr>
          <w:rFonts w:ascii="Arial" w:hAnsi="Arial" w:cs="Arial"/>
          <w:b/>
          <w:sz w:val="22"/>
          <w:szCs w:val="20"/>
          <w:lang w:val="en-US"/>
        </w:rPr>
      </w:pPr>
      <w:r w:rsidRPr="00BC20EE">
        <w:rPr>
          <w:b/>
          <w:lang w:val="en-US"/>
        </w:rPr>
        <w:lastRenderedPageBreak/>
        <w:t xml:space="preserve">TABLE </w:t>
      </w:r>
      <w:proofErr w:type="spellStart"/>
      <w:r w:rsidR="000B2E97" w:rsidRPr="00BC20EE">
        <w:rPr>
          <w:b/>
          <w:lang w:val="en-US"/>
        </w:rPr>
        <w:t>S</w:t>
      </w:r>
      <w:r w:rsidRPr="00BC20EE">
        <w:rPr>
          <w:b/>
          <w:lang w:val="en-US"/>
        </w:rPr>
        <w:t>1</w:t>
      </w:r>
      <w:proofErr w:type="spellEnd"/>
      <w:r w:rsidR="00A33D13" w:rsidRPr="00BC20EE">
        <w:rPr>
          <w:b/>
          <w:lang w:val="en-US"/>
        </w:rPr>
        <w:tab/>
      </w:r>
      <w:r w:rsidR="00A33D13" w:rsidRPr="00BC20EE">
        <w:rPr>
          <w:lang w:val="en-US"/>
        </w:rPr>
        <w:t>Basis of clinical outcome results for placebo-controlled RCTs.</w:t>
      </w:r>
    </w:p>
    <w:tbl>
      <w:tblPr>
        <w:tblW w:w="374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1585"/>
        <w:gridCol w:w="2155"/>
      </w:tblGrid>
      <w:tr w:rsidR="00A33D13" w:rsidRPr="00BC20EE" w:rsidTr="007A10DA">
        <w:trPr>
          <w:trHeight w:val="300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A33D13" w:rsidRPr="00BC20EE" w:rsidRDefault="00A33D13" w:rsidP="007A10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proofErr w:type="spellStart"/>
            <w:r w:rsidRPr="00BC20E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e-CH"/>
              </w:rPr>
              <w:t>Dexmedetomidine</w:t>
            </w:r>
            <w:proofErr w:type="spellEnd"/>
            <w:r w:rsidRPr="00BC20E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e-CH"/>
              </w:rPr>
              <w:t xml:space="preserve"> vs. placebo</w:t>
            </w:r>
          </w:p>
        </w:tc>
      </w:tr>
      <w:tr w:rsidR="00A33D13" w:rsidRPr="00BC20EE" w:rsidTr="007A10DA">
        <w:trPr>
          <w:trHeight w:val="300"/>
        </w:trPr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 </w:t>
            </w:r>
          </w:p>
        </w:tc>
      </w:tr>
      <w:tr w:rsidR="00A33D13" w:rsidRPr="00BC20EE" w:rsidTr="007A10DA">
        <w:trPr>
          <w:trHeight w:val="3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e-CH"/>
              </w:rPr>
              <w:t>ICU Length of Stay</w:t>
            </w:r>
          </w:p>
        </w:tc>
      </w:tr>
      <w:tr w:rsidR="00A33D13" w:rsidRPr="00BC20EE" w:rsidTr="007A10DA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Study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Values</w:t>
            </w:r>
          </w:p>
        </w:tc>
      </w:tr>
      <w:tr w:rsidR="00A33D13" w:rsidRPr="00BC20EE" w:rsidTr="007A10DA">
        <w:trPr>
          <w:trHeight w:val="300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Deiner</w:t>
            </w:r>
            <w:proofErr w:type="spellEnd"/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 xml:space="preserve"> 2017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Median + IQR</w:t>
            </w:r>
          </w:p>
        </w:tc>
      </w:tr>
      <w:tr w:rsidR="00A33D13" w:rsidRPr="00BC20EE" w:rsidTr="007A10DA">
        <w:trPr>
          <w:trHeight w:val="300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Li X 2017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Median + 95% CI</w:t>
            </w:r>
          </w:p>
        </w:tc>
      </w:tr>
      <w:tr w:rsidR="00A33D13" w:rsidRPr="00BC20EE" w:rsidTr="007A10DA">
        <w:trPr>
          <w:trHeight w:val="300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Su 2016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Median + 95% CI</w:t>
            </w:r>
          </w:p>
        </w:tc>
      </w:tr>
      <w:tr w:rsidR="00A33D13" w:rsidRPr="00BC20EE" w:rsidTr="007A10DA">
        <w:trPr>
          <w:trHeight w:val="300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Devlin 2014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Median + IQR</w:t>
            </w:r>
          </w:p>
        </w:tc>
      </w:tr>
      <w:tr w:rsidR="00A33D13" w:rsidRPr="00BC20EE" w:rsidTr="007A10DA">
        <w:trPr>
          <w:trHeight w:val="300"/>
        </w:trPr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 </w:t>
            </w:r>
          </w:p>
        </w:tc>
      </w:tr>
      <w:tr w:rsidR="00A33D13" w:rsidRPr="00BC20EE" w:rsidTr="007A10DA">
        <w:trPr>
          <w:trHeight w:val="3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de-CH"/>
              </w:rPr>
            </w:pPr>
            <w:r w:rsidRPr="00BC20E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 w:eastAsia="de-CH"/>
              </w:rPr>
              <w:t>Time to extubation or duration of MV</w:t>
            </w:r>
          </w:p>
        </w:tc>
      </w:tr>
      <w:tr w:rsidR="00A33D13" w:rsidRPr="00BC20EE" w:rsidTr="007A10DA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Study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Values</w:t>
            </w:r>
          </w:p>
        </w:tc>
      </w:tr>
      <w:tr w:rsidR="00A33D13" w:rsidRPr="00BC20EE" w:rsidTr="007A10DA">
        <w:trPr>
          <w:trHeight w:val="300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Li X 2017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Median + 95% CI</w:t>
            </w:r>
          </w:p>
        </w:tc>
      </w:tr>
      <w:tr w:rsidR="00A33D13" w:rsidRPr="00BC20EE" w:rsidTr="007A10DA">
        <w:trPr>
          <w:trHeight w:val="300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Su 2016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Median + 95% CI</w:t>
            </w:r>
          </w:p>
        </w:tc>
      </w:tr>
      <w:tr w:rsidR="00A33D13" w:rsidRPr="00BC20EE" w:rsidTr="007A10DA">
        <w:trPr>
          <w:trHeight w:val="300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Priye</w:t>
            </w:r>
            <w:proofErr w:type="spellEnd"/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 xml:space="preserve"> 2015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Mean + SD</w:t>
            </w:r>
          </w:p>
        </w:tc>
      </w:tr>
      <w:tr w:rsidR="00A33D13" w:rsidRPr="00BC20EE" w:rsidTr="007A10DA">
        <w:trPr>
          <w:trHeight w:val="300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Devlin 2014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Median + IQR</w:t>
            </w:r>
          </w:p>
        </w:tc>
      </w:tr>
      <w:tr w:rsidR="00A33D13" w:rsidRPr="00BC20EE" w:rsidTr="007A10DA">
        <w:trPr>
          <w:trHeight w:val="1110"/>
        </w:trPr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D13" w:rsidRPr="00BC20EE" w:rsidRDefault="00A33D13" w:rsidP="007A10D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CH"/>
              </w:rPr>
              <w:t xml:space="preserve">Abbreviations: </w:t>
            </w:r>
            <w:r w:rsidRPr="00BC20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CI, confidence interval, ICU, intensive care unit; IQR, interquartile range;  MV, mechanical ventilation; SD, standard deviation</w:t>
            </w:r>
          </w:p>
        </w:tc>
      </w:tr>
    </w:tbl>
    <w:p w:rsidR="00A33D13" w:rsidRPr="00BC20EE" w:rsidRDefault="00A33D13" w:rsidP="00A33D13">
      <w:pPr>
        <w:spacing w:after="200" w:line="276" w:lineRule="auto"/>
        <w:rPr>
          <w:lang w:val="en-US"/>
        </w:rPr>
      </w:pPr>
      <w:r w:rsidRPr="00BC20EE">
        <w:rPr>
          <w:lang w:val="en-US"/>
        </w:rPr>
        <w:br w:type="page"/>
      </w:r>
    </w:p>
    <w:p w:rsidR="00A33D13" w:rsidRPr="00BC20EE" w:rsidRDefault="009F4C9E" w:rsidP="00A33D13">
      <w:pPr>
        <w:tabs>
          <w:tab w:val="left" w:pos="1418"/>
        </w:tabs>
        <w:spacing w:line="480" w:lineRule="auto"/>
        <w:rPr>
          <w:lang w:val="en-US"/>
        </w:rPr>
      </w:pPr>
      <w:r w:rsidRPr="00BC20EE">
        <w:rPr>
          <w:b/>
          <w:lang w:val="en-US"/>
        </w:rPr>
        <w:lastRenderedPageBreak/>
        <w:t xml:space="preserve">TABLE </w:t>
      </w:r>
      <w:proofErr w:type="spellStart"/>
      <w:r w:rsidR="000B2E97" w:rsidRPr="00BC20EE">
        <w:rPr>
          <w:b/>
          <w:lang w:val="en-US"/>
        </w:rPr>
        <w:t>S</w:t>
      </w:r>
      <w:r w:rsidRPr="00BC20EE">
        <w:rPr>
          <w:b/>
          <w:lang w:val="en-US"/>
        </w:rPr>
        <w:t>2</w:t>
      </w:r>
      <w:proofErr w:type="spellEnd"/>
      <w:r w:rsidR="00A33D13" w:rsidRPr="00BC20EE">
        <w:rPr>
          <w:b/>
          <w:lang w:val="en-US"/>
        </w:rPr>
        <w:tab/>
      </w:r>
      <w:r w:rsidR="00A33D13" w:rsidRPr="00BC20EE">
        <w:rPr>
          <w:lang w:val="en-US"/>
        </w:rPr>
        <w:t>Basis of clinical outcome results for standard sedative-controlled RCTs.</w:t>
      </w:r>
    </w:p>
    <w:tbl>
      <w:tblPr>
        <w:tblW w:w="436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2476"/>
        <w:gridCol w:w="1884"/>
      </w:tblGrid>
      <w:tr w:rsidR="00A33D13" w:rsidRPr="00BC20EE" w:rsidTr="007A10DA">
        <w:trPr>
          <w:trHeight w:val="300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A33D13" w:rsidRPr="00BC20EE" w:rsidRDefault="00A33D13" w:rsidP="007A10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proofErr w:type="spellStart"/>
            <w:r w:rsidRPr="00BC20E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e-CH"/>
              </w:rPr>
              <w:t>Dexmedetomidine</w:t>
            </w:r>
            <w:proofErr w:type="spellEnd"/>
            <w:r w:rsidRPr="00BC20E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e-CH"/>
              </w:rPr>
              <w:t xml:space="preserve"> vs. standard sedatives</w:t>
            </w:r>
          </w:p>
        </w:tc>
      </w:tr>
      <w:tr w:rsidR="00A33D13" w:rsidRPr="00BC20EE" w:rsidTr="007A10DA">
        <w:trPr>
          <w:trHeight w:val="300"/>
        </w:trPr>
        <w:tc>
          <w:tcPr>
            <w:tcW w:w="2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 </w:t>
            </w:r>
          </w:p>
        </w:tc>
      </w:tr>
      <w:tr w:rsidR="00A33D13" w:rsidRPr="00BC20EE" w:rsidTr="007A10DA">
        <w:trPr>
          <w:trHeight w:val="300"/>
        </w:trPr>
        <w:tc>
          <w:tcPr>
            <w:tcW w:w="43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e-CH"/>
              </w:rPr>
              <w:t>ICU length of stay</w:t>
            </w:r>
          </w:p>
        </w:tc>
      </w:tr>
      <w:tr w:rsidR="00A33D13" w:rsidRPr="00BC20EE" w:rsidTr="007A10DA">
        <w:trPr>
          <w:trHeight w:val="300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Study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Values</w:t>
            </w:r>
          </w:p>
        </w:tc>
      </w:tr>
      <w:tr w:rsidR="00A33D13" w:rsidRPr="00BC20EE" w:rsidTr="007A10DA">
        <w:trPr>
          <w:trHeight w:val="30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Kawazoe 2017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Median + IQR</w:t>
            </w:r>
          </w:p>
        </w:tc>
      </w:tr>
      <w:tr w:rsidR="00A33D13" w:rsidRPr="00BC20EE" w:rsidTr="007A10DA">
        <w:trPr>
          <w:trHeight w:val="30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Li Y 2017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Mean + SD</w:t>
            </w:r>
          </w:p>
        </w:tc>
      </w:tr>
      <w:tr w:rsidR="00A33D13" w:rsidRPr="00BC20EE" w:rsidTr="007A10DA">
        <w:trPr>
          <w:trHeight w:val="30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Djaiani</w:t>
            </w:r>
            <w:proofErr w:type="spellEnd"/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 xml:space="preserve"> 2016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Median + range</w:t>
            </w:r>
          </w:p>
        </w:tc>
      </w:tr>
      <w:tr w:rsidR="00A33D13" w:rsidRPr="00BC20EE" w:rsidTr="007A10DA">
        <w:trPr>
          <w:trHeight w:val="30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Huang 2012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Mean + SD</w:t>
            </w:r>
          </w:p>
        </w:tc>
      </w:tr>
      <w:tr w:rsidR="00A33D13" w:rsidRPr="00BC20EE" w:rsidTr="007A10DA">
        <w:trPr>
          <w:trHeight w:val="30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Jakob</w:t>
            </w:r>
            <w:proofErr w:type="spellEnd"/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 xml:space="preserve"> 2012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Median + IQR</w:t>
            </w:r>
          </w:p>
        </w:tc>
      </w:tr>
      <w:tr w:rsidR="00A33D13" w:rsidRPr="00BC20EE" w:rsidTr="007A10DA">
        <w:trPr>
          <w:trHeight w:val="30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Maldonado 2009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Mean + SD</w:t>
            </w:r>
          </w:p>
        </w:tc>
      </w:tr>
      <w:tr w:rsidR="00A33D13" w:rsidRPr="00BC20EE" w:rsidTr="007A10DA">
        <w:trPr>
          <w:trHeight w:val="30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Ruokonen</w:t>
            </w:r>
            <w:proofErr w:type="spellEnd"/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 xml:space="preserve"> 2009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Median + range</w:t>
            </w:r>
          </w:p>
        </w:tc>
      </w:tr>
      <w:tr w:rsidR="00A33D13" w:rsidRPr="00BC20EE" w:rsidTr="007A10DA">
        <w:trPr>
          <w:trHeight w:val="30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Pandharipande</w:t>
            </w:r>
            <w:proofErr w:type="spellEnd"/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 xml:space="preserve"> 2007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Median + IQR</w:t>
            </w:r>
          </w:p>
        </w:tc>
      </w:tr>
      <w:tr w:rsidR="00A33D13" w:rsidRPr="00BC20EE" w:rsidTr="007A10DA">
        <w:trPr>
          <w:trHeight w:val="30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Corbett 2005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Median + IQR</w:t>
            </w:r>
          </w:p>
        </w:tc>
      </w:tr>
      <w:tr w:rsidR="00A33D13" w:rsidRPr="00BC20EE" w:rsidTr="007A10DA">
        <w:trPr>
          <w:trHeight w:val="300"/>
        </w:trPr>
        <w:tc>
          <w:tcPr>
            <w:tcW w:w="2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 </w:t>
            </w:r>
          </w:p>
        </w:tc>
      </w:tr>
      <w:tr w:rsidR="00A33D13" w:rsidRPr="00BC20EE" w:rsidTr="007A10DA">
        <w:trPr>
          <w:trHeight w:val="300"/>
        </w:trPr>
        <w:tc>
          <w:tcPr>
            <w:tcW w:w="43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de-CH"/>
              </w:rPr>
            </w:pPr>
            <w:r w:rsidRPr="00BC20E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 w:eastAsia="de-CH"/>
              </w:rPr>
              <w:t>Time to extubation or duration of MV</w:t>
            </w:r>
          </w:p>
        </w:tc>
      </w:tr>
      <w:tr w:rsidR="00A33D13" w:rsidRPr="00BC20EE" w:rsidTr="007A10DA">
        <w:trPr>
          <w:trHeight w:val="300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Study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Values</w:t>
            </w:r>
          </w:p>
        </w:tc>
      </w:tr>
      <w:tr w:rsidR="00A33D13" w:rsidRPr="00BC20EE" w:rsidTr="007A10DA">
        <w:trPr>
          <w:trHeight w:val="30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Li Y 2017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Mean + SD</w:t>
            </w:r>
          </w:p>
        </w:tc>
      </w:tr>
      <w:tr w:rsidR="00A33D13" w:rsidRPr="00BC20EE" w:rsidTr="007A10DA">
        <w:trPr>
          <w:trHeight w:val="30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Djaiani</w:t>
            </w:r>
            <w:proofErr w:type="spellEnd"/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 xml:space="preserve"> 2016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Median + range</w:t>
            </w:r>
          </w:p>
        </w:tc>
      </w:tr>
      <w:tr w:rsidR="00A33D13" w:rsidRPr="00BC20EE" w:rsidTr="007A10DA">
        <w:trPr>
          <w:trHeight w:val="30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Liu X 2016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Median + IQR</w:t>
            </w:r>
          </w:p>
        </w:tc>
      </w:tr>
      <w:tr w:rsidR="00A33D13" w:rsidRPr="00BC20EE" w:rsidTr="007A10DA">
        <w:trPr>
          <w:trHeight w:val="30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Jakob</w:t>
            </w:r>
            <w:proofErr w:type="spellEnd"/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 xml:space="preserve"> 2012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Median + IQR</w:t>
            </w:r>
          </w:p>
        </w:tc>
      </w:tr>
      <w:tr w:rsidR="00A33D13" w:rsidRPr="00BC20EE" w:rsidTr="007A10DA">
        <w:trPr>
          <w:trHeight w:val="30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Maldonado 2009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Mean + SD</w:t>
            </w:r>
          </w:p>
        </w:tc>
      </w:tr>
      <w:tr w:rsidR="00A33D13" w:rsidRPr="00BC20EE" w:rsidTr="007A10DA">
        <w:trPr>
          <w:trHeight w:val="30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Ruokonen</w:t>
            </w:r>
            <w:proofErr w:type="spellEnd"/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 xml:space="preserve"> 2009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Median + range</w:t>
            </w:r>
          </w:p>
        </w:tc>
      </w:tr>
      <w:tr w:rsidR="00A33D13" w:rsidRPr="00BC20EE" w:rsidTr="007A10DA">
        <w:trPr>
          <w:trHeight w:val="300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Corbett 2005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Mean + SD</w:t>
            </w:r>
          </w:p>
        </w:tc>
      </w:tr>
      <w:tr w:rsidR="00A33D13" w:rsidRPr="00BC20EE" w:rsidTr="007A10DA">
        <w:trPr>
          <w:trHeight w:val="855"/>
        </w:trPr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D13" w:rsidRPr="00BC20EE" w:rsidRDefault="00A33D13" w:rsidP="007A10D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CH"/>
              </w:rPr>
              <w:t xml:space="preserve">Abbreviations: </w:t>
            </w:r>
            <w:r w:rsidRPr="00BC20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ICU, intensive care unit; IQR, interquartile range; MV, mechanical ventilation; SD, standard deviation</w:t>
            </w:r>
          </w:p>
        </w:tc>
      </w:tr>
    </w:tbl>
    <w:p w:rsidR="00A33D13" w:rsidRPr="00BC20EE" w:rsidRDefault="00A33D13" w:rsidP="00A33D13">
      <w:pPr>
        <w:spacing w:after="200" w:line="276" w:lineRule="auto"/>
        <w:rPr>
          <w:lang w:val="en-US"/>
        </w:rPr>
      </w:pPr>
      <w:r w:rsidRPr="00BC20EE">
        <w:rPr>
          <w:lang w:val="en-US"/>
        </w:rPr>
        <w:br w:type="page"/>
      </w:r>
    </w:p>
    <w:p w:rsidR="00A33D13" w:rsidRPr="00BC20EE" w:rsidRDefault="009F4C9E" w:rsidP="00A33D13">
      <w:pPr>
        <w:tabs>
          <w:tab w:val="left" w:pos="1418"/>
        </w:tabs>
        <w:spacing w:line="480" w:lineRule="auto"/>
        <w:rPr>
          <w:lang w:val="en-US"/>
        </w:rPr>
      </w:pPr>
      <w:r w:rsidRPr="00BC20EE">
        <w:rPr>
          <w:b/>
          <w:lang w:val="en-US"/>
        </w:rPr>
        <w:lastRenderedPageBreak/>
        <w:t xml:space="preserve">TABLE </w:t>
      </w:r>
      <w:proofErr w:type="spellStart"/>
      <w:r w:rsidR="000B2E97" w:rsidRPr="00BC20EE">
        <w:rPr>
          <w:b/>
          <w:lang w:val="en-US"/>
        </w:rPr>
        <w:t>S</w:t>
      </w:r>
      <w:r w:rsidRPr="00BC20EE">
        <w:rPr>
          <w:b/>
          <w:lang w:val="en-US"/>
        </w:rPr>
        <w:t>3</w:t>
      </w:r>
      <w:proofErr w:type="spellEnd"/>
      <w:r w:rsidR="00A33D13" w:rsidRPr="00BC20EE">
        <w:rPr>
          <w:b/>
          <w:lang w:val="en-US"/>
        </w:rPr>
        <w:tab/>
      </w:r>
      <w:r w:rsidR="00A33D13" w:rsidRPr="00BC20EE">
        <w:rPr>
          <w:lang w:val="en-US"/>
        </w:rPr>
        <w:t>Basis of clinical outcome results for opioid-controlled RCTs.</w:t>
      </w:r>
    </w:p>
    <w:tbl>
      <w:tblPr>
        <w:tblW w:w="368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1834"/>
        <w:gridCol w:w="1846"/>
      </w:tblGrid>
      <w:tr w:rsidR="00A33D13" w:rsidRPr="00BC20EE" w:rsidTr="007A10DA">
        <w:trPr>
          <w:trHeight w:val="300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A33D13" w:rsidRPr="00BC20EE" w:rsidRDefault="00A33D13" w:rsidP="007A10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proofErr w:type="spellStart"/>
            <w:r w:rsidRPr="00BC20E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e-CH"/>
              </w:rPr>
              <w:t>Dexmedetomidine</w:t>
            </w:r>
            <w:proofErr w:type="spellEnd"/>
            <w:r w:rsidRPr="00BC20E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e-CH"/>
              </w:rPr>
              <w:t xml:space="preserve"> vs. opioids</w:t>
            </w:r>
          </w:p>
        </w:tc>
      </w:tr>
      <w:tr w:rsidR="00A33D13" w:rsidRPr="00BC20EE" w:rsidTr="007A10DA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 </w:t>
            </w:r>
          </w:p>
        </w:tc>
      </w:tr>
      <w:tr w:rsidR="00A33D13" w:rsidRPr="00BC20EE" w:rsidTr="007A10DA">
        <w:trPr>
          <w:trHeight w:val="300"/>
        </w:trPr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e-CH"/>
              </w:rPr>
              <w:t>ICU length of stay</w:t>
            </w:r>
          </w:p>
        </w:tc>
      </w:tr>
      <w:tr w:rsidR="00A33D13" w:rsidRPr="00BC20EE" w:rsidTr="007A10DA">
        <w:trPr>
          <w:trHeight w:val="30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Study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Values</w:t>
            </w:r>
          </w:p>
        </w:tc>
      </w:tr>
      <w:tr w:rsidR="00A33D13" w:rsidRPr="00BC20EE" w:rsidTr="007A10DA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Park 2014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Mean + SD</w:t>
            </w:r>
          </w:p>
        </w:tc>
      </w:tr>
      <w:tr w:rsidR="00A33D13" w:rsidRPr="00BC20EE" w:rsidTr="007A10DA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Shehabi</w:t>
            </w:r>
            <w:proofErr w:type="spellEnd"/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 xml:space="preserve"> 2009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Median + IQR</w:t>
            </w:r>
          </w:p>
        </w:tc>
      </w:tr>
      <w:tr w:rsidR="00A33D13" w:rsidRPr="00BC20EE" w:rsidTr="007A10DA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 </w:t>
            </w:r>
          </w:p>
        </w:tc>
      </w:tr>
      <w:tr w:rsidR="00A33D13" w:rsidRPr="00BC20EE" w:rsidTr="007A10DA">
        <w:trPr>
          <w:trHeight w:val="300"/>
        </w:trPr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de-CH"/>
              </w:rPr>
            </w:pPr>
            <w:r w:rsidRPr="00BC20E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 w:eastAsia="de-CH"/>
              </w:rPr>
              <w:t>Time to extubation or duration of MV</w:t>
            </w:r>
          </w:p>
        </w:tc>
      </w:tr>
      <w:tr w:rsidR="00A33D13" w:rsidRPr="00BC20EE" w:rsidTr="007A10DA">
        <w:trPr>
          <w:trHeight w:val="30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Study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Values</w:t>
            </w:r>
          </w:p>
        </w:tc>
      </w:tr>
      <w:tr w:rsidR="00A33D13" w:rsidRPr="00BC20EE" w:rsidTr="007A10DA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Park 2014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Mean + SD</w:t>
            </w:r>
          </w:p>
        </w:tc>
      </w:tr>
      <w:tr w:rsidR="00A33D13" w:rsidRPr="00BC20EE" w:rsidTr="007A10DA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Shehabi</w:t>
            </w:r>
            <w:proofErr w:type="spellEnd"/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 xml:space="preserve"> 2009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13" w:rsidRPr="00BC20EE" w:rsidRDefault="00A33D13" w:rsidP="007A10DA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Median + IQR</w:t>
            </w:r>
          </w:p>
        </w:tc>
      </w:tr>
      <w:tr w:rsidR="00A33D13" w:rsidRPr="00BC20EE" w:rsidTr="007A10DA">
        <w:trPr>
          <w:trHeight w:val="1020"/>
        </w:trPr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D13" w:rsidRPr="00BC20EE" w:rsidRDefault="00A33D13" w:rsidP="007A10D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CH"/>
              </w:rPr>
              <w:t xml:space="preserve">Abbreviations: </w:t>
            </w:r>
            <w:r w:rsidRPr="00BC20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ICU, intensive care unit; IQR, interquartile range; MV, mechanical ventilation; SD, standard deviation</w:t>
            </w:r>
          </w:p>
        </w:tc>
      </w:tr>
    </w:tbl>
    <w:p w:rsidR="00A33D13" w:rsidRPr="00BC20EE" w:rsidRDefault="00A33D13" w:rsidP="00A33D13">
      <w:pPr>
        <w:widowControl w:val="0"/>
        <w:autoSpaceDE w:val="0"/>
        <w:autoSpaceDN w:val="0"/>
        <w:adjustRightInd w:val="0"/>
        <w:spacing w:after="200" w:line="480" w:lineRule="auto"/>
        <w:rPr>
          <w:lang w:val="en-US"/>
        </w:rPr>
      </w:pPr>
    </w:p>
    <w:p w:rsidR="00A33D13" w:rsidRPr="00BC20EE" w:rsidRDefault="00A33D13" w:rsidP="00A33D13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2"/>
          <w:szCs w:val="20"/>
          <w:lang w:val="en-US"/>
        </w:rPr>
      </w:pPr>
    </w:p>
    <w:p w:rsidR="00A33D13" w:rsidRPr="00BC20EE" w:rsidRDefault="00A33D13" w:rsidP="000642FA">
      <w:pPr>
        <w:rPr>
          <w:i/>
          <w:noProof/>
        </w:rPr>
      </w:pPr>
    </w:p>
    <w:p w:rsidR="00D43E8D" w:rsidRPr="00BC20EE" w:rsidRDefault="00D43E8D" w:rsidP="00407F42">
      <w:pPr>
        <w:pStyle w:val="KeinLeerraum1"/>
        <w:spacing w:line="480" w:lineRule="auto"/>
        <w:rPr>
          <w:rFonts w:ascii="Times New Roman" w:hAnsi="Times New Roman" w:cs="Times New Roman"/>
          <w:noProof/>
          <w:lang w:val="en-GB"/>
        </w:rPr>
      </w:pPr>
    </w:p>
    <w:p w:rsidR="00AC14FE" w:rsidRPr="00BC20EE" w:rsidRDefault="00AC14FE">
      <w:pPr>
        <w:spacing w:after="200" w:line="276" w:lineRule="auto"/>
        <w:rPr>
          <w:rFonts w:ascii="Arial" w:hAnsi="Arial" w:cs="Arial"/>
          <w:b/>
          <w:sz w:val="22"/>
          <w:szCs w:val="20"/>
          <w:lang w:val="en-US"/>
        </w:rPr>
        <w:sectPr w:rsidR="00AC14FE" w:rsidRPr="00BC20EE" w:rsidSect="00137958"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:rsidR="00141BF9" w:rsidRPr="00BC20EE" w:rsidRDefault="00141BF9" w:rsidP="00141BF9">
      <w:pPr>
        <w:spacing w:after="200" w:line="276" w:lineRule="auto"/>
        <w:rPr>
          <w:rFonts w:ascii="Arial" w:hAnsi="Arial" w:cs="Arial"/>
          <w:b/>
          <w:sz w:val="22"/>
          <w:szCs w:val="20"/>
          <w:lang w:val="en-US"/>
        </w:rPr>
      </w:pPr>
    </w:p>
    <w:p w:rsidR="00E06331" w:rsidRPr="00BC20EE" w:rsidRDefault="00E06331" w:rsidP="00141BF9">
      <w:pPr>
        <w:spacing w:after="200" w:line="276" w:lineRule="auto"/>
        <w:rPr>
          <w:rFonts w:ascii="Arial" w:hAnsi="Arial" w:cs="Arial"/>
          <w:b/>
          <w:sz w:val="22"/>
          <w:szCs w:val="20"/>
          <w:lang w:val="en-US"/>
        </w:rPr>
      </w:pPr>
      <w:proofErr w:type="gramStart"/>
      <w:r w:rsidRPr="00BC20EE">
        <w:rPr>
          <w:b/>
          <w:lang w:val="en-US"/>
        </w:rPr>
        <w:t xml:space="preserve">TABLE </w:t>
      </w:r>
      <w:proofErr w:type="spellStart"/>
      <w:r w:rsidR="000B2E97" w:rsidRPr="00BC20EE">
        <w:rPr>
          <w:b/>
          <w:lang w:val="en-US"/>
        </w:rPr>
        <w:t>S</w:t>
      </w:r>
      <w:r w:rsidR="00005527" w:rsidRPr="00BC20EE">
        <w:rPr>
          <w:b/>
          <w:lang w:val="en-US"/>
        </w:rPr>
        <w:t>5</w:t>
      </w:r>
      <w:proofErr w:type="spellEnd"/>
      <w:r w:rsidRPr="00BC20EE">
        <w:rPr>
          <w:lang w:val="en-US"/>
        </w:rPr>
        <w:tab/>
        <w:t>Adverse events in incidence comparison.</w:t>
      </w:r>
      <w:proofErr w:type="gramEnd"/>
    </w:p>
    <w:tbl>
      <w:tblPr>
        <w:tblW w:w="15026" w:type="dxa"/>
        <w:tblInd w:w="-856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2694"/>
        <w:gridCol w:w="851"/>
        <w:gridCol w:w="850"/>
        <w:gridCol w:w="1843"/>
        <w:gridCol w:w="567"/>
        <w:gridCol w:w="850"/>
        <w:gridCol w:w="851"/>
        <w:gridCol w:w="1814"/>
        <w:gridCol w:w="567"/>
        <w:gridCol w:w="992"/>
        <w:gridCol w:w="851"/>
        <w:gridCol w:w="1729"/>
        <w:gridCol w:w="567"/>
      </w:tblGrid>
      <w:tr w:rsidR="00E06331" w:rsidRPr="00BC20EE" w:rsidTr="00CB23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</w:tcPr>
          <w:p w:rsidR="00E06331" w:rsidRPr="00BC20EE" w:rsidRDefault="00E06331" w:rsidP="00CB23CC">
            <w:pPr>
              <w:rPr>
                <w:rFonts w:ascii="Calibri" w:hAnsi="Calibri"/>
                <w:b/>
                <w:sz w:val="18"/>
              </w:rPr>
            </w:pPr>
            <w:r w:rsidRPr="00BC20EE">
              <w:rPr>
                <w:rFonts w:ascii="Calibri" w:hAnsi="Calibri"/>
                <w:b/>
                <w:sz w:val="18"/>
              </w:rPr>
              <w:t xml:space="preserve">Adverse events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</w:tcPr>
          <w:p w:rsidR="00E06331" w:rsidRPr="00BC20EE" w:rsidRDefault="00E06331" w:rsidP="00CB23CC">
            <w:pPr>
              <w:jc w:val="center"/>
              <w:rPr>
                <w:rFonts w:ascii="Calibri" w:hAnsi="Calibri"/>
                <w:b/>
                <w:sz w:val="18"/>
              </w:rPr>
            </w:pPr>
            <w:proofErr w:type="spellStart"/>
            <w:r w:rsidRPr="00BC20EE">
              <w:rPr>
                <w:rFonts w:ascii="Calibri" w:hAnsi="Calibri"/>
                <w:b/>
                <w:sz w:val="18"/>
              </w:rPr>
              <w:t>Dexmedetodimine</w:t>
            </w:r>
            <w:proofErr w:type="spellEnd"/>
            <w:r w:rsidRPr="00BC20EE">
              <w:rPr>
                <w:rFonts w:ascii="Calibri" w:hAnsi="Calibri"/>
                <w:b/>
                <w:sz w:val="18"/>
              </w:rPr>
              <w:t xml:space="preserve"> vs. placebo</w:t>
            </w: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</w:tcPr>
          <w:p w:rsidR="00E06331" w:rsidRPr="00BC20EE" w:rsidRDefault="00E06331" w:rsidP="00CB23CC">
            <w:pPr>
              <w:jc w:val="center"/>
              <w:rPr>
                <w:rFonts w:ascii="Calibri" w:hAnsi="Calibri"/>
                <w:b/>
                <w:sz w:val="18"/>
              </w:rPr>
            </w:pPr>
            <w:proofErr w:type="spellStart"/>
            <w:r w:rsidRPr="00BC20EE">
              <w:rPr>
                <w:rFonts w:ascii="Calibri" w:hAnsi="Calibri"/>
                <w:b/>
                <w:sz w:val="18"/>
              </w:rPr>
              <w:t>Dexmedetodimine</w:t>
            </w:r>
            <w:proofErr w:type="spellEnd"/>
            <w:r w:rsidRPr="00BC20EE">
              <w:rPr>
                <w:rFonts w:ascii="Calibri" w:hAnsi="Calibri"/>
                <w:b/>
                <w:sz w:val="18"/>
              </w:rPr>
              <w:t xml:space="preserve"> vs. standard sedatives</w:t>
            </w: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</w:tcPr>
          <w:p w:rsidR="00E06331" w:rsidRPr="00BC20EE" w:rsidRDefault="00E06331" w:rsidP="00CB23CC">
            <w:pPr>
              <w:jc w:val="center"/>
              <w:rPr>
                <w:rFonts w:ascii="Calibri" w:hAnsi="Calibri"/>
                <w:b/>
                <w:sz w:val="18"/>
              </w:rPr>
            </w:pPr>
            <w:proofErr w:type="spellStart"/>
            <w:r w:rsidRPr="00BC20EE">
              <w:rPr>
                <w:rFonts w:ascii="Calibri" w:hAnsi="Calibri"/>
                <w:b/>
                <w:sz w:val="18"/>
              </w:rPr>
              <w:t>Dexmedetodimine</w:t>
            </w:r>
            <w:proofErr w:type="spellEnd"/>
            <w:r w:rsidRPr="00BC20EE">
              <w:rPr>
                <w:rFonts w:ascii="Calibri" w:hAnsi="Calibri"/>
                <w:b/>
                <w:sz w:val="18"/>
              </w:rPr>
              <w:t xml:space="preserve"> vs. opioids</w:t>
            </w:r>
          </w:p>
        </w:tc>
      </w:tr>
      <w:tr w:rsidR="00E06331" w:rsidRPr="00BC20EE" w:rsidTr="00CB23CC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06331" w:rsidRPr="00BC20EE" w:rsidRDefault="00E06331" w:rsidP="00CB23CC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E06331" w:rsidRPr="00BC20EE" w:rsidRDefault="00E06331" w:rsidP="00CB23CC">
            <w:pPr>
              <w:rPr>
                <w:rFonts w:ascii="Calibri" w:hAnsi="Calibri"/>
                <w:b/>
                <w:sz w:val="18"/>
              </w:rPr>
            </w:pPr>
            <w:r w:rsidRPr="00BC20EE">
              <w:rPr>
                <w:rFonts w:ascii="Calibri" w:hAnsi="Calibri"/>
                <w:b/>
                <w:sz w:val="18"/>
              </w:rPr>
              <w:t>Data sets (n)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pct15" w:color="auto" w:fill="auto"/>
          </w:tcPr>
          <w:p w:rsidR="00E06331" w:rsidRPr="00BC20EE" w:rsidRDefault="00E06331" w:rsidP="00CB23CC">
            <w:pPr>
              <w:rPr>
                <w:rFonts w:ascii="Calibri" w:hAnsi="Calibri"/>
                <w:b/>
                <w:sz w:val="18"/>
              </w:rPr>
            </w:pPr>
            <w:r w:rsidRPr="00BC20EE">
              <w:rPr>
                <w:rFonts w:ascii="Calibri" w:hAnsi="Calibri"/>
                <w:b/>
                <w:sz w:val="18"/>
              </w:rPr>
              <w:t>Patients (n)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pct15" w:color="auto" w:fill="auto"/>
          </w:tcPr>
          <w:p w:rsidR="00E06331" w:rsidRPr="00BC20EE" w:rsidRDefault="00E06331" w:rsidP="00CB23CC">
            <w:pPr>
              <w:rPr>
                <w:rFonts w:ascii="Calibri" w:hAnsi="Calibri"/>
                <w:b/>
                <w:sz w:val="18"/>
                <w:lang w:val="en-US"/>
              </w:rPr>
            </w:pPr>
            <w:r w:rsidRPr="00BC20EE">
              <w:rPr>
                <w:rFonts w:ascii="Calibri" w:hAnsi="Calibri"/>
                <w:b/>
                <w:sz w:val="18"/>
                <w:szCs w:val="18"/>
                <w:lang w:val="en-US"/>
              </w:rPr>
              <w:t>Random effects risk ratio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06331" w:rsidRPr="00BC20EE" w:rsidRDefault="00E06331" w:rsidP="00CB23CC">
            <w:pPr>
              <w:rPr>
                <w:rFonts w:ascii="Calibri" w:hAnsi="Calibri"/>
                <w:b/>
                <w:sz w:val="18"/>
                <w:lang w:val="en-US"/>
              </w:rPr>
            </w:pPr>
            <w:r w:rsidRPr="00BC20EE">
              <w:rPr>
                <w:rFonts w:ascii="Calibri" w:hAnsi="Calibri"/>
                <w:b/>
                <w:i/>
                <w:sz w:val="18"/>
                <w:szCs w:val="18"/>
              </w:rPr>
              <w:t>I</w:t>
            </w:r>
            <w:r w:rsidRPr="00BC20EE">
              <w:rPr>
                <w:rFonts w:ascii="Calibri" w:hAnsi="Calibri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E06331" w:rsidRPr="00BC20EE" w:rsidRDefault="00E06331" w:rsidP="00CB23CC">
            <w:pPr>
              <w:rPr>
                <w:rFonts w:ascii="Calibri" w:hAnsi="Calibri"/>
                <w:b/>
                <w:sz w:val="18"/>
              </w:rPr>
            </w:pPr>
            <w:r w:rsidRPr="00BC20EE">
              <w:rPr>
                <w:rFonts w:ascii="Calibri" w:hAnsi="Calibri"/>
                <w:b/>
                <w:sz w:val="18"/>
              </w:rPr>
              <w:t>Data sets (n)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pct15" w:color="auto" w:fill="auto"/>
          </w:tcPr>
          <w:p w:rsidR="00E06331" w:rsidRPr="00BC20EE" w:rsidRDefault="00E06331" w:rsidP="00CB23CC">
            <w:pPr>
              <w:rPr>
                <w:rFonts w:ascii="Calibri" w:hAnsi="Calibri"/>
                <w:b/>
                <w:sz w:val="18"/>
              </w:rPr>
            </w:pPr>
            <w:r w:rsidRPr="00BC20EE">
              <w:rPr>
                <w:rFonts w:ascii="Calibri" w:hAnsi="Calibri"/>
                <w:b/>
                <w:sz w:val="18"/>
              </w:rPr>
              <w:t>Patients (n)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  <w:shd w:val="pct15" w:color="auto" w:fill="auto"/>
          </w:tcPr>
          <w:p w:rsidR="00E06331" w:rsidRPr="00BC20EE" w:rsidRDefault="00E06331" w:rsidP="00CB23CC">
            <w:pPr>
              <w:rPr>
                <w:rFonts w:ascii="Calibri" w:hAnsi="Calibri"/>
                <w:b/>
                <w:sz w:val="18"/>
                <w:lang w:val="en-US"/>
              </w:rPr>
            </w:pPr>
            <w:r w:rsidRPr="00BC20EE">
              <w:rPr>
                <w:rFonts w:ascii="Calibri" w:hAnsi="Calibri"/>
                <w:b/>
                <w:sz w:val="18"/>
                <w:szCs w:val="18"/>
                <w:lang w:val="en-US"/>
              </w:rPr>
              <w:t>Random effects risk ratio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06331" w:rsidRPr="00BC20EE" w:rsidRDefault="00E06331" w:rsidP="00CB23CC">
            <w:pPr>
              <w:rPr>
                <w:rFonts w:ascii="Calibri" w:hAnsi="Calibri"/>
                <w:b/>
                <w:sz w:val="18"/>
                <w:lang w:val="en-US"/>
              </w:rPr>
            </w:pPr>
            <w:r w:rsidRPr="00BC20EE">
              <w:rPr>
                <w:rFonts w:ascii="Calibri" w:hAnsi="Calibri"/>
                <w:b/>
                <w:i/>
                <w:sz w:val="18"/>
                <w:szCs w:val="18"/>
              </w:rPr>
              <w:t>I</w:t>
            </w:r>
            <w:r w:rsidRPr="00BC20EE">
              <w:rPr>
                <w:rFonts w:ascii="Calibri" w:hAnsi="Calibri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E06331" w:rsidRPr="00BC20EE" w:rsidRDefault="00E06331" w:rsidP="00CB23CC">
            <w:pPr>
              <w:rPr>
                <w:rFonts w:ascii="Calibri" w:hAnsi="Calibri"/>
                <w:b/>
                <w:sz w:val="18"/>
              </w:rPr>
            </w:pPr>
            <w:r w:rsidRPr="00BC20EE">
              <w:rPr>
                <w:rFonts w:ascii="Calibri" w:hAnsi="Calibri"/>
                <w:b/>
                <w:sz w:val="18"/>
              </w:rPr>
              <w:t>Data sets (n)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pct15" w:color="auto" w:fill="auto"/>
          </w:tcPr>
          <w:p w:rsidR="00E06331" w:rsidRPr="00BC20EE" w:rsidRDefault="00E06331" w:rsidP="00CB23CC">
            <w:pPr>
              <w:rPr>
                <w:rFonts w:ascii="Calibri" w:hAnsi="Calibri"/>
                <w:b/>
                <w:sz w:val="18"/>
              </w:rPr>
            </w:pPr>
            <w:r w:rsidRPr="00BC20EE">
              <w:rPr>
                <w:rFonts w:ascii="Calibri" w:hAnsi="Calibri"/>
                <w:b/>
                <w:sz w:val="18"/>
              </w:rPr>
              <w:t>Patients (n)</w:t>
            </w:r>
          </w:p>
        </w:tc>
        <w:tc>
          <w:tcPr>
            <w:tcW w:w="1729" w:type="dxa"/>
            <w:tcBorders>
              <w:top w:val="nil"/>
              <w:bottom w:val="single" w:sz="4" w:space="0" w:color="auto"/>
            </w:tcBorders>
            <w:shd w:val="pct15" w:color="auto" w:fill="auto"/>
          </w:tcPr>
          <w:p w:rsidR="00E06331" w:rsidRPr="00BC20EE" w:rsidRDefault="00E06331" w:rsidP="00CB23CC">
            <w:pPr>
              <w:rPr>
                <w:rFonts w:ascii="Calibri" w:hAnsi="Calibri"/>
                <w:b/>
                <w:sz w:val="18"/>
                <w:lang w:val="en-US"/>
              </w:rPr>
            </w:pPr>
            <w:r w:rsidRPr="00BC20EE">
              <w:rPr>
                <w:rFonts w:ascii="Calibri" w:hAnsi="Calibri"/>
                <w:b/>
                <w:sz w:val="18"/>
                <w:szCs w:val="18"/>
                <w:lang w:val="en-US"/>
              </w:rPr>
              <w:t>Random effects risk ratio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06331" w:rsidRPr="00BC20EE" w:rsidRDefault="00E06331" w:rsidP="00CB23CC">
            <w:pPr>
              <w:rPr>
                <w:rFonts w:ascii="Calibri" w:hAnsi="Calibri"/>
                <w:b/>
                <w:sz w:val="18"/>
                <w:lang w:val="en-US"/>
              </w:rPr>
            </w:pPr>
            <w:r w:rsidRPr="00BC20EE">
              <w:rPr>
                <w:rFonts w:ascii="Calibri" w:hAnsi="Calibri"/>
                <w:b/>
                <w:i/>
                <w:sz w:val="18"/>
                <w:szCs w:val="18"/>
              </w:rPr>
              <w:t>I</w:t>
            </w:r>
            <w:r w:rsidRPr="00BC20EE">
              <w:rPr>
                <w:rFonts w:ascii="Calibri" w:hAnsi="Calibri"/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E06331" w:rsidRPr="00BC20EE" w:rsidTr="00CB23CC"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</w:rPr>
            </w:pPr>
            <w:r w:rsidRPr="00BC20EE">
              <w:rPr>
                <w:rFonts w:ascii="Calibri" w:hAnsi="Calibri"/>
                <w:sz w:val="18"/>
              </w:rPr>
              <w:t>Mortality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</w:rPr>
            </w:pPr>
            <w:r w:rsidRPr="00BC20EE"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</w:rPr>
            </w:pPr>
            <w:r w:rsidRPr="00BC20EE">
              <w:rPr>
                <w:rFonts w:ascii="Calibri" w:hAnsi="Calibri"/>
                <w:sz w:val="18"/>
              </w:rPr>
              <w:t>1508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</w:rPr>
            </w:pPr>
            <w:r w:rsidRPr="00BC20EE">
              <w:rPr>
                <w:rFonts w:ascii="Calibri" w:hAnsi="Calibri"/>
                <w:sz w:val="18"/>
              </w:rPr>
              <w:t>0.92 (0.51-1.64)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</w:rPr>
            </w:pPr>
            <w:r w:rsidRPr="00BC20EE">
              <w:rPr>
                <w:rFonts w:ascii="Calibri" w:hAnsi="Calibri"/>
                <w:sz w:val="18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</w:rPr>
            </w:pPr>
            <w:r w:rsidRPr="00BC20EE"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</w:rPr>
            </w:pPr>
            <w:r w:rsidRPr="00BC20EE">
              <w:rPr>
                <w:rFonts w:ascii="Calibri" w:hAnsi="Calibri"/>
                <w:sz w:val="18"/>
              </w:rPr>
              <w:t>1907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  <w:lang w:val="en-US"/>
              </w:rPr>
            </w:pPr>
            <w:r w:rsidRPr="00BC20EE">
              <w:rPr>
                <w:rFonts w:ascii="Calibri" w:hAnsi="Calibri"/>
                <w:sz w:val="18"/>
                <w:lang w:val="en-US"/>
              </w:rPr>
              <w:t>0.97 (0.77-1.29)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  <w:lang w:val="en-US"/>
              </w:rPr>
            </w:pPr>
            <w:r w:rsidRPr="00BC20EE">
              <w:rPr>
                <w:rFonts w:ascii="Calibri" w:hAnsi="Calibri"/>
                <w:sz w:val="18"/>
                <w:lang w:val="en-US"/>
              </w:rPr>
              <w:t>11%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  <w:lang w:val="en-US"/>
              </w:rPr>
            </w:pPr>
            <w:r w:rsidRPr="00BC20EE">
              <w:rPr>
                <w:rFonts w:ascii="Calibri" w:hAnsi="Calibri"/>
                <w:sz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  <w:lang w:val="en-US"/>
              </w:rPr>
            </w:pPr>
            <w:r w:rsidRPr="00BC20EE">
              <w:rPr>
                <w:rFonts w:ascii="Calibri" w:hAnsi="Calibri"/>
                <w:sz w:val="18"/>
                <w:lang w:val="en-US"/>
              </w:rPr>
              <w:t>299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  <w:lang w:val="en-US"/>
              </w:rPr>
            </w:pPr>
            <w:r w:rsidRPr="00BC20EE">
              <w:rPr>
                <w:rFonts w:ascii="Calibri" w:hAnsi="Calibri"/>
                <w:sz w:val="18"/>
                <w:lang w:val="en-US"/>
              </w:rPr>
              <w:t>0.48 (0.09-2.60)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  <w:lang w:val="en-US"/>
              </w:rPr>
            </w:pPr>
            <w:r w:rsidRPr="00BC20EE">
              <w:rPr>
                <w:rFonts w:ascii="Calibri" w:hAnsi="Calibri"/>
                <w:sz w:val="18"/>
                <w:lang w:val="en-US"/>
              </w:rPr>
              <w:t>-</w:t>
            </w:r>
          </w:p>
        </w:tc>
      </w:tr>
      <w:tr w:rsidR="00E06331" w:rsidRPr="00BC20EE" w:rsidTr="00CB23CC">
        <w:tc>
          <w:tcPr>
            <w:tcW w:w="2694" w:type="dxa"/>
            <w:shd w:val="pct5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  <w:lang w:val="en-US"/>
              </w:rPr>
            </w:pPr>
            <w:r w:rsidRPr="00BC20EE">
              <w:rPr>
                <w:rFonts w:ascii="Calibri" w:hAnsi="Calibri"/>
                <w:sz w:val="18"/>
                <w:lang w:val="en-US"/>
              </w:rPr>
              <w:t>Bradycardia</w:t>
            </w:r>
          </w:p>
        </w:tc>
        <w:tc>
          <w:tcPr>
            <w:tcW w:w="851" w:type="dxa"/>
            <w:shd w:val="pct5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  <w:lang w:val="en-US"/>
              </w:rPr>
            </w:pPr>
            <w:r w:rsidRPr="00BC20EE">
              <w:rPr>
                <w:rFonts w:ascii="Calibri" w:hAnsi="Calibri"/>
                <w:sz w:val="18"/>
                <w:lang w:val="en-US"/>
              </w:rPr>
              <w:t>6</w:t>
            </w:r>
          </w:p>
        </w:tc>
        <w:tc>
          <w:tcPr>
            <w:tcW w:w="850" w:type="dxa"/>
            <w:shd w:val="pct5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  <w:lang w:val="en-US"/>
              </w:rPr>
            </w:pPr>
            <w:r w:rsidRPr="00BC20EE">
              <w:rPr>
                <w:rFonts w:ascii="Calibri" w:hAnsi="Calibri"/>
                <w:sz w:val="18"/>
                <w:lang w:val="en-US"/>
              </w:rPr>
              <w:t>1587</w:t>
            </w:r>
          </w:p>
        </w:tc>
        <w:tc>
          <w:tcPr>
            <w:tcW w:w="1843" w:type="dxa"/>
            <w:shd w:val="pct5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  <w:lang w:val="en-US"/>
              </w:rPr>
            </w:pPr>
            <w:r w:rsidRPr="00BC20EE">
              <w:rPr>
                <w:rFonts w:ascii="Calibri" w:hAnsi="Calibri"/>
                <w:sz w:val="18"/>
                <w:lang w:val="en-US"/>
              </w:rPr>
              <w:t>1.35 (1.11-1.64)</w:t>
            </w:r>
          </w:p>
        </w:tc>
        <w:tc>
          <w:tcPr>
            <w:tcW w:w="567" w:type="dxa"/>
            <w:shd w:val="pct5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  <w:lang w:val="en-US"/>
              </w:rPr>
            </w:pPr>
            <w:r w:rsidRPr="00BC20EE">
              <w:rPr>
                <w:rFonts w:ascii="Calibri" w:hAnsi="Calibri"/>
                <w:sz w:val="18"/>
                <w:lang w:val="en-US"/>
              </w:rPr>
              <w:t>0%</w:t>
            </w:r>
          </w:p>
        </w:tc>
        <w:tc>
          <w:tcPr>
            <w:tcW w:w="850" w:type="dxa"/>
            <w:shd w:val="pct5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  <w:lang w:val="en-US"/>
              </w:rPr>
            </w:pPr>
            <w:r w:rsidRPr="00BC20EE">
              <w:rPr>
                <w:rFonts w:ascii="Calibri" w:hAnsi="Calibri"/>
                <w:sz w:val="18"/>
                <w:lang w:val="en-US"/>
              </w:rPr>
              <w:t>9</w:t>
            </w:r>
          </w:p>
        </w:tc>
        <w:tc>
          <w:tcPr>
            <w:tcW w:w="851" w:type="dxa"/>
            <w:shd w:val="pct5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  <w:lang w:val="en-US"/>
              </w:rPr>
            </w:pPr>
            <w:r w:rsidRPr="00BC20EE">
              <w:rPr>
                <w:rFonts w:ascii="Calibri" w:hAnsi="Calibri"/>
                <w:sz w:val="18"/>
                <w:lang w:val="en-US"/>
              </w:rPr>
              <w:t>1829</w:t>
            </w:r>
          </w:p>
        </w:tc>
        <w:tc>
          <w:tcPr>
            <w:tcW w:w="1814" w:type="dxa"/>
            <w:shd w:val="pct5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  <w:lang w:val="en-US"/>
              </w:rPr>
            </w:pPr>
            <w:r w:rsidRPr="00BC20EE">
              <w:rPr>
                <w:rFonts w:ascii="Calibri" w:hAnsi="Calibri"/>
                <w:sz w:val="18"/>
                <w:lang w:val="en-US"/>
              </w:rPr>
              <w:t>2.05 (1.31-3.22)</w:t>
            </w:r>
          </w:p>
        </w:tc>
        <w:tc>
          <w:tcPr>
            <w:tcW w:w="567" w:type="dxa"/>
            <w:shd w:val="pct5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  <w:lang w:val="en-US"/>
              </w:rPr>
            </w:pPr>
            <w:r w:rsidRPr="00BC20EE">
              <w:rPr>
                <w:rFonts w:ascii="Calibri" w:hAnsi="Calibri"/>
                <w:sz w:val="18"/>
                <w:lang w:val="en-US"/>
              </w:rPr>
              <w:t>36%</w:t>
            </w:r>
          </w:p>
        </w:tc>
        <w:tc>
          <w:tcPr>
            <w:tcW w:w="992" w:type="dxa"/>
            <w:shd w:val="pct5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  <w:lang w:val="en-US"/>
              </w:rPr>
            </w:pPr>
            <w:r w:rsidRPr="00BC20EE">
              <w:rPr>
                <w:rFonts w:ascii="Calibri" w:hAnsi="Calibri"/>
                <w:sz w:val="18"/>
                <w:lang w:val="en-US"/>
              </w:rPr>
              <w:t>2</w:t>
            </w:r>
          </w:p>
        </w:tc>
        <w:tc>
          <w:tcPr>
            <w:tcW w:w="851" w:type="dxa"/>
            <w:shd w:val="pct5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  <w:lang w:val="en-US"/>
              </w:rPr>
            </w:pPr>
            <w:r w:rsidRPr="00BC20EE">
              <w:rPr>
                <w:rFonts w:ascii="Calibri" w:hAnsi="Calibri"/>
                <w:sz w:val="18"/>
                <w:lang w:val="en-US"/>
              </w:rPr>
              <w:t>441</w:t>
            </w:r>
          </w:p>
        </w:tc>
        <w:tc>
          <w:tcPr>
            <w:tcW w:w="1729" w:type="dxa"/>
            <w:shd w:val="pct5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20"/>
              </w:rPr>
            </w:pPr>
            <w:r w:rsidRPr="00BC20EE">
              <w:rPr>
                <w:rFonts w:ascii="Calibri" w:hAnsi="Calibri"/>
                <w:sz w:val="18"/>
                <w:lang w:val="en-US"/>
              </w:rPr>
              <w:t>2.03 (1.07-3.83</w:t>
            </w:r>
            <w:r w:rsidRPr="00BC20EE">
              <w:rPr>
                <w:rFonts w:ascii="Calibri" w:hAnsi="Calibri"/>
                <w:sz w:val="18"/>
              </w:rPr>
              <w:t>)</w:t>
            </w:r>
          </w:p>
        </w:tc>
        <w:tc>
          <w:tcPr>
            <w:tcW w:w="567" w:type="dxa"/>
            <w:shd w:val="pct5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</w:rPr>
            </w:pPr>
            <w:r w:rsidRPr="00BC20EE">
              <w:rPr>
                <w:rFonts w:ascii="Calibri" w:hAnsi="Calibri"/>
                <w:sz w:val="18"/>
              </w:rPr>
              <w:t>22%</w:t>
            </w:r>
          </w:p>
        </w:tc>
      </w:tr>
      <w:tr w:rsidR="00E06331" w:rsidRPr="00BC20EE" w:rsidTr="00CB23CC">
        <w:tc>
          <w:tcPr>
            <w:tcW w:w="2694" w:type="dxa"/>
            <w:shd w:val="clear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</w:rPr>
            </w:pPr>
            <w:r w:rsidRPr="00BC20EE">
              <w:rPr>
                <w:rFonts w:ascii="Calibri" w:hAnsi="Calibri"/>
                <w:sz w:val="18"/>
              </w:rPr>
              <w:t>Tachycardia</w:t>
            </w:r>
          </w:p>
        </w:tc>
        <w:tc>
          <w:tcPr>
            <w:tcW w:w="851" w:type="dxa"/>
            <w:shd w:val="clear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</w:rPr>
            </w:pPr>
            <w:r w:rsidRPr="00BC20EE"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</w:rPr>
            </w:pPr>
            <w:r w:rsidRPr="00BC20EE">
              <w:rPr>
                <w:rFonts w:ascii="Calibri" w:hAnsi="Calibri"/>
                <w:sz w:val="18"/>
              </w:rPr>
              <w:t>733</w:t>
            </w:r>
          </w:p>
        </w:tc>
        <w:tc>
          <w:tcPr>
            <w:tcW w:w="1843" w:type="dxa"/>
            <w:shd w:val="clear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</w:rPr>
            </w:pPr>
            <w:r w:rsidRPr="00BC20EE">
              <w:rPr>
                <w:rFonts w:ascii="Calibri" w:hAnsi="Calibri"/>
                <w:sz w:val="18"/>
              </w:rPr>
              <w:t>0.34 (0.30-0.76)</w:t>
            </w:r>
          </w:p>
        </w:tc>
        <w:tc>
          <w:tcPr>
            <w:tcW w:w="567" w:type="dxa"/>
            <w:shd w:val="clear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</w:rPr>
            </w:pPr>
            <w:r w:rsidRPr="00BC20EE">
              <w:rPr>
                <w:rFonts w:ascii="Calibri" w:hAnsi="Calibri"/>
                <w:sz w:val="18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</w:rPr>
            </w:pPr>
            <w:r w:rsidRPr="00BC20EE"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</w:rPr>
            </w:pPr>
            <w:r w:rsidRPr="00BC20EE">
              <w:rPr>
                <w:rFonts w:ascii="Calibri" w:hAnsi="Calibri"/>
                <w:sz w:val="18"/>
              </w:rPr>
              <w:t>1124</w:t>
            </w:r>
          </w:p>
        </w:tc>
        <w:tc>
          <w:tcPr>
            <w:tcW w:w="1814" w:type="dxa"/>
            <w:shd w:val="clear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  <w:lang w:val="en-US"/>
              </w:rPr>
            </w:pPr>
            <w:r w:rsidRPr="00BC20EE">
              <w:rPr>
                <w:rFonts w:ascii="Calibri" w:hAnsi="Calibri"/>
                <w:sz w:val="18"/>
                <w:lang w:val="en-US"/>
              </w:rPr>
              <w:t>1.06 (0.70-1.62)</w:t>
            </w:r>
          </w:p>
        </w:tc>
        <w:tc>
          <w:tcPr>
            <w:tcW w:w="567" w:type="dxa"/>
            <w:shd w:val="clear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  <w:lang w:val="en-US"/>
              </w:rPr>
            </w:pPr>
            <w:r w:rsidRPr="00BC20EE">
              <w:rPr>
                <w:rFonts w:ascii="Calibri" w:hAnsi="Calibri"/>
                <w:sz w:val="18"/>
                <w:lang w:val="en-US"/>
              </w:rPr>
              <w:t>75%</w:t>
            </w:r>
          </w:p>
        </w:tc>
        <w:tc>
          <w:tcPr>
            <w:tcW w:w="992" w:type="dxa"/>
            <w:shd w:val="clear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  <w:lang w:val="en-US"/>
              </w:rPr>
            </w:pPr>
            <w:r w:rsidRPr="00BC20EE">
              <w:rPr>
                <w:rFonts w:ascii="Calibri" w:hAnsi="Calibri"/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  <w:lang w:val="en-US"/>
              </w:rPr>
            </w:pPr>
            <w:r w:rsidRPr="00BC20EE">
              <w:rPr>
                <w:rFonts w:ascii="Calibri" w:hAnsi="Calibri"/>
                <w:sz w:val="18"/>
                <w:lang w:val="en-US"/>
              </w:rPr>
              <w:t>-</w:t>
            </w:r>
          </w:p>
        </w:tc>
        <w:tc>
          <w:tcPr>
            <w:tcW w:w="1729" w:type="dxa"/>
            <w:shd w:val="clear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  <w:lang w:val="en-US"/>
              </w:rPr>
            </w:pPr>
            <w:r w:rsidRPr="00BC20EE">
              <w:rPr>
                <w:rFonts w:ascii="Calibri" w:hAnsi="Calibri"/>
                <w:sz w:val="18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  <w:lang w:val="en-US"/>
              </w:rPr>
            </w:pPr>
            <w:r w:rsidRPr="00BC20EE">
              <w:rPr>
                <w:rFonts w:ascii="Calibri" w:hAnsi="Calibri"/>
                <w:sz w:val="18"/>
                <w:lang w:val="en-US"/>
              </w:rPr>
              <w:t>-</w:t>
            </w:r>
          </w:p>
        </w:tc>
      </w:tr>
      <w:tr w:rsidR="00E06331" w:rsidRPr="00BC20EE" w:rsidTr="00CB23CC">
        <w:tc>
          <w:tcPr>
            <w:tcW w:w="2694" w:type="dxa"/>
            <w:shd w:val="pct5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  <w:lang w:val="en-US"/>
              </w:rPr>
            </w:pPr>
            <w:r w:rsidRPr="00BC20EE">
              <w:rPr>
                <w:rFonts w:ascii="Calibri" w:hAnsi="Calibri"/>
                <w:sz w:val="18"/>
                <w:lang w:val="en-US"/>
              </w:rPr>
              <w:t>Hypotension</w:t>
            </w:r>
          </w:p>
        </w:tc>
        <w:tc>
          <w:tcPr>
            <w:tcW w:w="851" w:type="dxa"/>
            <w:shd w:val="pct5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  <w:lang w:val="en-US"/>
              </w:rPr>
            </w:pPr>
            <w:r w:rsidRPr="00BC20EE">
              <w:rPr>
                <w:rFonts w:ascii="Calibri" w:hAnsi="Calibri"/>
                <w:sz w:val="18"/>
                <w:lang w:val="en-US"/>
              </w:rPr>
              <w:t>6</w:t>
            </w:r>
          </w:p>
        </w:tc>
        <w:tc>
          <w:tcPr>
            <w:tcW w:w="850" w:type="dxa"/>
            <w:shd w:val="pct5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  <w:lang w:val="en-US"/>
              </w:rPr>
            </w:pPr>
            <w:r w:rsidRPr="00BC20EE">
              <w:rPr>
                <w:rFonts w:ascii="Calibri" w:hAnsi="Calibri"/>
                <w:sz w:val="18"/>
                <w:lang w:val="en-US"/>
              </w:rPr>
              <w:t>1587</w:t>
            </w:r>
          </w:p>
        </w:tc>
        <w:tc>
          <w:tcPr>
            <w:tcW w:w="1843" w:type="dxa"/>
            <w:shd w:val="pct5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  <w:lang w:val="en-US"/>
              </w:rPr>
            </w:pPr>
            <w:r w:rsidRPr="00BC20EE">
              <w:rPr>
                <w:rFonts w:ascii="Calibri" w:hAnsi="Calibri"/>
                <w:sz w:val="18"/>
                <w:lang w:val="en-US"/>
              </w:rPr>
              <w:t>1.19 (1.03-1.38)</w:t>
            </w:r>
          </w:p>
        </w:tc>
        <w:tc>
          <w:tcPr>
            <w:tcW w:w="567" w:type="dxa"/>
            <w:shd w:val="pct5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  <w:lang w:val="en-US"/>
              </w:rPr>
            </w:pPr>
            <w:r w:rsidRPr="00BC20EE">
              <w:rPr>
                <w:rFonts w:ascii="Calibri" w:hAnsi="Calibri"/>
                <w:sz w:val="18"/>
                <w:lang w:val="en-US"/>
              </w:rPr>
              <w:t>0%</w:t>
            </w:r>
          </w:p>
        </w:tc>
        <w:tc>
          <w:tcPr>
            <w:tcW w:w="850" w:type="dxa"/>
            <w:shd w:val="pct5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  <w:lang w:val="en-US"/>
              </w:rPr>
            </w:pPr>
            <w:r w:rsidRPr="00BC20EE">
              <w:rPr>
                <w:rFonts w:ascii="Calibri" w:hAnsi="Calibri"/>
                <w:sz w:val="18"/>
                <w:lang w:val="en-US"/>
              </w:rPr>
              <w:t>8</w:t>
            </w:r>
          </w:p>
        </w:tc>
        <w:tc>
          <w:tcPr>
            <w:tcW w:w="851" w:type="dxa"/>
            <w:shd w:val="pct5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  <w:lang w:val="en-US"/>
              </w:rPr>
            </w:pPr>
            <w:r w:rsidRPr="00BC20EE">
              <w:rPr>
                <w:rFonts w:ascii="Calibri" w:hAnsi="Calibri"/>
                <w:sz w:val="18"/>
                <w:lang w:val="en-US"/>
              </w:rPr>
              <w:t>1614</w:t>
            </w:r>
          </w:p>
        </w:tc>
        <w:tc>
          <w:tcPr>
            <w:tcW w:w="1814" w:type="dxa"/>
            <w:shd w:val="pct5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  <w:lang w:val="en-US"/>
              </w:rPr>
            </w:pPr>
            <w:r w:rsidRPr="00BC20EE">
              <w:rPr>
                <w:rFonts w:ascii="Calibri" w:hAnsi="Calibri"/>
                <w:sz w:val="18"/>
                <w:lang w:val="en-US"/>
              </w:rPr>
              <w:t>1.26 (1.04-1.54)</w:t>
            </w:r>
          </w:p>
        </w:tc>
        <w:tc>
          <w:tcPr>
            <w:tcW w:w="567" w:type="dxa"/>
            <w:shd w:val="pct5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  <w:lang w:val="en-US"/>
              </w:rPr>
            </w:pPr>
            <w:r w:rsidRPr="00BC20EE">
              <w:rPr>
                <w:rFonts w:ascii="Calibri" w:hAnsi="Calibri"/>
                <w:sz w:val="18"/>
                <w:lang w:val="en-US"/>
              </w:rPr>
              <w:t>9%</w:t>
            </w:r>
          </w:p>
        </w:tc>
        <w:tc>
          <w:tcPr>
            <w:tcW w:w="992" w:type="dxa"/>
            <w:shd w:val="pct5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  <w:lang w:val="en-US"/>
              </w:rPr>
            </w:pPr>
            <w:r w:rsidRPr="00BC20EE">
              <w:rPr>
                <w:rFonts w:ascii="Calibri" w:hAnsi="Calibri"/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pct5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  <w:lang w:val="en-US"/>
              </w:rPr>
            </w:pPr>
            <w:r w:rsidRPr="00BC20EE">
              <w:rPr>
                <w:rFonts w:ascii="Calibri" w:hAnsi="Calibri"/>
                <w:sz w:val="18"/>
                <w:lang w:val="en-US"/>
              </w:rPr>
              <w:t>-</w:t>
            </w:r>
          </w:p>
        </w:tc>
        <w:tc>
          <w:tcPr>
            <w:tcW w:w="1729" w:type="dxa"/>
            <w:shd w:val="pct5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  <w:lang w:val="en-US"/>
              </w:rPr>
            </w:pPr>
            <w:r w:rsidRPr="00BC20EE">
              <w:rPr>
                <w:rFonts w:ascii="Calibri" w:hAnsi="Calibri"/>
                <w:sz w:val="18"/>
                <w:lang w:val="en-US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  <w:lang w:val="en-US"/>
              </w:rPr>
            </w:pPr>
            <w:r w:rsidRPr="00BC20EE">
              <w:rPr>
                <w:rFonts w:ascii="Calibri" w:hAnsi="Calibri"/>
                <w:sz w:val="18"/>
                <w:lang w:val="en-US"/>
              </w:rPr>
              <w:t>-</w:t>
            </w:r>
          </w:p>
        </w:tc>
      </w:tr>
      <w:tr w:rsidR="00E06331" w:rsidRPr="00BC20EE" w:rsidTr="00CB23CC">
        <w:tc>
          <w:tcPr>
            <w:tcW w:w="2694" w:type="dxa"/>
            <w:shd w:val="clear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  <w:lang w:val="en-US"/>
              </w:rPr>
            </w:pPr>
            <w:r w:rsidRPr="00BC20EE">
              <w:rPr>
                <w:rFonts w:ascii="Calibri" w:hAnsi="Calibri"/>
                <w:sz w:val="18"/>
                <w:lang w:val="en-US"/>
              </w:rPr>
              <w:t>Hypertension</w:t>
            </w:r>
          </w:p>
        </w:tc>
        <w:tc>
          <w:tcPr>
            <w:tcW w:w="851" w:type="dxa"/>
            <w:shd w:val="clear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  <w:lang w:val="en-US"/>
              </w:rPr>
            </w:pPr>
            <w:r w:rsidRPr="00BC20EE">
              <w:rPr>
                <w:rFonts w:ascii="Calibri" w:hAnsi="Calibri"/>
                <w:sz w:val="18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  <w:lang w:val="en-US"/>
              </w:rPr>
            </w:pPr>
            <w:r w:rsidRPr="00BC20EE">
              <w:rPr>
                <w:rFonts w:ascii="Calibri" w:hAnsi="Calibri"/>
                <w:sz w:val="18"/>
                <w:lang w:val="en-US"/>
              </w:rPr>
              <w:t>1090</w:t>
            </w:r>
          </w:p>
        </w:tc>
        <w:tc>
          <w:tcPr>
            <w:tcW w:w="1843" w:type="dxa"/>
            <w:shd w:val="clear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  <w:lang w:val="en-US"/>
              </w:rPr>
            </w:pPr>
            <w:r w:rsidRPr="00BC20EE">
              <w:rPr>
                <w:rFonts w:ascii="Calibri" w:hAnsi="Calibri"/>
                <w:sz w:val="18"/>
                <w:lang w:val="en-US"/>
              </w:rPr>
              <w:t>0.62 (0.49-0.80)</w:t>
            </w:r>
          </w:p>
        </w:tc>
        <w:tc>
          <w:tcPr>
            <w:tcW w:w="567" w:type="dxa"/>
            <w:shd w:val="clear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  <w:lang w:val="en-US"/>
              </w:rPr>
            </w:pPr>
            <w:r w:rsidRPr="00BC20EE">
              <w:rPr>
                <w:rFonts w:ascii="Calibri" w:hAnsi="Calibri"/>
                <w:sz w:val="18"/>
                <w:lang w:val="en-US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  <w:lang w:val="en-US"/>
              </w:rPr>
            </w:pPr>
            <w:r w:rsidRPr="00BC20EE">
              <w:rPr>
                <w:rFonts w:ascii="Calibri" w:hAnsi="Calibri"/>
                <w:sz w:val="18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  <w:lang w:val="en-US"/>
              </w:rPr>
            </w:pPr>
            <w:r w:rsidRPr="00BC20EE">
              <w:rPr>
                <w:rFonts w:ascii="Calibri" w:hAnsi="Calibri"/>
                <w:sz w:val="18"/>
                <w:lang w:val="en-US"/>
              </w:rPr>
              <w:t>998</w:t>
            </w:r>
          </w:p>
        </w:tc>
        <w:tc>
          <w:tcPr>
            <w:tcW w:w="1814" w:type="dxa"/>
            <w:shd w:val="clear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  <w:lang w:val="en-US"/>
              </w:rPr>
            </w:pPr>
            <w:r w:rsidRPr="00BC20EE">
              <w:rPr>
                <w:rFonts w:ascii="Calibri" w:hAnsi="Calibri"/>
                <w:sz w:val="18"/>
                <w:lang w:val="en-US"/>
              </w:rPr>
              <w:t>1.18 (0.88-1.57)</w:t>
            </w:r>
          </w:p>
        </w:tc>
        <w:tc>
          <w:tcPr>
            <w:tcW w:w="567" w:type="dxa"/>
            <w:shd w:val="clear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  <w:lang w:val="en-US"/>
              </w:rPr>
            </w:pPr>
            <w:r w:rsidRPr="00BC20EE">
              <w:rPr>
                <w:rFonts w:ascii="Calibri" w:hAnsi="Calibri"/>
                <w:sz w:val="18"/>
                <w:lang w:val="en-US"/>
              </w:rPr>
              <w:t>23%</w:t>
            </w:r>
          </w:p>
        </w:tc>
        <w:tc>
          <w:tcPr>
            <w:tcW w:w="992" w:type="dxa"/>
            <w:shd w:val="clear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  <w:lang w:val="en-US"/>
              </w:rPr>
            </w:pPr>
            <w:r w:rsidRPr="00BC20EE">
              <w:rPr>
                <w:rFonts w:ascii="Calibri" w:hAnsi="Calibri"/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  <w:lang w:val="en-US"/>
              </w:rPr>
            </w:pPr>
            <w:r w:rsidRPr="00BC20EE">
              <w:rPr>
                <w:rFonts w:ascii="Calibri" w:hAnsi="Calibri"/>
                <w:sz w:val="18"/>
                <w:lang w:val="en-US"/>
              </w:rPr>
              <w:t>-</w:t>
            </w:r>
          </w:p>
        </w:tc>
        <w:tc>
          <w:tcPr>
            <w:tcW w:w="1729" w:type="dxa"/>
            <w:shd w:val="clear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  <w:lang w:val="en-US"/>
              </w:rPr>
            </w:pPr>
            <w:r w:rsidRPr="00BC20EE">
              <w:rPr>
                <w:rFonts w:ascii="Calibri" w:hAnsi="Calibri"/>
                <w:sz w:val="18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  <w:lang w:val="en-US"/>
              </w:rPr>
            </w:pPr>
            <w:r w:rsidRPr="00BC20EE">
              <w:rPr>
                <w:rFonts w:ascii="Calibri" w:hAnsi="Calibri"/>
                <w:sz w:val="18"/>
                <w:lang w:val="en-US"/>
              </w:rPr>
              <w:t>-</w:t>
            </w:r>
          </w:p>
        </w:tc>
      </w:tr>
      <w:tr w:rsidR="00E06331" w:rsidRPr="00BC20EE" w:rsidTr="00CB23CC">
        <w:tc>
          <w:tcPr>
            <w:tcW w:w="2694" w:type="dxa"/>
            <w:shd w:val="pct5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  <w:lang w:val="en-US"/>
              </w:rPr>
            </w:pPr>
            <w:r w:rsidRPr="00BC20EE">
              <w:rPr>
                <w:rFonts w:ascii="Calibri" w:hAnsi="Calibri"/>
                <w:sz w:val="18"/>
                <w:lang w:val="en-US"/>
              </w:rPr>
              <w:t>Circulatory insufficiency</w:t>
            </w:r>
          </w:p>
        </w:tc>
        <w:tc>
          <w:tcPr>
            <w:tcW w:w="851" w:type="dxa"/>
            <w:shd w:val="pct5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  <w:lang w:val="en-US"/>
              </w:rPr>
            </w:pPr>
            <w:r w:rsidRPr="00BC20EE">
              <w:rPr>
                <w:rFonts w:ascii="Calibri" w:hAnsi="Calibri"/>
                <w:sz w:val="18"/>
                <w:lang w:val="en-US"/>
              </w:rPr>
              <w:t>1</w:t>
            </w:r>
          </w:p>
        </w:tc>
        <w:tc>
          <w:tcPr>
            <w:tcW w:w="850" w:type="dxa"/>
            <w:shd w:val="pct5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  <w:lang w:val="en-US"/>
              </w:rPr>
            </w:pPr>
            <w:r w:rsidRPr="00BC20EE">
              <w:rPr>
                <w:rFonts w:ascii="Calibri" w:hAnsi="Calibri"/>
                <w:sz w:val="18"/>
                <w:lang w:val="en-US"/>
              </w:rPr>
              <w:t>700</w:t>
            </w:r>
          </w:p>
        </w:tc>
        <w:tc>
          <w:tcPr>
            <w:tcW w:w="1843" w:type="dxa"/>
            <w:shd w:val="pct5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</w:rPr>
            </w:pPr>
            <w:r w:rsidRPr="00BC20EE">
              <w:rPr>
                <w:rFonts w:ascii="Calibri" w:hAnsi="Calibri"/>
                <w:sz w:val="18"/>
              </w:rPr>
              <w:t>0.80 (0.32-2.00)</w:t>
            </w:r>
          </w:p>
        </w:tc>
        <w:tc>
          <w:tcPr>
            <w:tcW w:w="567" w:type="dxa"/>
            <w:shd w:val="pct5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</w:rPr>
            </w:pPr>
            <w:r w:rsidRPr="00BC20EE">
              <w:rPr>
                <w:rFonts w:ascii="Calibri" w:hAnsi="Calibri"/>
                <w:sz w:val="18"/>
              </w:rPr>
              <w:t>-</w:t>
            </w:r>
          </w:p>
        </w:tc>
        <w:tc>
          <w:tcPr>
            <w:tcW w:w="850" w:type="dxa"/>
            <w:shd w:val="pct5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</w:rPr>
            </w:pPr>
            <w:r w:rsidRPr="00BC20EE">
              <w:rPr>
                <w:rFonts w:ascii="Calibri" w:hAnsi="Calibri"/>
                <w:sz w:val="18"/>
              </w:rPr>
              <w:t>-</w:t>
            </w:r>
          </w:p>
        </w:tc>
        <w:tc>
          <w:tcPr>
            <w:tcW w:w="851" w:type="dxa"/>
            <w:shd w:val="pct5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</w:rPr>
            </w:pPr>
            <w:r w:rsidRPr="00BC20EE">
              <w:rPr>
                <w:rFonts w:ascii="Calibri" w:hAnsi="Calibri"/>
                <w:sz w:val="18"/>
              </w:rPr>
              <w:t>-</w:t>
            </w:r>
          </w:p>
        </w:tc>
        <w:tc>
          <w:tcPr>
            <w:tcW w:w="1814" w:type="dxa"/>
            <w:shd w:val="pct5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</w:rPr>
            </w:pPr>
            <w:r w:rsidRPr="00BC20EE">
              <w:rPr>
                <w:rFonts w:ascii="Calibri" w:hAnsi="Calibri"/>
                <w:sz w:val="18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</w:rPr>
            </w:pPr>
            <w:r w:rsidRPr="00BC20EE">
              <w:rPr>
                <w:rFonts w:ascii="Calibri" w:hAnsi="Calibri"/>
                <w:sz w:val="18"/>
              </w:rPr>
              <w:t>-</w:t>
            </w:r>
          </w:p>
        </w:tc>
        <w:tc>
          <w:tcPr>
            <w:tcW w:w="992" w:type="dxa"/>
            <w:shd w:val="pct5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</w:rPr>
            </w:pPr>
            <w:r w:rsidRPr="00BC20EE">
              <w:rPr>
                <w:rFonts w:ascii="Calibri" w:hAnsi="Calibri"/>
                <w:sz w:val="18"/>
              </w:rPr>
              <w:t>-</w:t>
            </w:r>
          </w:p>
        </w:tc>
        <w:tc>
          <w:tcPr>
            <w:tcW w:w="851" w:type="dxa"/>
            <w:shd w:val="pct5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</w:rPr>
            </w:pPr>
            <w:r w:rsidRPr="00BC20EE">
              <w:rPr>
                <w:rFonts w:ascii="Calibri" w:hAnsi="Calibri"/>
                <w:sz w:val="18"/>
              </w:rPr>
              <w:t>-</w:t>
            </w:r>
          </w:p>
        </w:tc>
        <w:tc>
          <w:tcPr>
            <w:tcW w:w="1729" w:type="dxa"/>
            <w:shd w:val="pct5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</w:rPr>
            </w:pPr>
            <w:r w:rsidRPr="00BC20EE">
              <w:rPr>
                <w:rFonts w:ascii="Calibri" w:hAnsi="Calibri"/>
                <w:sz w:val="18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</w:rPr>
            </w:pPr>
            <w:r w:rsidRPr="00BC20EE">
              <w:rPr>
                <w:rFonts w:ascii="Calibri" w:hAnsi="Calibri"/>
                <w:sz w:val="18"/>
              </w:rPr>
              <w:t>-</w:t>
            </w:r>
          </w:p>
        </w:tc>
      </w:tr>
    </w:tbl>
    <w:p w:rsidR="00E06331" w:rsidRPr="00BC20EE" w:rsidRDefault="00E06331" w:rsidP="00E06331">
      <w:pPr>
        <w:spacing w:line="276" w:lineRule="auto"/>
        <w:rPr>
          <w:rFonts w:asciiTheme="minorHAnsi" w:hAnsiTheme="minorHAnsi"/>
          <w:sz w:val="18"/>
          <w:szCs w:val="18"/>
          <w:lang w:val="en-US"/>
        </w:rPr>
      </w:pPr>
      <w:r w:rsidRPr="00BC20EE">
        <w:rPr>
          <w:rFonts w:asciiTheme="minorHAnsi" w:hAnsiTheme="minorHAnsi"/>
          <w:sz w:val="18"/>
          <w:lang w:val="en-US"/>
        </w:rPr>
        <w:t xml:space="preserve">*Risk ratio for the following outcomes: </w:t>
      </w:r>
      <w:r w:rsidRPr="00BC20EE">
        <w:rPr>
          <w:rFonts w:asciiTheme="minorHAnsi" w:hAnsiTheme="minorHAnsi"/>
          <w:sz w:val="18"/>
        </w:rPr>
        <w:t xml:space="preserve">mortality, </w:t>
      </w:r>
      <w:r w:rsidRPr="00BC20EE">
        <w:rPr>
          <w:rFonts w:asciiTheme="minorHAnsi" w:hAnsiTheme="minorHAnsi"/>
          <w:sz w:val="18"/>
          <w:lang w:val="en-US"/>
        </w:rPr>
        <w:t xml:space="preserve">bradycardia, </w:t>
      </w:r>
      <w:r w:rsidRPr="00BC20EE">
        <w:rPr>
          <w:rFonts w:asciiTheme="minorHAnsi" w:hAnsiTheme="minorHAnsi"/>
          <w:sz w:val="18"/>
        </w:rPr>
        <w:t xml:space="preserve">tachycardia, </w:t>
      </w:r>
      <w:r w:rsidRPr="00BC20EE">
        <w:rPr>
          <w:rFonts w:asciiTheme="minorHAnsi" w:hAnsiTheme="minorHAnsi"/>
          <w:sz w:val="18"/>
          <w:lang w:val="en-US"/>
        </w:rPr>
        <w:t xml:space="preserve">hypotension, hypertension, circulatory insufficiency. Mean difference for the following outcomes: </w:t>
      </w:r>
      <w:r w:rsidRPr="00BC20EE">
        <w:rPr>
          <w:rFonts w:asciiTheme="minorHAnsi" w:hAnsiTheme="minorHAnsi"/>
          <w:sz w:val="18"/>
          <w:szCs w:val="18"/>
          <w:lang w:val="en-US"/>
        </w:rPr>
        <w:t>ICU length of stay (days), time to extubation or duration of mechanical ventilation (hours).</w:t>
      </w:r>
    </w:p>
    <w:p w:rsidR="00E06331" w:rsidRPr="00BC20EE" w:rsidRDefault="00E06331" w:rsidP="00E06331">
      <w:pPr>
        <w:rPr>
          <w:rFonts w:ascii="Cambria" w:eastAsia="MS Mincho" w:hAnsi="Cambria"/>
          <w:lang w:val="en-US" w:eastAsia="de-DE"/>
        </w:rPr>
      </w:pPr>
      <w:proofErr w:type="spellStart"/>
      <w:proofErr w:type="gramStart"/>
      <w:r w:rsidRPr="00BC20EE">
        <w:rPr>
          <w:rFonts w:ascii="Calibri" w:eastAsia="Calibri" w:hAnsi="Calibri"/>
          <w:sz w:val="18"/>
          <w:vertAlign w:val="superscript"/>
          <w:lang w:val="en-US"/>
        </w:rPr>
        <w:t>a</w:t>
      </w:r>
      <w:r w:rsidRPr="00BC20EE">
        <w:rPr>
          <w:rFonts w:ascii="Calibri" w:eastAsia="Calibri" w:hAnsi="Calibri"/>
          <w:sz w:val="18"/>
          <w:lang w:val="en-US"/>
        </w:rPr>
        <w:t>Maldonado</w:t>
      </w:r>
      <w:proofErr w:type="spellEnd"/>
      <w:proofErr w:type="gramEnd"/>
      <w:r w:rsidRPr="00BC20EE">
        <w:rPr>
          <w:rFonts w:ascii="Calibri" w:eastAsia="Calibri" w:hAnsi="Calibri"/>
          <w:sz w:val="18"/>
          <w:lang w:val="en-US"/>
        </w:rPr>
        <w:t xml:space="preserve"> et al. 2009 had three treatment arms. Using the propofol- or the midazolam-arm in the control group did not significantly change the result for ICU length of stay (-1.23; 95% CI -2.17 to -0.29 and -1.24; 95% CI -2.24 to -0.23, respectively) and time to extubation or duration of mechanical ventilation (-5.53; 95% CI -10.45 to -0.62 and -6.75; 95% CI -12.16 to -1.33, respectively).</w:t>
      </w:r>
    </w:p>
    <w:p w:rsidR="00E06331" w:rsidRPr="00BC20EE" w:rsidRDefault="00E06331" w:rsidP="00E06331">
      <w:pPr>
        <w:spacing w:line="276" w:lineRule="auto"/>
        <w:rPr>
          <w:rFonts w:asciiTheme="minorHAnsi" w:hAnsiTheme="minorHAnsi"/>
          <w:sz w:val="18"/>
        </w:rPr>
      </w:pPr>
      <w:r w:rsidRPr="00BC20EE">
        <w:rPr>
          <w:rFonts w:asciiTheme="minorHAnsi" w:hAnsiTheme="minorHAnsi"/>
          <w:sz w:val="18"/>
          <w:szCs w:val="18"/>
          <w:lang w:val="en-US"/>
        </w:rPr>
        <w:t>Abbreviations:  CI = confidence interval; ICU=Intensive care unit.</w:t>
      </w:r>
    </w:p>
    <w:p w:rsidR="00E06331" w:rsidRPr="00BC20EE" w:rsidRDefault="00E06331" w:rsidP="00E06331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2"/>
          <w:szCs w:val="20"/>
          <w:lang w:val="en-US"/>
        </w:rPr>
      </w:pPr>
    </w:p>
    <w:p w:rsidR="00E06331" w:rsidRPr="00BC20EE" w:rsidRDefault="00E06331" w:rsidP="00E06331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2"/>
          <w:szCs w:val="20"/>
          <w:lang w:val="en-US"/>
        </w:rPr>
      </w:pPr>
    </w:p>
    <w:p w:rsidR="00E06331" w:rsidRPr="00BC20EE" w:rsidRDefault="00E06331" w:rsidP="00E06331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2"/>
          <w:szCs w:val="20"/>
          <w:lang w:val="en-US"/>
        </w:rPr>
      </w:pPr>
    </w:p>
    <w:p w:rsidR="00E06331" w:rsidRPr="00BC20EE" w:rsidRDefault="00E06331" w:rsidP="00E06331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2"/>
          <w:szCs w:val="20"/>
          <w:lang w:val="en-US"/>
        </w:rPr>
      </w:pPr>
    </w:p>
    <w:p w:rsidR="00E06331" w:rsidRPr="00BC20EE" w:rsidRDefault="00E06331" w:rsidP="00E06331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2"/>
          <w:szCs w:val="20"/>
          <w:lang w:val="en-US"/>
        </w:rPr>
      </w:pPr>
    </w:p>
    <w:p w:rsidR="00E06331" w:rsidRPr="00BC20EE" w:rsidRDefault="00E06331" w:rsidP="00E06331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2"/>
          <w:szCs w:val="20"/>
          <w:lang w:val="en-US"/>
        </w:rPr>
      </w:pPr>
    </w:p>
    <w:p w:rsidR="00E06331" w:rsidRPr="00BC20EE" w:rsidRDefault="00E06331" w:rsidP="00E06331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2"/>
          <w:szCs w:val="20"/>
          <w:lang w:val="en-US"/>
        </w:rPr>
      </w:pPr>
    </w:p>
    <w:p w:rsidR="00E06331" w:rsidRPr="00BC20EE" w:rsidRDefault="00E06331" w:rsidP="00E06331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2"/>
          <w:szCs w:val="20"/>
          <w:lang w:val="en-US"/>
        </w:rPr>
      </w:pPr>
    </w:p>
    <w:p w:rsidR="00E06331" w:rsidRPr="00BC20EE" w:rsidRDefault="00E06331" w:rsidP="00E06331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2"/>
          <w:szCs w:val="20"/>
          <w:lang w:val="en-US"/>
        </w:rPr>
      </w:pPr>
    </w:p>
    <w:p w:rsidR="00E06331" w:rsidRPr="00BC20EE" w:rsidRDefault="00E06331" w:rsidP="00E06331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2"/>
          <w:szCs w:val="20"/>
          <w:lang w:val="en-US"/>
        </w:rPr>
      </w:pPr>
    </w:p>
    <w:p w:rsidR="00E06331" w:rsidRPr="00BC20EE" w:rsidRDefault="00E06331" w:rsidP="00E06331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2"/>
          <w:szCs w:val="20"/>
          <w:lang w:val="en-US"/>
        </w:rPr>
      </w:pPr>
    </w:p>
    <w:p w:rsidR="00E06331" w:rsidRPr="00BC20EE" w:rsidRDefault="00E06331" w:rsidP="00E06331">
      <w:pPr>
        <w:spacing w:after="200" w:line="276" w:lineRule="auto"/>
        <w:rPr>
          <w:lang w:val="en-US"/>
        </w:rPr>
      </w:pPr>
      <w:proofErr w:type="gramStart"/>
      <w:r w:rsidRPr="00BC20EE">
        <w:rPr>
          <w:b/>
          <w:lang w:val="en-US"/>
        </w:rPr>
        <w:t xml:space="preserve">TABLE </w:t>
      </w:r>
      <w:proofErr w:type="spellStart"/>
      <w:r w:rsidR="000B2E97" w:rsidRPr="00BC20EE">
        <w:rPr>
          <w:b/>
          <w:lang w:val="en-US"/>
        </w:rPr>
        <w:t>S</w:t>
      </w:r>
      <w:r w:rsidR="001873E3" w:rsidRPr="00BC20EE">
        <w:rPr>
          <w:b/>
          <w:lang w:val="en-US"/>
        </w:rPr>
        <w:t>6</w:t>
      </w:r>
      <w:proofErr w:type="spellEnd"/>
      <w:r w:rsidRPr="00BC20EE">
        <w:rPr>
          <w:lang w:val="en-US"/>
        </w:rPr>
        <w:tab/>
        <w:t>Clinical outcomes of incidence comparison.</w:t>
      </w:r>
      <w:proofErr w:type="gramEnd"/>
    </w:p>
    <w:tbl>
      <w:tblPr>
        <w:tblStyle w:val="Tabellenraster3"/>
        <w:tblW w:w="15026" w:type="dxa"/>
        <w:tblInd w:w="-601" w:type="dxa"/>
        <w:tblLayout w:type="fixed"/>
        <w:tblLook w:val="04A0"/>
      </w:tblPr>
      <w:tblGrid>
        <w:gridCol w:w="2694"/>
        <w:gridCol w:w="850"/>
        <w:gridCol w:w="851"/>
        <w:gridCol w:w="1843"/>
        <w:gridCol w:w="567"/>
        <w:gridCol w:w="850"/>
        <w:gridCol w:w="851"/>
        <w:gridCol w:w="1984"/>
        <w:gridCol w:w="567"/>
        <w:gridCol w:w="851"/>
        <w:gridCol w:w="850"/>
        <w:gridCol w:w="1701"/>
        <w:gridCol w:w="567"/>
      </w:tblGrid>
      <w:tr w:rsidR="00E06331" w:rsidRPr="00BC20EE" w:rsidTr="00CB23CC">
        <w:tc>
          <w:tcPr>
            <w:tcW w:w="269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</w:tcPr>
          <w:p w:rsidR="00E06331" w:rsidRPr="00BC20EE" w:rsidRDefault="00E06331" w:rsidP="00CB23CC">
            <w:pPr>
              <w:rPr>
                <w:rFonts w:ascii="Calibri" w:hAnsi="Calibri"/>
                <w:b/>
                <w:sz w:val="18"/>
                <w:szCs w:val="18"/>
              </w:rPr>
            </w:pPr>
            <w:r w:rsidRPr="00BC20EE">
              <w:rPr>
                <w:rFonts w:ascii="Calibri" w:hAnsi="Calibri"/>
                <w:b/>
                <w:sz w:val="18"/>
                <w:szCs w:val="18"/>
              </w:rPr>
              <w:t>Clinical outcome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</w:tcPr>
          <w:p w:rsidR="00E06331" w:rsidRPr="00BC20EE" w:rsidRDefault="00E06331" w:rsidP="00CB23C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BC20EE">
              <w:rPr>
                <w:rFonts w:ascii="Calibri" w:hAnsi="Calibri"/>
                <w:b/>
                <w:sz w:val="18"/>
                <w:szCs w:val="18"/>
              </w:rPr>
              <w:t>Dexmedetodimine</w:t>
            </w:r>
            <w:proofErr w:type="spellEnd"/>
            <w:r w:rsidRPr="00BC20EE">
              <w:rPr>
                <w:rFonts w:ascii="Calibri" w:hAnsi="Calibri"/>
                <w:b/>
                <w:sz w:val="18"/>
                <w:szCs w:val="18"/>
              </w:rPr>
              <w:t xml:space="preserve"> vs. placebo</w:t>
            </w:r>
          </w:p>
        </w:tc>
        <w:tc>
          <w:tcPr>
            <w:tcW w:w="4252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</w:tcPr>
          <w:p w:rsidR="00E06331" w:rsidRPr="00BC20EE" w:rsidRDefault="00E06331" w:rsidP="00CB23C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BC20EE">
              <w:rPr>
                <w:rFonts w:ascii="Calibri" w:hAnsi="Calibri"/>
                <w:b/>
                <w:sz w:val="18"/>
                <w:szCs w:val="18"/>
              </w:rPr>
              <w:t>Dexmedetodimine</w:t>
            </w:r>
            <w:proofErr w:type="spellEnd"/>
            <w:r w:rsidRPr="00BC20EE">
              <w:rPr>
                <w:rFonts w:ascii="Calibri" w:hAnsi="Calibri"/>
                <w:b/>
                <w:sz w:val="18"/>
                <w:szCs w:val="18"/>
              </w:rPr>
              <w:t xml:space="preserve"> vs. standard sedatives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</w:tcPr>
          <w:p w:rsidR="00E06331" w:rsidRPr="00BC20EE" w:rsidRDefault="00E06331" w:rsidP="00CB23C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BC20EE">
              <w:rPr>
                <w:rFonts w:ascii="Calibri" w:hAnsi="Calibri"/>
                <w:b/>
                <w:sz w:val="18"/>
                <w:szCs w:val="18"/>
              </w:rPr>
              <w:t>Dexmedetodimine</w:t>
            </w:r>
            <w:proofErr w:type="spellEnd"/>
            <w:r w:rsidRPr="00BC20EE">
              <w:rPr>
                <w:rFonts w:ascii="Calibri" w:hAnsi="Calibri"/>
                <w:b/>
                <w:sz w:val="18"/>
                <w:szCs w:val="18"/>
              </w:rPr>
              <w:t xml:space="preserve"> vs. opioids</w:t>
            </w:r>
          </w:p>
        </w:tc>
      </w:tr>
      <w:tr w:rsidR="00E06331" w:rsidRPr="00BC20EE" w:rsidTr="00CB23CC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06331" w:rsidRPr="00BC20EE" w:rsidRDefault="00E06331" w:rsidP="00CB23C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</w:tcPr>
          <w:p w:rsidR="00E06331" w:rsidRPr="00BC20EE" w:rsidRDefault="00E06331" w:rsidP="00CB23CC">
            <w:pPr>
              <w:rPr>
                <w:rFonts w:ascii="Calibri" w:hAnsi="Calibri"/>
                <w:b/>
                <w:sz w:val="18"/>
                <w:szCs w:val="18"/>
              </w:rPr>
            </w:pPr>
            <w:r w:rsidRPr="00BC20EE">
              <w:rPr>
                <w:rFonts w:ascii="Calibri" w:hAnsi="Calibri"/>
                <w:b/>
                <w:sz w:val="18"/>
              </w:rPr>
              <w:t>Data sets (n)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:rsidR="00E06331" w:rsidRPr="00BC20EE" w:rsidRDefault="00E06331" w:rsidP="00CB23CC">
            <w:pPr>
              <w:rPr>
                <w:rFonts w:ascii="Calibri" w:hAnsi="Calibri"/>
                <w:b/>
                <w:sz w:val="18"/>
                <w:szCs w:val="18"/>
              </w:rPr>
            </w:pPr>
            <w:r w:rsidRPr="00BC20EE">
              <w:rPr>
                <w:rFonts w:ascii="Calibri" w:hAnsi="Calibri"/>
                <w:b/>
                <w:sz w:val="18"/>
              </w:rPr>
              <w:t>Patients (n)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:rsidR="00E06331" w:rsidRPr="00BC20EE" w:rsidRDefault="00E06331" w:rsidP="00CB23CC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BC20EE">
              <w:rPr>
                <w:rFonts w:ascii="Calibri" w:hAnsi="Calibri"/>
                <w:b/>
                <w:sz w:val="18"/>
                <w:szCs w:val="18"/>
                <w:lang w:val="en-US"/>
              </w:rPr>
              <w:t>Random effects mean difference (95% CI)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06331" w:rsidRPr="00BC20EE" w:rsidRDefault="00E06331" w:rsidP="00CB23CC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BC20EE">
              <w:rPr>
                <w:rFonts w:ascii="Calibri" w:hAnsi="Calibri"/>
                <w:b/>
                <w:i/>
                <w:sz w:val="18"/>
                <w:szCs w:val="18"/>
              </w:rPr>
              <w:t>I</w:t>
            </w:r>
            <w:r w:rsidRPr="00BC20EE">
              <w:rPr>
                <w:rFonts w:ascii="Calibri" w:hAnsi="Calibri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</w:tcPr>
          <w:p w:rsidR="00E06331" w:rsidRPr="00BC20EE" w:rsidRDefault="00E06331" w:rsidP="00CB23CC">
            <w:pPr>
              <w:rPr>
                <w:rFonts w:ascii="Calibri" w:hAnsi="Calibri"/>
                <w:b/>
                <w:sz w:val="18"/>
                <w:szCs w:val="18"/>
              </w:rPr>
            </w:pPr>
            <w:r w:rsidRPr="00BC20EE">
              <w:rPr>
                <w:rFonts w:ascii="Calibri" w:hAnsi="Calibri"/>
                <w:b/>
                <w:sz w:val="18"/>
              </w:rPr>
              <w:t>Data sets (n)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:rsidR="00E06331" w:rsidRPr="00BC20EE" w:rsidRDefault="00E06331" w:rsidP="00CB23CC">
            <w:pPr>
              <w:rPr>
                <w:rFonts w:ascii="Calibri" w:hAnsi="Calibri"/>
                <w:b/>
                <w:sz w:val="18"/>
                <w:szCs w:val="18"/>
              </w:rPr>
            </w:pPr>
            <w:r w:rsidRPr="00BC20EE">
              <w:rPr>
                <w:rFonts w:ascii="Calibri" w:hAnsi="Calibri"/>
                <w:b/>
                <w:sz w:val="18"/>
              </w:rPr>
              <w:t>Patients (n)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:rsidR="00E06331" w:rsidRPr="00BC20EE" w:rsidRDefault="00E06331" w:rsidP="00CB23CC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BC20EE">
              <w:rPr>
                <w:rFonts w:ascii="Calibri" w:hAnsi="Calibri"/>
                <w:b/>
                <w:sz w:val="18"/>
                <w:szCs w:val="18"/>
                <w:lang w:val="en-US"/>
              </w:rPr>
              <w:t>Random effects mean difference (95% CI)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06331" w:rsidRPr="00BC20EE" w:rsidRDefault="00E06331" w:rsidP="00CB23CC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BC20EE">
              <w:rPr>
                <w:rFonts w:ascii="Calibri" w:hAnsi="Calibri"/>
                <w:b/>
                <w:i/>
                <w:sz w:val="18"/>
                <w:szCs w:val="18"/>
              </w:rPr>
              <w:t>I</w:t>
            </w:r>
            <w:r w:rsidRPr="00BC20EE">
              <w:rPr>
                <w:rFonts w:ascii="Calibri" w:hAnsi="Calibri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</w:tcPr>
          <w:p w:rsidR="00E06331" w:rsidRPr="00BC20EE" w:rsidRDefault="00E06331" w:rsidP="00CB23CC">
            <w:pPr>
              <w:rPr>
                <w:rFonts w:ascii="Calibri" w:hAnsi="Calibri"/>
                <w:b/>
                <w:sz w:val="18"/>
                <w:szCs w:val="18"/>
              </w:rPr>
            </w:pPr>
            <w:r w:rsidRPr="00BC20EE">
              <w:rPr>
                <w:rFonts w:ascii="Calibri" w:hAnsi="Calibri"/>
                <w:b/>
                <w:sz w:val="18"/>
              </w:rPr>
              <w:t>Data sets (n)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:rsidR="00E06331" w:rsidRPr="00BC20EE" w:rsidRDefault="00E06331" w:rsidP="00CB23CC">
            <w:pPr>
              <w:rPr>
                <w:rFonts w:ascii="Calibri" w:hAnsi="Calibri"/>
                <w:b/>
                <w:sz w:val="18"/>
                <w:szCs w:val="18"/>
              </w:rPr>
            </w:pPr>
            <w:r w:rsidRPr="00BC20EE">
              <w:rPr>
                <w:rFonts w:ascii="Calibri" w:hAnsi="Calibri"/>
                <w:b/>
                <w:sz w:val="18"/>
              </w:rPr>
              <w:t>Patients (n)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:rsidR="00E06331" w:rsidRPr="00BC20EE" w:rsidRDefault="00E06331" w:rsidP="00CB23CC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BC20EE">
              <w:rPr>
                <w:rFonts w:ascii="Calibri" w:hAnsi="Calibri"/>
                <w:b/>
                <w:sz w:val="18"/>
                <w:szCs w:val="18"/>
                <w:lang w:val="en-US"/>
              </w:rPr>
              <w:t>Random effects mean difference (95% CI)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06331" w:rsidRPr="00BC20EE" w:rsidRDefault="00E06331" w:rsidP="00CB23CC">
            <w:pPr>
              <w:rPr>
                <w:rFonts w:ascii="Calibri" w:hAnsi="Calibri"/>
                <w:b/>
                <w:sz w:val="18"/>
                <w:lang w:val="en-US"/>
              </w:rPr>
            </w:pPr>
            <w:r w:rsidRPr="00BC20EE">
              <w:rPr>
                <w:rFonts w:ascii="Calibri" w:hAnsi="Calibri"/>
                <w:b/>
                <w:i/>
                <w:sz w:val="18"/>
                <w:szCs w:val="18"/>
              </w:rPr>
              <w:t>I</w:t>
            </w:r>
            <w:r w:rsidRPr="00BC20EE">
              <w:rPr>
                <w:rFonts w:ascii="Calibri" w:hAnsi="Calibri"/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E06331" w:rsidRPr="00BC20EE" w:rsidTr="00CB23CC">
        <w:tc>
          <w:tcPr>
            <w:tcW w:w="26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BC20EE">
              <w:rPr>
                <w:rFonts w:ascii="Calibri" w:hAnsi="Calibri"/>
                <w:sz w:val="18"/>
                <w:szCs w:val="18"/>
                <w:lang w:val="en-US"/>
              </w:rPr>
              <w:t>ICU length of stay (days)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BC20EE">
              <w:rPr>
                <w:rFonts w:ascii="Calibri" w:hAnsi="Calibri"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BC20EE">
              <w:rPr>
                <w:rFonts w:ascii="Calibri" w:hAnsi="Calibri"/>
                <w:sz w:val="18"/>
                <w:szCs w:val="18"/>
                <w:lang w:val="en-US"/>
              </w:rPr>
              <w:t>1508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BC20EE">
              <w:rPr>
                <w:rFonts w:ascii="Calibri" w:hAnsi="Calibri"/>
                <w:sz w:val="18"/>
                <w:szCs w:val="18"/>
                <w:lang w:val="en-US"/>
              </w:rPr>
              <w:t>-0.03 (-0.08 to 0.01)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BC20EE">
              <w:rPr>
                <w:rFonts w:ascii="Calibri" w:hAnsi="Calibri"/>
                <w:sz w:val="18"/>
                <w:szCs w:val="18"/>
                <w:lang w:val="en-US"/>
              </w:rPr>
              <w:t>0%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BC20EE">
              <w:rPr>
                <w:rFonts w:ascii="Calibri" w:hAnsi="Calibri"/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BC20EE">
              <w:rPr>
                <w:rFonts w:ascii="Calibri" w:hAnsi="Calibri"/>
                <w:sz w:val="18"/>
                <w:szCs w:val="18"/>
                <w:lang w:val="en-US"/>
              </w:rPr>
              <w:t>1983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BC20EE">
              <w:rPr>
                <w:rFonts w:ascii="Calibri" w:hAnsi="Calibri"/>
                <w:sz w:val="18"/>
                <w:szCs w:val="18"/>
                <w:lang w:val="en-US"/>
              </w:rPr>
              <w:t>-1.29 (-2.15 to -0.42)</w:t>
            </w:r>
            <w:r w:rsidRPr="00BC20EE">
              <w:rPr>
                <w:rFonts w:ascii="Calibri" w:hAnsi="Calibri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BC20EE">
              <w:rPr>
                <w:rFonts w:ascii="Calibri" w:hAnsi="Calibri"/>
                <w:sz w:val="18"/>
                <w:szCs w:val="18"/>
                <w:lang w:val="en-US"/>
              </w:rPr>
              <w:t>82%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BC20EE">
              <w:rPr>
                <w:rFonts w:ascii="Calibri" w:hAnsi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BC20EE">
              <w:rPr>
                <w:rFonts w:ascii="Calibri" w:hAnsi="Calibri"/>
                <w:sz w:val="18"/>
                <w:szCs w:val="18"/>
                <w:lang w:val="en-US"/>
              </w:rPr>
              <w:t>441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BC20EE">
              <w:rPr>
                <w:rFonts w:ascii="Calibri" w:hAnsi="Calibri"/>
                <w:sz w:val="18"/>
                <w:szCs w:val="18"/>
                <w:lang w:val="en-US"/>
              </w:rPr>
              <w:t>0.03 (-0.26 to 0.33)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  <w:lang w:val="en-US"/>
              </w:rPr>
            </w:pPr>
            <w:r w:rsidRPr="00BC20EE">
              <w:rPr>
                <w:rFonts w:ascii="Calibri" w:hAnsi="Calibri"/>
                <w:sz w:val="18"/>
                <w:lang w:val="en-US"/>
              </w:rPr>
              <w:t>0%</w:t>
            </w:r>
          </w:p>
        </w:tc>
      </w:tr>
      <w:tr w:rsidR="00E06331" w:rsidRPr="00BC20EE" w:rsidTr="00CB23CC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BC20EE">
              <w:rPr>
                <w:rFonts w:ascii="Calibri" w:hAnsi="Calibri"/>
                <w:sz w:val="18"/>
                <w:szCs w:val="18"/>
                <w:lang w:val="en-US"/>
              </w:rPr>
              <w:t>Time to extubation or duration of mechanical ventilation (hours)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BC20EE">
              <w:rPr>
                <w:rFonts w:ascii="Calibri" w:hAnsi="Calibri"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BC20EE">
              <w:rPr>
                <w:rFonts w:ascii="Calibri" w:hAnsi="Calibri"/>
                <w:sz w:val="18"/>
                <w:szCs w:val="18"/>
                <w:lang w:val="en-US"/>
              </w:rPr>
              <w:t>864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BC20EE">
              <w:rPr>
                <w:rFonts w:ascii="Calibri" w:hAnsi="Calibri"/>
                <w:sz w:val="18"/>
                <w:szCs w:val="18"/>
                <w:lang w:val="en-US"/>
              </w:rPr>
              <w:t>-0.47 (-1.31 to 0.38)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BC20EE">
              <w:rPr>
                <w:rFonts w:ascii="Calibri" w:hAnsi="Calibri"/>
                <w:sz w:val="18"/>
                <w:szCs w:val="18"/>
                <w:lang w:val="en-US"/>
              </w:rPr>
              <w:t>43%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BC20EE">
              <w:rPr>
                <w:rFonts w:ascii="Calibri" w:hAnsi="Calibri"/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BC20EE">
              <w:rPr>
                <w:rFonts w:ascii="Calibri" w:hAnsi="Calibri"/>
                <w:sz w:val="18"/>
                <w:szCs w:val="18"/>
                <w:lang w:val="en-US"/>
              </w:rPr>
              <w:t>1618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BC20EE">
              <w:rPr>
                <w:rFonts w:ascii="Calibri" w:hAnsi="Calibri"/>
                <w:sz w:val="18"/>
                <w:szCs w:val="18"/>
                <w:lang w:val="en-US"/>
              </w:rPr>
              <w:t>-3.95 (-7.61 to -0.28)</w:t>
            </w:r>
            <w:r w:rsidRPr="00BC20EE">
              <w:rPr>
                <w:rFonts w:ascii="Calibri" w:hAnsi="Calibri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BC20EE">
              <w:rPr>
                <w:rFonts w:ascii="Calibri" w:hAnsi="Calibri"/>
                <w:sz w:val="18"/>
                <w:szCs w:val="18"/>
                <w:lang w:val="en-US"/>
              </w:rPr>
              <w:t>81%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BC20EE">
              <w:rPr>
                <w:rFonts w:ascii="Calibri" w:hAnsi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BC20EE">
              <w:rPr>
                <w:rFonts w:ascii="Calibri" w:hAnsi="Calibri"/>
                <w:sz w:val="18"/>
                <w:szCs w:val="18"/>
                <w:lang w:val="en-US"/>
              </w:rPr>
              <w:t>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BC20EE">
              <w:rPr>
                <w:rFonts w:ascii="Calibri" w:hAnsi="Calibri"/>
                <w:sz w:val="18"/>
                <w:szCs w:val="18"/>
                <w:lang w:val="en-US"/>
              </w:rPr>
              <w:t>-0.01 (-4.92 to 4.90)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E06331" w:rsidRPr="00BC20EE" w:rsidRDefault="00E06331" w:rsidP="00CB23CC">
            <w:pPr>
              <w:rPr>
                <w:rFonts w:ascii="Calibri" w:hAnsi="Calibri"/>
                <w:sz w:val="18"/>
                <w:lang w:val="en-US"/>
              </w:rPr>
            </w:pPr>
            <w:r w:rsidRPr="00BC20EE">
              <w:rPr>
                <w:rFonts w:ascii="Calibri" w:hAnsi="Calibri"/>
                <w:sz w:val="18"/>
                <w:lang w:val="en-US"/>
              </w:rPr>
              <w:t>49%</w:t>
            </w:r>
          </w:p>
        </w:tc>
      </w:tr>
    </w:tbl>
    <w:p w:rsidR="00E06331" w:rsidRPr="00BC20EE" w:rsidRDefault="00E06331" w:rsidP="00E06331">
      <w:pPr>
        <w:rPr>
          <w:lang w:val="en-US"/>
        </w:rPr>
      </w:pPr>
      <w:proofErr w:type="spellStart"/>
      <w:proofErr w:type="gramStart"/>
      <w:r w:rsidRPr="00BC20EE">
        <w:rPr>
          <w:rFonts w:ascii="Calibri" w:eastAsia="Calibri" w:hAnsi="Calibri"/>
          <w:sz w:val="18"/>
          <w:vertAlign w:val="superscript"/>
          <w:lang w:val="en-US"/>
        </w:rPr>
        <w:t>a</w:t>
      </w:r>
      <w:r w:rsidRPr="00BC20EE">
        <w:rPr>
          <w:rFonts w:ascii="Calibri" w:eastAsia="Calibri" w:hAnsi="Calibri"/>
          <w:sz w:val="18"/>
          <w:lang w:val="en-US"/>
        </w:rPr>
        <w:t>Maldonado</w:t>
      </w:r>
      <w:proofErr w:type="spellEnd"/>
      <w:proofErr w:type="gramEnd"/>
      <w:r w:rsidRPr="00BC20EE">
        <w:rPr>
          <w:rFonts w:ascii="Calibri" w:eastAsia="Calibri" w:hAnsi="Calibri"/>
          <w:sz w:val="18"/>
          <w:lang w:val="en-US"/>
        </w:rPr>
        <w:t xml:space="preserve"> et al. 2009 had three treatment arms. Using the propofol- or the midazolam-arm in the control group did not significantly change the result for ICU length of stay (-1.29; 95% CI -2.15 to -0.42 and -1.29; 95% CI -2.21 to -0.37, respectively) and time to extubation or duration of mechanical ventilation (-3.95; 95% CI -7.61 to -0.28 and -4.51; 95% CI -8.32 to -0.70, respectively).</w:t>
      </w:r>
    </w:p>
    <w:p w:rsidR="00E06331" w:rsidRPr="00BC20EE" w:rsidRDefault="00E06331" w:rsidP="00E06331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2"/>
          <w:szCs w:val="20"/>
          <w:lang w:val="en-US"/>
        </w:rPr>
      </w:pPr>
    </w:p>
    <w:p w:rsidR="00E06331" w:rsidRPr="00BC20EE" w:rsidRDefault="00E06331" w:rsidP="00E06331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2"/>
          <w:szCs w:val="20"/>
          <w:lang w:val="en-US"/>
        </w:rPr>
      </w:pPr>
    </w:p>
    <w:p w:rsidR="00E06331" w:rsidRPr="00BC20EE" w:rsidRDefault="00E06331" w:rsidP="00E06331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2"/>
          <w:szCs w:val="20"/>
          <w:lang w:val="en-US"/>
        </w:rPr>
      </w:pPr>
    </w:p>
    <w:p w:rsidR="00E06331" w:rsidRPr="00BC20EE" w:rsidRDefault="00E06331" w:rsidP="00E06331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2"/>
          <w:szCs w:val="20"/>
          <w:lang w:val="en-US"/>
        </w:rPr>
      </w:pPr>
    </w:p>
    <w:p w:rsidR="00E06331" w:rsidRPr="00BC20EE" w:rsidRDefault="00E06331" w:rsidP="00E06331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2"/>
          <w:szCs w:val="20"/>
          <w:lang w:val="en-US"/>
        </w:rPr>
      </w:pPr>
    </w:p>
    <w:p w:rsidR="00E06331" w:rsidRPr="00BC20EE" w:rsidRDefault="00E06331" w:rsidP="00E06331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2"/>
          <w:szCs w:val="20"/>
          <w:lang w:val="en-US"/>
        </w:rPr>
      </w:pPr>
    </w:p>
    <w:p w:rsidR="00E06331" w:rsidRPr="00BC20EE" w:rsidRDefault="00E06331" w:rsidP="00E06331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2"/>
          <w:szCs w:val="20"/>
          <w:lang w:val="en-US"/>
        </w:rPr>
      </w:pPr>
    </w:p>
    <w:p w:rsidR="00E06331" w:rsidRPr="00BC20EE" w:rsidRDefault="00E06331" w:rsidP="00E06331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2"/>
          <w:szCs w:val="20"/>
          <w:lang w:val="en-US"/>
        </w:rPr>
      </w:pPr>
    </w:p>
    <w:p w:rsidR="00E06331" w:rsidRPr="00BC20EE" w:rsidRDefault="00E06331" w:rsidP="00E06331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2"/>
          <w:szCs w:val="20"/>
          <w:lang w:val="en-US"/>
        </w:rPr>
      </w:pPr>
    </w:p>
    <w:p w:rsidR="00E06331" w:rsidRPr="00BC20EE" w:rsidRDefault="00E06331" w:rsidP="00E06331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2"/>
          <w:szCs w:val="20"/>
          <w:lang w:val="en-US"/>
        </w:rPr>
      </w:pPr>
    </w:p>
    <w:p w:rsidR="00CE687E" w:rsidRPr="00BC20EE" w:rsidRDefault="00CE687E" w:rsidP="00C07A49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2"/>
          <w:szCs w:val="20"/>
          <w:lang w:val="en-US"/>
        </w:rPr>
      </w:pPr>
    </w:p>
    <w:p w:rsidR="00A33D13" w:rsidRPr="00BC20EE" w:rsidRDefault="00A33D13" w:rsidP="0058167E">
      <w:pPr>
        <w:spacing w:after="200" w:line="276" w:lineRule="auto"/>
        <w:rPr>
          <w:rFonts w:ascii="Arial" w:hAnsi="Arial" w:cs="Arial"/>
          <w:b/>
          <w:sz w:val="22"/>
          <w:szCs w:val="20"/>
          <w:lang w:val="en-US"/>
        </w:rPr>
      </w:pPr>
    </w:p>
    <w:p w:rsidR="0058167E" w:rsidRPr="00BC20EE" w:rsidRDefault="0058167E" w:rsidP="0058167E">
      <w:pPr>
        <w:spacing w:after="200" w:line="276" w:lineRule="auto"/>
        <w:rPr>
          <w:lang w:val="en-US"/>
        </w:rPr>
      </w:pPr>
      <w:proofErr w:type="gramStart"/>
      <w:r w:rsidRPr="00BC20EE">
        <w:rPr>
          <w:b/>
          <w:lang w:val="en-US"/>
        </w:rPr>
        <w:lastRenderedPageBreak/>
        <w:t xml:space="preserve">TABLE </w:t>
      </w:r>
      <w:proofErr w:type="spellStart"/>
      <w:r w:rsidR="000B2E97" w:rsidRPr="00BC20EE">
        <w:rPr>
          <w:b/>
          <w:lang w:val="en-US"/>
        </w:rPr>
        <w:t>S</w:t>
      </w:r>
      <w:r w:rsidR="00AA61A5" w:rsidRPr="00BC20EE">
        <w:rPr>
          <w:b/>
          <w:lang w:val="en-US"/>
        </w:rPr>
        <w:t>7</w:t>
      </w:r>
      <w:proofErr w:type="spellEnd"/>
      <w:r w:rsidRPr="00BC20EE">
        <w:rPr>
          <w:b/>
          <w:lang w:val="en-US"/>
        </w:rPr>
        <w:tab/>
      </w:r>
      <w:r w:rsidRPr="00BC20EE">
        <w:rPr>
          <w:lang w:val="en-US"/>
        </w:rPr>
        <w:t>Clinical outcomes of treatment comparison.</w:t>
      </w:r>
      <w:proofErr w:type="gramEnd"/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45"/>
        <w:gridCol w:w="3687"/>
        <w:gridCol w:w="1842"/>
        <w:gridCol w:w="1418"/>
        <w:gridCol w:w="992"/>
      </w:tblGrid>
      <w:tr w:rsidR="0058167E" w:rsidRPr="00BC20EE" w:rsidTr="00CB23CC">
        <w:trPr>
          <w:trHeight w:val="36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8167E" w:rsidRPr="00BC20EE" w:rsidRDefault="0058167E" w:rsidP="00CB23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e-CH"/>
              </w:rPr>
              <w:t>Study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8167E" w:rsidRPr="00BC20EE" w:rsidRDefault="0058167E" w:rsidP="00CB23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e-CH"/>
              </w:rPr>
              <w:t>Clinical outcome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8167E" w:rsidRPr="00BC20EE" w:rsidRDefault="0058167E" w:rsidP="00CB23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e-CH"/>
              </w:rPr>
              <w:t>Intervention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8167E" w:rsidRPr="00BC20EE" w:rsidRDefault="0058167E" w:rsidP="00CB23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e-CH"/>
              </w:rPr>
              <w:t>Control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8167E" w:rsidRPr="00BC20EE" w:rsidRDefault="0058167E" w:rsidP="00CB23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de-CH"/>
              </w:rPr>
              <w:t>P</w:t>
            </w:r>
            <w:r w:rsidRPr="00BC20E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e-CH"/>
              </w:rPr>
              <w:t>-value</w:t>
            </w:r>
          </w:p>
        </w:tc>
      </w:tr>
      <w:tr w:rsidR="0058167E" w:rsidRPr="00BC20EE" w:rsidTr="00CB23CC">
        <w:trPr>
          <w:trHeight w:val="3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7E" w:rsidRPr="00BC20EE" w:rsidRDefault="0058167E" w:rsidP="00CB23C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e-CH"/>
              </w:rPr>
              <w:t>Reade 2016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67E" w:rsidRPr="00BC20EE" w:rsidRDefault="0058167E" w:rsidP="00CB23CC">
            <w:pPr>
              <w:spacing w:line="360" w:lineRule="auto"/>
              <w:rPr>
                <w:rFonts w:ascii="Calibri" w:eastAsia="Times New Roman" w:hAnsi="Calibri" w:cs="Calibri"/>
                <w:color w:val="000000"/>
                <w:lang w:val="en-US"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val="en-US" w:eastAsia="de-CH"/>
              </w:rPr>
              <w:t>Resolution of delirium (hr), median (</w:t>
            </w:r>
            <w:proofErr w:type="spellStart"/>
            <w:r w:rsidRPr="00BC20EE">
              <w:rPr>
                <w:rFonts w:ascii="Calibri" w:eastAsia="Times New Roman" w:hAnsi="Calibri" w:cs="Calibri"/>
                <w:color w:val="000000"/>
                <w:sz w:val="22"/>
                <w:lang w:val="en-US" w:eastAsia="de-CH"/>
              </w:rPr>
              <w:t>IQR</w:t>
            </w:r>
            <w:proofErr w:type="spellEnd"/>
            <w:r w:rsidRPr="00BC20EE">
              <w:rPr>
                <w:rFonts w:ascii="Calibri" w:eastAsia="Times New Roman" w:hAnsi="Calibri" w:cs="Calibri"/>
                <w:color w:val="000000"/>
                <w:sz w:val="22"/>
                <w:lang w:val="en-US" w:eastAsia="de-CH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7E" w:rsidRPr="00BC20EE" w:rsidRDefault="0058167E" w:rsidP="00CB23CC">
            <w:pPr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23.3 (13.0-54.0)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7E" w:rsidRPr="00BC20EE" w:rsidRDefault="0058167E" w:rsidP="00CB23CC">
            <w:pPr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40 (25.3-76.0)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7E" w:rsidRPr="00BC20EE" w:rsidRDefault="0058167E" w:rsidP="00CB23CC">
            <w:pPr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0.01</w:t>
            </w:r>
          </w:p>
        </w:tc>
      </w:tr>
      <w:tr w:rsidR="0058167E" w:rsidRPr="00BC20EE" w:rsidTr="00CB23CC">
        <w:trPr>
          <w:trHeight w:val="300"/>
        </w:trPr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7E" w:rsidRPr="00BC20EE" w:rsidRDefault="0058167E" w:rsidP="00CB23C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proofErr w:type="spellStart"/>
            <w:r w:rsidRPr="00BC20E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e-CH"/>
              </w:rPr>
              <w:t>Yapici</w:t>
            </w:r>
            <w:proofErr w:type="spellEnd"/>
            <w:r w:rsidRPr="00BC20E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e-CH"/>
              </w:rPr>
              <w:t xml:space="preserve"> 2010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7E" w:rsidRPr="00BC20EE" w:rsidRDefault="0058167E" w:rsidP="00CB23CC">
            <w:pPr>
              <w:rPr>
                <w:rFonts w:ascii="Calibri" w:eastAsia="Times New Roman" w:hAnsi="Calibri" w:cs="Calibri"/>
                <w:color w:val="000000"/>
                <w:lang w:val="en-US"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val="en-US" w:eastAsia="de-CH"/>
              </w:rPr>
              <w:t>CAM-ICU ≥ 3 36 hr postoperative, 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7E" w:rsidRPr="00BC20EE" w:rsidRDefault="0058167E" w:rsidP="00CB23CC">
            <w:pPr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38 of 38 patients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7E" w:rsidRPr="00BC20EE" w:rsidRDefault="0058167E" w:rsidP="00CB23CC">
            <w:pPr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34 of 34 patients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7E" w:rsidRPr="00BC20EE" w:rsidRDefault="0058167E" w:rsidP="00CB23CC">
            <w:pPr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&gt;0.05</w:t>
            </w:r>
          </w:p>
        </w:tc>
      </w:tr>
      <w:tr w:rsidR="0058167E" w:rsidRPr="00BC20EE" w:rsidTr="00CB23CC">
        <w:trPr>
          <w:trHeight w:val="300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7E" w:rsidRPr="00BC20EE" w:rsidRDefault="0058167E" w:rsidP="00CB23C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7E" w:rsidRPr="00BC20EE" w:rsidRDefault="0058167E" w:rsidP="00CB23CC">
            <w:pPr>
              <w:rPr>
                <w:rFonts w:ascii="Calibri" w:eastAsia="Times New Roman" w:hAnsi="Calibri" w:cs="Calibri"/>
                <w:color w:val="000000"/>
                <w:lang w:val="en-US"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val="en-US" w:eastAsia="de-CH"/>
              </w:rPr>
              <w:t>CAM-ICU ≥ 3 60 hr postoperative, 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7E" w:rsidRPr="00BC20EE" w:rsidRDefault="0058167E" w:rsidP="00CB23CC">
            <w:pPr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1 of 38 patients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7E" w:rsidRPr="00BC20EE" w:rsidRDefault="0058167E" w:rsidP="00CB23CC">
            <w:pPr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7 of 34 patients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7E" w:rsidRPr="00BC20EE" w:rsidRDefault="0058167E" w:rsidP="00CB23CC">
            <w:pPr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&lt;0.05</w:t>
            </w:r>
          </w:p>
        </w:tc>
      </w:tr>
      <w:tr w:rsidR="0058167E" w:rsidRPr="00BC20EE" w:rsidTr="00CB23CC">
        <w:trPr>
          <w:trHeight w:val="300"/>
        </w:trPr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7E" w:rsidRPr="00BC20EE" w:rsidRDefault="0058167E" w:rsidP="00CB23C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e-CH"/>
              </w:rPr>
              <w:t>Reade 2009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67E" w:rsidRPr="00BC20EE" w:rsidRDefault="0058167E" w:rsidP="00CB23CC">
            <w:pPr>
              <w:rPr>
                <w:rFonts w:ascii="Calibri" w:eastAsia="Times New Roman" w:hAnsi="Calibri" w:cs="Calibri"/>
                <w:color w:val="000000"/>
                <w:lang w:val="en-US"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val="en-US" w:eastAsia="de-CH"/>
              </w:rPr>
              <w:t>Proportion of time with ICDSC&lt;4, %: median (IQR)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7E" w:rsidRPr="00BC20EE" w:rsidRDefault="0058167E" w:rsidP="00CB23CC">
            <w:pPr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95.5 (51-100)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7E" w:rsidRPr="00BC20EE" w:rsidRDefault="0058167E" w:rsidP="00CB23CC">
            <w:pPr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31.5 (17-97)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7E" w:rsidRPr="00BC20EE" w:rsidRDefault="0058167E" w:rsidP="00CB23CC">
            <w:pPr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0.122</w:t>
            </w:r>
          </w:p>
        </w:tc>
      </w:tr>
      <w:tr w:rsidR="0058167E" w:rsidRPr="00BC20EE" w:rsidTr="00CB23CC">
        <w:trPr>
          <w:trHeight w:val="300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7E" w:rsidRPr="00BC20EE" w:rsidRDefault="0058167E" w:rsidP="00CB23C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67E" w:rsidRPr="00BC20EE" w:rsidRDefault="0058167E" w:rsidP="00CB23CC">
            <w:pPr>
              <w:rPr>
                <w:rFonts w:ascii="Calibri" w:eastAsia="Times New Roman" w:hAnsi="Calibri" w:cs="Calibri"/>
                <w:color w:val="000000"/>
                <w:lang w:val="en-US"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val="en-US" w:eastAsia="de-CH"/>
              </w:rPr>
              <w:t>Proportion of time with ICDSC&lt;1, %: median (IQR)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7E" w:rsidRPr="00BC20EE" w:rsidRDefault="0058167E" w:rsidP="00CB23CC">
            <w:pPr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61 (0-100)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7E" w:rsidRPr="00BC20EE" w:rsidRDefault="0058167E" w:rsidP="00CB23CC">
            <w:pPr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0 (0-0)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7E" w:rsidRPr="00BC20EE" w:rsidRDefault="0058167E" w:rsidP="00CB23CC">
            <w:pPr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20EE">
              <w:rPr>
                <w:rFonts w:ascii="Calibri" w:eastAsia="Times New Roman" w:hAnsi="Calibri" w:cs="Calibri"/>
                <w:color w:val="000000"/>
                <w:sz w:val="22"/>
                <w:lang w:eastAsia="de-CH"/>
              </w:rPr>
              <w:t>0.134</w:t>
            </w:r>
          </w:p>
        </w:tc>
      </w:tr>
      <w:tr w:rsidR="0058167E" w:rsidRPr="00BC20EE" w:rsidTr="00CB23CC">
        <w:trPr>
          <w:trHeight w:val="270"/>
        </w:trPr>
        <w:tc>
          <w:tcPr>
            <w:tcW w:w="92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67E" w:rsidRPr="00BC20EE" w:rsidRDefault="0058167E" w:rsidP="00CB23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CH"/>
              </w:rPr>
            </w:pPr>
            <w:r w:rsidRPr="00BC20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CH"/>
              </w:rPr>
              <w:t xml:space="preserve">Abbreviations: </w:t>
            </w:r>
            <w:r w:rsidRPr="00BC20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CH"/>
              </w:rPr>
              <w:t>hr, hours; ICDSC, Intensive Care Delirium Screening Checklist; IQR, interquartile range.</w:t>
            </w:r>
          </w:p>
        </w:tc>
      </w:tr>
    </w:tbl>
    <w:p w:rsidR="00E06331" w:rsidRPr="00BC20EE" w:rsidRDefault="00E06331" w:rsidP="00C07A49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2"/>
          <w:szCs w:val="20"/>
          <w:lang w:val="en-US"/>
        </w:rPr>
      </w:pPr>
    </w:p>
    <w:p w:rsidR="00E06331" w:rsidRPr="00BC20EE" w:rsidRDefault="00E06331" w:rsidP="00C07A49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2"/>
          <w:szCs w:val="20"/>
          <w:lang w:val="en-US"/>
        </w:rPr>
      </w:pPr>
    </w:p>
    <w:p w:rsidR="00E06331" w:rsidRPr="00BC20EE" w:rsidRDefault="00E06331" w:rsidP="00C07A49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2"/>
          <w:szCs w:val="20"/>
          <w:lang w:val="en-US"/>
        </w:rPr>
      </w:pPr>
    </w:p>
    <w:p w:rsidR="00E06331" w:rsidRPr="00BC20EE" w:rsidRDefault="00E06331" w:rsidP="00C07A49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2"/>
          <w:szCs w:val="20"/>
          <w:lang w:val="en-US"/>
        </w:rPr>
      </w:pPr>
    </w:p>
    <w:p w:rsidR="00E06331" w:rsidRPr="00BC20EE" w:rsidRDefault="00E06331" w:rsidP="00C07A49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2"/>
          <w:szCs w:val="20"/>
          <w:lang w:val="en-US"/>
        </w:rPr>
      </w:pPr>
    </w:p>
    <w:p w:rsidR="008B01DF" w:rsidRPr="00BC20EE" w:rsidRDefault="008B01DF" w:rsidP="00C07A49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2"/>
          <w:szCs w:val="20"/>
          <w:lang w:val="en-US"/>
        </w:rPr>
      </w:pPr>
    </w:p>
    <w:p w:rsidR="008B01DF" w:rsidRPr="00BC20EE" w:rsidRDefault="008B01DF" w:rsidP="00C07A49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2"/>
          <w:szCs w:val="20"/>
          <w:lang w:val="en-US"/>
        </w:rPr>
      </w:pPr>
    </w:p>
    <w:p w:rsidR="008B01DF" w:rsidRPr="00BC20EE" w:rsidRDefault="008B01DF" w:rsidP="00C07A49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2"/>
          <w:szCs w:val="20"/>
          <w:lang w:val="en-US"/>
        </w:rPr>
      </w:pPr>
    </w:p>
    <w:p w:rsidR="008B01DF" w:rsidRPr="00BC20EE" w:rsidRDefault="008B01DF" w:rsidP="00C07A49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2"/>
          <w:szCs w:val="20"/>
          <w:lang w:val="en-US"/>
        </w:rPr>
      </w:pPr>
    </w:p>
    <w:p w:rsidR="00141BF9" w:rsidRPr="00BC20EE" w:rsidRDefault="00141BF9">
      <w:pPr>
        <w:spacing w:after="200" w:line="276" w:lineRule="auto"/>
        <w:rPr>
          <w:rFonts w:ascii="Arial" w:hAnsi="Arial" w:cs="Arial"/>
          <w:b/>
          <w:sz w:val="22"/>
          <w:szCs w:val="20"/>
          <w:lang w:val="en-US"/>
        </w:rPr>
      </w:pPr>
      <w:r w:rsidRPr="00BC20EE">
        <w:rPr>
          <w:rFonts w:ascii="Arial" w:hAnsi="Arial" w:cs="Arial"/>
          <w:b/>
          <w:sz w:val="22"/>
          <w:szCs w:val="20"/>
          <w:lang w:val="en-US"/>
        </w:rPr>
        <w:br w:type="page"/>
      </w:r>
    </w:p>
    <w:p w:rsidR="00141BF9" w:rsidRPr="00BC20EE" w:rsidRDefault="00141BF9" w:rsidP="00141BF9">
      <w:pPr>
        <w:tabs>
          <w:tab w:val="left" w:pos="1276"/>
        </w:tabs>
        <w:spacing w:line="480" w:lineRule="auto"/>
        <w:rPr>
          <w:lang w:val="en-US"/>
        </w:rPr>
      </w:pPr>
      <w:r w:rsidRPr="00BC20EE">
        <w:rPr>
          <w:b/>
          <w:lang w:val="en-US"/>
        </w:rPr>
        <w:lastRenderedPageBreak/>
        <w:t xml:space="preserve">FIGURE </w:t>
      </w:r>
      <w:proofErr w:type="spellStart"/>
      <w:r w:rsidR="00F576C0" w:rsidRPr="00BC20EE">
        <w:rPr>
          <w:b/>
          <w:lang w:val="en-US"/>
        </w:rPr>
        <w:t>S</w:t>
      </w:r>
      <w:r w:rsidRPr="00BC20EE">
        <w:rPr>
          <w:b/>
          <w:lang w:val="en-US"/>
        </w:rPr>
        <w:t>1</w:t>
      </w:r>
      <w:proofErr w:type="spellEnd"/>
      <w:r w:rsidRPr="00BC20EE">
        <w:rPr>
          <w:b/>
          <w:lang w:val="en-US"/>
        </w:rPr>
        <w:tab/>
      </w:r>
      <w:r w:rsidRPr="00BC20EE">
        <w:rPr>
          <w:lang w:val="en-US"/>
        </w:rPr>
        <w:t>Funnel plot for standard sedative-controlled RCTs.</w:t>
      </w:r>
    </w:p>
    <w:p w:rsidR="004942FF" w:rsidRPr="00BC20EE" w:rsidRDefault="004942FF" w:rsidP="00141BF9">
      <w:pPr>
        <w:tabs>
          <w:tab w:val="left" w:pos="1276"/>
        </w:tabs>
        <w:spacing w:line="480" w:lineRule="auto"/>
        <w:rPr>
          <w:lang w:val="en-US"/>
        </w:rPr>
      </w:pPr>
    </w:p>
    <w:p w:rsidR="004942FF" w:rsidRPr="00BC20EE" w:rsidRDefault="004942FF" w:rsidP="00141BF9">
      <w:pPr>
        <w:tabs>
          <w:tab w:val="left" w:pos="1276"/>
        </w:tabs>
        <w:spacing w:line="480" w:lineRule="auto"/>
        <w:rPr>
          <w:lang w:val="en-US"/>
        </w:rPr>
      </w:pPr>
      <w:r w:rsidRPr="00BC20EE">
        <w:rPr>
          <w:noProof/>
          <w:lang w:val="en-IN" w:eastAsia="en-IN"/>
        </w:rPr>
        <w:drawing>
          <wp:inline distT="0" distB="0" distL="0" distR="0">
            <wp:extent cx="5715000" cy="3810000"/>
            <wp:effectExtent l="0" t="0" r="0" b="0"/>
            <wp:docPr id="3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E2A" w:rsidRPr="00BC20EE" w:rsidRDefault="00583E2A" w:rsidP="00E5647D">
      <w:pPr>
        <w:tabs>
          <w:tab w:val="left" w:pos="1276"/>
        </w:tabs>
        <w:spacing w:line="480" w:lineRule="auto"/>
        <w:rPr>
          <w:b/>
          <w:lang w:val="en-US"/>
        </w:rPr>
      </w:pPr>
    </w:p>
    <w:p w:rsidR="00583E2A" w:rsidRPr="00BC20EE" w:rsidRDefault="00583E2A" w:rsidP="00E5647D">
      <w:pPr>
        <w:tabs>
          <w:tab w:val="left" w:pos="1276"/>
        </w:tabs>
        <w:spacing w:line="480" w:lineRule="auto"/>
        <w:rPr>
          <w:b/>
          <w:lang w:val="en-US"/>
        </w:rPr>
      </w:pPr>
    </w:p>
    <w:p w:rsidR="00583E2A" w:rsidRPr="00BC20EE" w:rsidRDefault="00583E2A" w:rsidP="00E5647D">
      <w:pPr>
        <w:tabs>
          <w:tab w:val="left" w:pos="1276"/>
        </w:tabs>
        <w:spacing w:line="480" w:lineRule="auto"/>
        <w:rPr>
          <w:b/>
          <w:lang w:val="en-US"/>
        </w:rPr>
      </w:pPr>
    </w:p>
    <w:p w:rsidR="00E5647D" w:rsidRPr="00BC20EE" w:rsidRDefault="00E5647D" w:rsidP="00E5647D">
      <w:pPr>
        <w:tabs>
          <w:tab w:val="left" w:pos="1276"/>
        </w:tabs>
        <w:spacing w:line="480" w:lineRule="auto"/>
        <w:rPr>
          <w:lang w:val="en-US"/>
        </w:rPr>
      </w:pPr>
      <w:r w:rsidRPr="00BC20EE">
        <w:rPr>
          <w:b/>
          <w:lang w:val="en-US"/>
        </w:rPr>
        <w:lastRenderedPageBreak/>
        <w:t xml:space="preserve">FIGURE </w:t>
      </w:r>
      <w:proofErr w:type="spellStart"/>
      <w:r w:rsidR="00F576C0" w:rsidRPr="00BC20EE">
        <w:rPr>
          <w:b/>
          <w:lang w:val="en-US"/>
        </w:rPr>
        <w:t>S</w:t>
      </w:r>
      <w:r w:rsidRPr="00BC20EE">
        <w:rPr>
          <w:b/>
          <w:lang w:val="en-US"/>
        </w:rPr>
        <w:t>2</w:t>
      </w:r>
      <w:proofErr w:type="spellEnd"/>
      <w:r w:rsidRPr="00BC20EE">
        <w:rPr>
          <w:b/>
          <w:lang w:val="en-US"/>
        </w:rPr>
        <w:tab/>
      </w:r>
      <w:r w:rsidRPr="00BC20EE">
        <w:rPr>
          <w:lang w:val="en-US"/>
        </w:rPr>
        <w:t>Funnel plot for placebo-controlled RCTs</w:t>
      </w:r>
    </w:p>
    <w:p w:rsidR="00E5647D" w:rsidRPr="00BC20EE" w:rsidRDefault="00E5647D" w:rsidP="00141BF9">
      <w:pPr>
        <w:tabs>
          <w:tab w:val="left" w:pos="1276"/>
        </w:tabs>
        <w:spacing w:line="480" w:lineRule="auto"/>
        <w:rPr>
          <w:lang w:val="en-US"/>
        </w:rPr>
      </w:pPr>
    </w:p>
    <w:p w:rsidR="008B01DF" w:rsidRPr="00BC20EE" w:rsidRDefault="00141BF9" w:rsidP="00C07A49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2"/>
          <w:szCs w:val="20"/>
          <w:lang w:val="en-US"/>
        </w:rPr>
      </w:pPr>
      <w:r w:rsidRPr="00BC20EE">
        <w:rPr>
          <w:noProof/>
          <w:lang w:val="en-IN" w:eastAsia="en-IN"/>
        </w:rPr>
        <w:drawing>
          <wp:inline distT="0" distB="0" distL="0" distR="0">
            <wp:extent cx="5715000" cy="3810000"/>
            <wp:effectExtent l="0" t="0" r="0" b="0"/>
            <wp:docPr id="2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1DF" w:rsidRPr="00BC20EE" w:rsidRDefault="008B01DF" w:rsidP="00C07A49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2"/>
          <w:szCs w:val="20"/>
          <w:lang w:val="en-US"/>
        </w:rPr>
      </w:pPr>
    </w:p>
    <w:p w:rsidR="00E06331" w:rsidRPr="00BC20EE" w:rsidRDefault="00E06331" w:rsidP="00C07A49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2"/>
          <w:szCs w:val="20"/>
          <w:lang w:val="en-US"/>
        </w:rPr>
      </w:pPr>
    </w:p>
    <w:p w:rsidR="00583E2A" w:rsidRPr="00BC20EE" w:rsidRDefault="00583E2A" w:rsidP="002B5B29">
      <w:pPr>
        <w:spacing w:after="200" w:line="276" w:lineRule="auto"/>
        <w:rPr>
          <w:rFonts w:ascii="Arial" w:hAnsi="Arial" w:cs="Arial"/>
          <w:b/>
          <w:sz w:val="22"/>
          <w:szCs w:val="20"/>
          <w:lang w:val="en-US"/>
        </w:rPr>
      </w:pPr>
    </w:p>
    <w:p w:rsidR="00425331" w:rsidRPr="00BC20EE" w:rsidRDefault="009917BF" w:rsidP="002B5B29">
      <w:pPr>
        <w:spacing w:after="200" w:line="276" w:lineRule="auto"/>
        <w:rPr>
          <w:b/>
          <w:sz w:val="22"/>
          <w:szCs w:val="20"/>
          <w:lang w:val="en-US"/>
        </w:rPr>
      </w:pPr>
      <w:r w:rsidRPr="00BC20EE">
        <w:rPr>
          <w:b/>
          <w:sz w:val="28"/>
          <w:szCs w:val="22"/>
          <w:lang w:eastAsia="en-US"/>
        </w:rPr>
        <w:lastRenderedPageBreak/>
        <w:t>SEARCH STRATEGY</w:t>
      </w:r>
    </w:p>
    <w:p w:rsidR="002B5B29" w:rsidRPr="00BC20EE" w:rsidRDefault="002B5B29" w:rsidP="00425331">
      <w:pPr>
        <w:spacing w:after="200" w:line="276" w:lineRule="auto"/>
        <w:rPr>
          <w:noProof/>
          <w:lang w:eastAsia="de-CH"/>
        </w:rPr>
      </w:pPr>
    </w:p>
    <w:p w:rsidR="00562D9D" w:rsidRPr="00BC20EE" w:rsidRDefault="00562D9D" w:rsidP="00562D9D">
      <w:pPr>
        <w:tabs>
          <w:tab w:val="left" w:pos="1418"/>
        </w:tabs>
        <w:spacing w:line="480" w:lineRule="auto"/>
        <w:rPr>
          <w:b/>
          <w:lang w:val="en-US"/>
        </w:rPr>
      </w:pPr>
      <w:r w:rsidRPr="00BC20EE">
        <w:rPr>
          <w:lang w:val="en-US"/>
        </w:rPr>
        <w:t>Detailed search strategy:</w:t>
      </w:r>
    </w:p>
    <w:p w:rsidR="00562D9D" w:rsidRPr="00BC20EE" w:rsidRDefault="00562D9D" w:rsidP="00562D9D">
      <w:pPr>
        <w:spacing w:line="480" w:lineRule="auto"/>
        <w:rPr>
          <w:lang w:val="en-US"/>
        </w:rPr>
      </w:pPr>
    </w:p>
    <w:p w:rsidR="00562D9D" w:rsidRPr="00BC20EE" w:rsidRDefault="00562D9D" w:rsidP="00562D9D">
      <w:pPr>
        <w:spacing w:line="480" w:lineRule="auto"/>
        <w:jc w:val="both"/>
        <w:rPr>
          <w:lang w:val="en-US"/>
        </w:rPr>
      </w:pPr>
      <w:r w:rsidRPr="00BC20EE">
        <w:rPr>
          <w:lang w:val="en-US"/>
        </w:rPr>
        <w:t>CENTRAL:</w:t>
      </w:r>
    </w:p>
    <w:p w:rsidR="00562D9D" w:rsidRPr="00BC20EE" w:rsidRDefault="00562D9D" w:rsidP="00562D9D">
      <w:pPr>
        <w:spacing w:after="120" w:line="480" w:lineRule="auto"/>
        <w:jc w:val="both"/>
        <w:rPr>
          <w:rFonts w:eastAsia="Times New Roman"/>
          <w:lang w:val="en-US" w:eastAsia="de-CH"/>
        </w:rPr>
      </w:pPr>
      <w:r w:rsidRPr="00BC20EE">
        <w:rPr>
          <w:rFonts w:eastAsia="Times New Roman"/>
          <w:lang w:val="en-US" w:eastAsia="de-CH"/>
        </w:rPr>
        <w:t xml:space="preserve">#1: </w:t>
      </w:r>
      <w:proofErr w:type="spellStart"/>
      <w:r w:rsidRPr="00BC20EE">
        <w:rPr>
          <w:rFonts w:eastAsia="Times New Roman"/>
          <w:lang w:val="en-US" w:eastAsia="de-CH"/>
        </w:rPr>
        <w:t>MeSH</w:t>
      </w:r>
      <w:proofErr w:type="spellEnd"/>
      <w:r w:rsidRPr="00BC20EE">
        <w:rPr>
          <w:rFonts w:eastAsia="Times New Roman"/>
          <w:lang w:val="en-US" w:eastAsia="de-CH"/>
        </w:rPr>
        <w:t xml:space="preserve"> descriptor: [</w:t>
      </w:r>
      <w:proofErr w:type="spellStart"/>
      <w:r w:rsidRPr="00BC20EE">
        <w:rPr>
          <w:rFonts w:eastAsia="Times New Roman"/>
          <w:lang w:val="en-US" w:eastAsia="de-CH"/>
        </w:rPr>
        <w:t>Dexmedetomidine</w:t>
      </w:r>
      <w:proofErr w:type="spellEnd"/>
      <w:r w:rsidRPr="00BC20EE">
        <w:rPr>
          <w:rFonts w:eastAsia="Times New Roman"/>
          <w:lang w:val="en-US" w:eastAsia="de-CH"/>
        </w:rPr>
        <w:t>] explode all trees</w:t>
      </w:r>
      <w:bookmarkStart w:id="0" w:name="_GoBack"/>
      <w:bookmarkEnd w:id="0"/>
    </w:p>
    <w:p w:rsidR="00562D9D" w:rsidRPr="00BC20EE" w:rsidRDefault="00562D9D" w:rsidP="00562D9D">
      <w:pPr>
        <w:spacing w:after="120" w:line="480" w:lineRule="auto"/>
        <w:jc w:val="both"/>
        <w:rPr>
          <w:rFonts w:eastAsia="Times New Roman"/>
          <w:lang w:val="en-US" w:eastAsia="de-CH"/>
        </w:rPr>
      </w:pPr>
      <w:r w:rsidRPr="00BC20EE">
        <w:rPr>
          <w:rFonts w:eastAsia="Times New Roman"/>
          <w:lang w:val="en-US" w:eastAsia="de-CH"/>
        </w:rPr>
        <w:t xml:space="preserve">#2: </w:t>
      </w:r>
      <w:proofErr w:type="spellStart"/>
      <w:r w:rsidRPr="00BC20EE">
        <w:rPr>
          <w:rFonts w:eastAsia="Times New Roman"/>
          <w:lang w:val="en-US" w:eastAsia="de-CH"/>
        </w:rPr>
        <w:t>MeSH</w:t>
      </w:r>
      <w:proofErr w:type="spellEnd"/>
      <w:r w:rsidRPr="00BC20EE">
        <w:rPr>
          <w:rFonts w:eastAsia="Times New Roman"/>
          <w:lang w:val="en-US" w:eastAsia="de-CH"/>
        </w:rPr>
        <w:t xml:space="preserve"> descriptor: [Delirium] explode all trees</w:t>
      </w:r>
    </w:p>
    <w:p w:rsidR="00562D9D" w:rsidRPr="00BC20EE" w:rsidRDefault="00562D9D" w:rsidP="00562D9D">
      <w:pPr>
        <w:spacing w:after="120" w:line="480" w:lineRule="auto"/>
        <w:jc w:val="both"/>
        <w:rPr>
          <w:rFonts w:eastAsia="Times New Roman"/>
          <w:lang w:val="en-US" w:eastAsia="de-CH"/>
        </w:rPr>
      </w:pPr>
      <w:r w:rsidRPr="00BC20EE">
        <w:rPr>
          <w:rFonts w:eastAsia="Times New Roman"/>
          <w:lang w:val="en-US" w:eastAsia="de-CH"/>
        </w:rPr>
        <w:t xml:space="preserve">#3: </w:t>
      </w:r>
      <w:proofErr w:type="spellStart"/>
      <w:r w:rsidRPr="00BC20EE">
        <w:rPr>
          <w:rFonts w:eastAsia="Times New Roman"/>
          <w:lang w:val="en-US" w:eastAsia="de-CH"/>
        </w:rPr>
        <w:t>MeSH</w:t>
      </w:r>
      <w:proofErr w:type="spellEnd"/>
      <w:r w:rsidRPr="00BC20EE">
        <w:rPr>
          <w:rFonts w:eastAsia="Times New Roman"/>
          <w:lang w:val="en-US" w:eastAsia="de-CH"/>
        </w:rPr>
        <w:t xml:space="preserve"> descriptor: [Respiration] explode all trees</w:t>
      </w:r>
    </w:p>
    <w:p w:rsidR="00562D9D" w:rsidRPr="00BC20EE" w:rsidRDefault="00562D9D" w:rsidP="00562D9D">
      <w:pPr>
        <w:spacing w:after="120" w:line="480" w:lineRule="auto"/>
        <w:jc w:val="both"/>
        <w:rPr>
          <w:rFonts w:eastAsia="Times New Roman"/>
          <w:lang w:val="en-US" w:eastAsia="de-CH"/>
        </w:rPr>
      </w:pPr>
      <w:r w:rsidRPr="00BC20EE">
        <w:rPr>
          <w:rFonts w:eastAsia="Times New Roman"/>
          <w:lang w:val="en-US" w:eastAsia="de-CH"/>
        </w:rPr>
        <w:t>#4: #2 or #3</w:t>
      </w:r>
    </w:p>
    <w:p w:rsidR="00562D9D" w:rsidRPr="00BC20EE" w:rsidRDefault="00562D9D" w:rsidP="00562D9D">
      <w:pPr>
        <w:spacing w:after="120" w:line="480" w:lineRule="auto"/>
        <w:jc w:val="both"/>
        <w:rPr>
          <w:lang w:val="en-US"/>
        </w:rPr>
      </w:pPr>
      <w:r w:rsidRPr="00BC20EE">
        <w:rPr>
          <w:rFonts w:eastAsia="Times New Roman"/>
          <w:lang w:val="en-US" w:eastAsia="de-CH"/>
        </w:rPr>
        <w:t>#5: #1 and #4</w:t>
      </w:r>
    </w:p>
    <w:p w:rsidR="00562D9D" w:rsidRPr="00BC20EE" w:rsidRDefault="00562D9D" w:rsidP="00562D9D">
      <w:pPr>
        <w:spacing w:line="480" w:lineRule="auto"/>
        <w:jc w:val="both"/>
        <w:rPr>
          <w:lang w:val="en-US"/>
        </w:rPr>
      </w:pPr>
    </w:p>
    <w:p w:rsidR="00562D9D" w:rsidRPr="00BC20EE" w:rsidRDefault="00562D9D" w:rsidP="00562D9D">
      <w:pPr>
        <w:spacing w:line="480" w:lineRule="auto"/>
        <w:jc w:val="both"/>
        <w:rPr>
          <w:lang w:val="en-US"/>
        </w:rPr>
      </w:pPr>
      <w:r w:rsidRPr="00BC20EE">
        <w:rPr>
          <w:lang w:val="en-US"/>
        </w:rPr>
        <w:t>PubMed:</w:t>
      </w:r>
    </w:p>
    <w:p w:rsidR="002F17B8" w:rsidRPr="00141BF9" w:rsidRDefault="00562D9D" w:rsidP="00141BF9">
      <w:pPr>
        <w:pStyle w:val="NormalWeb"/>
        <w:spacing w:before="0" w:beforeAutospacing="0" w:line="480" w:lineRule="auto"/>
        <w:jc w:val="both"/>
        <w:rPr>
          <w:bCs/>
          <w:color w:val="212121"/>
          <w:lang w:val="en-US"/>
        </w:rPr>
      </w:pPr>
      <w:r w:rsidRPr="00BC20EE">
        <w:rPr>
          <w:bCs/>
          <w:color w:val="212121"/>
          <w:lang w:val="en-US"/>
        </w:rPr>
        <w:t xml:space="preserve">((((delirium) AND </w:t>
      </w:r>
      <w:proofErr w:type="spellStart"/>
      <w:r w:rsidRPr="00BC20EE">
        <w:rPr>
          <w:bCs/>
          <w:color w:val="212121"/>
          <w:lang w:val="en-US"/>
        </w:rPr>
        <w:t>dexmedetomidine</w:t>
      </w:r>
      <w:proofErr w:type="spellEnd"/>
      <w:r w:rsidRPr="00BC20EE">
        <w:rPr>
          <w:bCs/>
          <w:color w:val="212121"/>
          <w:lang w:val="en-US"/>
        </w:rPr>
        <w:t>)) OR ((</w:t>
      </w:r>
      <w:proofErr w:type="spellStart"/>
      <w:proofErr w:type="gramStart"/>
      <w:r w:rsidRPr="00BC20EE">
        <w:rPr>
          <w:bCs/>
          <w:color w:val="212121"/>
          <w:lang w:val="en-US"/>
        </w:rPr>
        <w:t>dexmedetomidine</w:t>
      </w:r>
      <w:proofErr w:type="spellEnd"/>
      <w:r w:rsidRPr="00BC20EE">
        <w:rPr>
          <w:bCs/>
          <w:color w:val="212121"/>
          <w:lang w:val="en-US"/>
        </w:rPr>
        <w:t>[</w:t>
      </w:r>
      <w:proofErr w:type="spellStart"/>
      <w:proofErr w:type="gramEnd"/>
      <w:r w:rsidRPr="00BC20EE">
        <w:rPr>
          <w:bCs/>
          <w:color w:val="212121"/>
          <w:lang w:val="en-US"/>
        </w:rPr>
        <w:t>MeSH</w:t>
      </w:r>
      <w:proofErr w:type="spellEnd"/>
      <w:r w:rsidRPr="00BC20EE">
        <w:rPr>
          <w:bCs/>
          <w:color w:val="212121"/>
          <w:lang w:val="en-US"/>
        </w:rPr>
        <w:t xml:space="preserve"> Terms]) AND ((Respiration, Artificial[</w:t>
      </w:r>
      <w:proofErr w:type="spellStart"/>
      <w:r w:rsidRPr="00BC20EE">
        <w:rPr>
          <w:bCs/>
          <w:color w:val="212121"/>
          <w:lang w:val="en-US"/>
        </w:rPr>
        <w:t>MeSH</w:t>
      </w:r>
      <w:proofErr w:type="spellEnd"/>
      <w:r w:rsidRPr="00BC20EE">
        <w:rPr>
          <w:bCs/>
          <w:color w:val="212121"/>
          <w:lang w:val="en-US"/>
        </w:rPr>
        <w:t xml:space="preserve"> Terms]) OR delirium[</w:t>
      </w:r>
      <w:proofErr w:type="spellStart"/>
      <w:r w:rsidRPr="00BC20EE">
        <w:rPr>
          <w:bCs/>
          <w:color w:val="212121"/>
          <w:lang w:val="en-US"/>
        </w:rPr>
        <w:t>MeSH</w:t>
      </w:r>
      <w:proofErr w:type="spellEnd"/>
      <w:r w:rsidRPr="00BC20EE">
        <w:rPr>
          <w:bCs/>
          <w:color w:val="212121"/>
          <w:lang w:val="en-US"/>
        </w:rPr>
        <w:t xml:space="preserve"> Terms]))) AND ((((randomized controlled </w:t>
      </w:r>
      <w:proofErr w:type="gramStart"/>
      <w:r w:rsidRPr="00BC20EE">
        <w:rPr>
          <w:bCs/>
          <w:color w:val="212121"/>
          <w:lang w:val="en-US"/>
        </w:rPr>
        <w:t>trial[</w:t>
      </w:r>
      <w:proofErr w:type="gramEnd"/>
      <w:r w:rsidRPr="00BC20EE">
        <w:rPr>
          <w:bCs/>
          <w:color w:val="212121"/>
          <w:lang w:val="en-US"/>
        </w:rPr>
        <w:t>pt] OR controlled clinical trial[pt] OR randomized[</w:t>
      </w:r>
      <w:proofErr w:type="spellStart"/>
      <w:r w:rsidRPr="00BC20EE">
        <w:rPr>
          <w:bCs/>
          <w:color w:val="212121"/>
          <w:lang w:val="en-US"/>
        </w:rPr>
        <w:t>tiab</w:t>
      </w:r>
      <w:proofErr w:type="spellEnd"/>
      <w:r w:rsidRPr="00BC20EE">
        <w:rPr>
          <w:bCs/>
          <w:color w:val="212121"/>
          <w:lang w:val="en-US"/>
        </w:rPr>
        <w:t>] OR placebo[</w:t>
      </w:r>
      <w:proofErr w:type="spellStart"/>
      <w:r w:rsidRPr="00BC20EE">
        <w:rPr>
          <w:bCs/>
          <w:color w:val="212121"/>
          <w:lang w:val="en-US"/>
        </w:rPr>
        <w:t>tiab</w:t>
      </w:r>
      <w:proofErr w:type="spellEnd"/>
      <w:r w:rsidRPr="00BC20EE">
        <w:rPr>
          <w:bCs/>
          <w:color w:val="212121"/>
          <w:lang w:val="en-US"/>
        </w:rPr>
        <w:t>] OR clinical trials as topic[</w:t>
      </w:r>
      <w:proofErr w:type="spellStart"/>
      <w:r w:rsidRPr="00BC20EE">
        <w:rPr>
          <w:bCs/>
          <w:color w:val="212121"/>
          <w:lang w:val="en-US"/>
        </w:rPr>
        <w:t>mesh:noexp</w:t>
      </w:r>
      <w:proofErr w:type="spellEnd"/>
      <w:r w:rsidRPr="00BC20EE">
        <w:rPr>
          <w:bCs/>
          <w:color w:val="212121"/>
          <w:lang w:val="en-US"/>
        </w:rPr>
        <w:t>] OR randomly[</w:t>
      </w:r>
      <w:proofErr w:type="spellStart"/>
      <w:r w:rsidRPr="00BC20EE">
        <w:rPr>
          <w:bCs/>
          <w:color w:val="212121"/>
          <w:lang w:val="en-US"/>
        </w:rPr>
        <w:t>tiab</w:t>
      </w:r>
      <w:proofErr w:type="spellEnd"/>
      <w:r w:rsidRPr="00BC20EE">
        <w:rPr>
          <w:bCs/>
          <w:color w:val="212121"/>
          <w:lang w:val="en-US"/>
        </w:rPr>
        <w:t>] OR trial[ti] NOT (animals[mh] NOT humans [mh])))))</w:t>
      </w:r>
    </w:p>
    <w:sectPr w:rsidR="002F17B8" w:rsidRPr="00141BF9" w:rsidSect="008B01D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F2DF2B" w15:done="0"/>
  <w15:commentEx w15:paraId="7431F209" w15:done="0"/>
  <w15:commentEx w15:paraId="29AE0933" w15:done="0"/>
  <w15:commentEx w15:paraId="6D61FF29" w15:done="0"/>
  <w15:commentEx w15:paraId="06B39F05" w15:done="0"/>
  <w15:commentEx w15:paraId="4BB1B78F" w15:done="0"/>
  <w15:commentEx w15:paraId="64B7A3EF" w15:paraIdParent="4BB1B78F" w15:done="0"/>
  <w15:commentEx w15:paraId="5505A765" w15:done="0"/>
  <w15:commentEx w15:paraId="4A1D75B3" w15:done="0"/>
  <w15:commentEx w15:paraId="7FFF924D" w15:done="0"/>
  <w15:commentEx w15:paraId="0A00BBD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B05CCD" w16cid:durableId="1DE0D890"/>
  <w16cid:commentId w16cid:paraId="7235FE4D" w16cid:durableId="1DE0D891"/>
  <w16cid:commentId w16cid:paraId="0DCF7AB9" w16cid:durableId="1DE0D892"/>
  <w16cid:commentId w16cid:paraId="5AFE5D44" w16cid:durableId="1DE0F6E5"/>
  <w16cid:commentId w16cid:paraId="4FF923E6" w16cid:durableId="1DE0D893"/>
  <w16cid:commentId w16cid:paraId="72458FB5" w16cid:durableId="1DE0D894"/>
  <w16cid:commentId w16cid:paraId="2458D3AF" w16cid:durableId="1DE0D895"/>
  <w16cid:commentId w16cid:paraId="04F49C63" w16cid:durableId="1DE0DA1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E8F" w:rsidRDefault="004B7E8F" w:rsidP="00A43C3B">
      <w:r>
        <w:separator/>
      </w:r>
    </w:p>
  </w:endnote>
  <w:endnote w:type="continuationSeparator" w:id="0">
    <w:p w:rsidR="004B7E8F" w:rsidRDefault="004B7E8F" w:rsidP="00A43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E8F" w:rsidRDefault="004B7E8F" w:rsidP="00A43C3B">
      <w:r>
        <w:separator/>
      </w:r>
    </w:p>
  </w:footnote>
  <w:footnote w:type="continuationSeparator" w:id="0">
    <w:p w:rsidR="004B7E8F" w:rsidRDefault="004B7E8F" w:rsidP="00A43C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77C2"/>
    <w:multiLevelType w:val="hybridMultilevel"/>
    <w:tmpl w:val="7C7C490E"/>
    <w:lvl w:ilvl="0" w:tplc="234697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C423B"/>
    <w:multiLevelType w:val="hybridMultilevel"/>
    <w:tmpl w:val="2D7083EC"/>
    <w:lvl w:ilvl="0" w:tplc="CF2EB43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14ACB"/>
    <w:multiLevelType w:val="multilevel"/>
    <w:tmpl w:val="78E2041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113339D"/>
    <w:multiLevelType w:val="hybridMultilevel"/>
    <w:tmpl w:val="B89A60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bawsDQ1NTAxMDIyNTFX0lEKTi0uzszPAykwrgUAty9w6C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als of family 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9zwzd2wo0d2rmeftdk50ercw5tfv05fpzaw&quot;&gt;cough manuscript&lt;record-ids&gt;&lt;item&gt;3&lt;/item&gt;&lt;/record-ids&gt;&lt;/item&gt;&lt;/Libraries&gt;"/>
  </w:docVars>
  <w:rsids>
    <w:rsidRoot w:val="00DD3904"/>
    <w:rsid w:val="0000362B"/>
    <w:rsid w:val="00004DD2"/>
    <w:rsid w:val="00005527"/>
    <w:rsid w:val="00006AAA"/>
    <w:rsid w:val="00012CFD"/>
    <w:rsid w:val="00012E89"/>
    <w:rsid w:val="00024C21"/>
    <w:rsid w:val="00043BCF"/>
    <w:rsid w:val="00044B5D"/>
    <w:rsid w:val="000530C7"/>
    <w:rsid w:val="0005389F"/>
    <w:rsid w:val="00054C15"/>
    <w:rsid w:val="000642FA"/>
    <w:rsid w:val="0006456D"/>
    <w:rsid w:val="000761A3"/>
    <w:rsid w:val="00077F84"/>
    <w:rsid w:val="00082A36"/>
    <w:rsid w:val="00084AE9"/>
    <w:rsid w:val="0008546D"/>
    <w:rsid w:val="00090D6C"/>
    <w:rsid w:val="00095B2A"/>
    <w:rsid w:val="000A00DD"/>
    <w:rsid w:val="000A0D63"/>
    <w:rsid w:val="000A33A1"/>
    <w:rsid w:val="000A55D4"/>
    <w:rsid w:val="000B2250"/>
    <w:rsid w:val="000B2E97"/>
    <w:rsid w:val="000B4C2D"/>
    <w:rsid w:val="000B59BD"/>
    <w:rsid w:val="000B63CD"/>
    <w:rsid w:val="000B7870"/>
    <w:rsid w:val="000C3FA7"/>
    <w:rsid w:val="000C4E2C"/>
    <w:rsid w:val="000D2665"/>
    <w:rsid w:val="000E0DE0"/>
    <w:rsid w:val="000E2605"/>
    <w:rsid w:val="000E5816"/>
    <w:rsid w:val="000E7138"/>
    <w:rsid w:val="000F0746"/>
    <w:rsid w:val="00101DC5"/>
    <w:rsid w:val="0010404A"/>
    <w:rsid w:val="00105C23"/>
    <w:rsid w:val="001144D2"/>
    <w:rsid w:val="001170C8"/>
    <w:rsid w:val="0013026F"/>
    <w:rsid w:val="00137958"/>
    <w:rsid w:val="00141BF9"/>
    <w:rsid w:val="00142944"/>
    <w:rsid w:val="00143515"/>
    <w:rsid w:val="00157D66"/>
    <w:rsid w:val="001614EB"/>
    <w:rsid w:val="00161F07"/>
    <w:rsid w:val="00172847"/>
    <w:rsid w:val="00172BDA"/>
    <w:rsid w:val="001731AD"/>
    <w:rsid w:val="00173C19"/>
    <w:rsid w:val="001755F6"/>
    <w:rsid w:val="00182807"/>
    <w:rsid w:val="00184DFA"/>
    <w:rsid w:val="001873E3"/>
    <w:rsid w:val="00190574"/>
    <w:rsid w:val="00194B2E"/>
    <w:rsid w:val="00195794"/>
    <w:rsid w:val="001A3A83"/>
    <w:rsid w:val="001C0015"/>
    <w:rsid w:val="001C1123"/>
    <w:rsid w:val="001C2EF6"/>
    <w:rsid w:val="001D00C9"/>
    <w:rsid w:val="001D0731"/>
    <w:rsid w:val="001D5470"/>
    <w:rsid w:val="001D75D1"/>
    <w:rsid w:val="001E4A01"/>
    <w:rsid w:val="001E552C"/>
    <w:rsid w:val="001E7547"/>
    <w:rsid w:val="001F0D8D"/>
    <w:rsid w:val="001F0FA5"/>
    <w:rsid w:val="001F1CA7"/>
    <w:rsid w:val="001F34DD"/>
    <w:rsid w:val="001F54D2"/>
    <w:rsid w:val="001F703D"/>
    <w:rsid w:val="002023F7"/>
    <w:rsid w:val="002036DD"/>
    <w:rsid w:val="00211C02"/>
    <w:rsid w:val="00222D23"/>
    <w:rsid w:val="0022562D"/>
    <w:rsid w:val="00226A10"/>
    <w:rsid w:val="00231FC7"/>
    <w:rsid w:val="0023228C"/>
    <w:rsid w:val="00240271"/>
    <w:rsid w:val="00240605"/>
    <w:rsid w:val="00240BBF"/>
    <w:rsid w:val="00241511"/>
    <w:rsid w:val="0024292F"/>
    <w:rsid w:val="00244FC5"/>
    <w:rsid w:val="00246AB4"/>
    <w:rsid w:val="002502D9"/>
    <w:rsid w:val="00250881"/>
    <w:rsid w:val="00256732"/>
    <w:rsid w:val="00262E1F"/>
    <w:rsid w:val="00270673"/>
    <w:rsid w:val="00274D7A"/>
    <w:rsid w:val="0027517A"/>
    <w:rsid w:val="00277D02"/>
    <w:rsid w:val="00280D6A"/>
    <w:rsid w:val="00282788"/>
    <w:rsid w:val="00282AF8"/>
    <w:rsid w:val="00286480"/>
    <w:rsid w:val="00290456"/>
    <w:rsid w:val="002A5BFC"/>
    <w:rsid w:val="002A6349"/>
    <w:rsid w:val="002A66A9"/>
    <w:rsid w:val="002A7318"/>
    <w:rsid w:val="002B0BC1"/>
    <w:rsid w:val="002B214B"/>
    <w:rsid w:val="002B2973"/>
    <w:rsid w:val="002B2FCF"/>
    <w:rsid w:val="002B4013"/>
    <w:rsid w:val="002B41CF"/>
    <w:rsid w:val="002B5B29"/>
    <w:rsid w:val="002C252A"/>
    <w:rsid w:val="002C27D2"/>
    <w:rsid w:val="002C5B75"/>
    <w:rsid w:val="002D50C1"/>
    <w:rsid w:val="002D53FB"/>
    <w:rsid w:val="002D72D4"/>
    <w:rsid w:val="002E1254"/>
    <w:rsid w:val="002E2071"/>
    <w:rsid w:val="002E666E"/>
    <w:rsid w:val="002E6CB7"/>
    <w:rsid w:val="002F17B8"/>
    <w:rsid w:val="00301C03"/>
    <w:rsid w:val="00302DF4"/>
    <w:rsid w:val="00303A72"/>
    <w:rsid w:val="003048A4"/>
    <w:rsid w:val="003073AE"/>
    <w:rsid w:val="00310AF5"/>
    <w:rsid w:val="00312330"/>
    <w:rsid w:val="003138F1"/>
    <w:rsid w:val="0031394C"/>
    <w:rsid w:val="00317B89"/>
    <w:rsid w:val="0033316E"/>
    <w:rsid w:val="00335797"/>
    <w:rsid w:val="00335E31"/>
    <w:rsid w:val="0034650A"/>
    <w:rsid w:val="00362217"/>
    <w:rsid w:val="00363071"/>
    <w:rsid w:val="00363AD0"/>
    <w:rsid w:val="00363D6A"/>
    <w:rsid w:val="00364D02"/>
    <w:rsid w:val="00367045"/>
    <w:rsid w:val="00372DEA"/>
    <w:rsid w:val="00380B8B"/>
    <w:rsid w:val="00382A64"/>
    <w:rsid w:val="0038371F"/>
    <w:rsid w:val="00383C81"/>
    <w:rsid w:val="00385727"/>
    <w:rsid w:val="00385B94"/>
    <w:rsid w:val="003A37E2"/>
    <w:rsid w:val="003A5657"/>
    <w:rsid w:val="003A6314"/>
    <w:rsid w:val="003B133D"/>
    <w:rsid w:val="003B2612"/>
    <w:rsid w:val="003B43A0"/>
    <w:rsid w:val="003B4685"/>
    <w:rsid w:val="003C47BB"/>
    <w:rsid w:val="003C5206"/>
    <w:rsid w:val="003D3A2E"/>
    <w:rsid w:val="003D4403"/>
    <w:rsid w:val="003D72EA"/>
    <w:rsid w:val="003D78A0"/>
    <w:rsid w:val="003E5A37"/>
    <w:rsid w:val="003F2C2E"/>
    <w:rsid w:val="003F4051"/>
    <w:rsid w:val="003F4B6E"/>
    <w:rsid w:val="004033A3"/>
    <w:rsid w:val="004057EF"/>
    <w:rsid w:val="00407F42"/>
    <w:rsid w:val="00411DA9"/>
    <w:rsid w:val="00414676"/>
    <w:rsid w:val="00415140"/>
    <w:rsid w:val="00422AB7"/>
    <w:rsid w:val="00423097"/>
    <w:rsid w:val="00423E7D"/>
    <w:rsid w:val="00425331"/>
    <w:rsid w:val="00426C6D"/>
    <w:rsid w:val="00427E3C"/>
    <w:rsid w:val="00430FDE"/>
    <w:rsid w:val="0043128E"/>
    <w:rsid w:val="00436F4B"/>
    <w:rsid w:val="00437461"/>
    <w:rsid w:val="00440E05"/>
    <w:rsid w:val="0044254B"/>
    <w:rsid w:val="00450EB3"/>
    <w:rsid w:val="004515E4"/>
    <w:rsid w:val="0045231B"/>
    <w:rsid w:val="00452CCB"/>
    <w:rsid w:val="00455E44"/>
    <w:rsid w:val="00460542"/>
    <w:rsid w:val="0046382A"/>
    <w:rsid w:val="0046420D"/>
    <w:rsid w:val="00477B62"/>
    <w:rsid w:val="004818D2"/>
    <w:rsid w:val="00491A0D"/>
    <w:rsid w:val="00493454"/>
    <w:rsid w:val="00493FAE"/>
    <w:rsid w:val="004942FF"/>
    <w:rsid w:val="00494652"/>
    <w:rsid w:val="0049620A"/>
    <w:rsid w:val="00496932"/>
    <w:rsid w:val="004A1E26"/>
    <w:rsid w:val="004A3122"/>
    <w:rsid w:val="004B2A97"/>
    <w:rsid w:val="004B6F48"/>
    <w:rsid w:val="004B7E8F"/>
    <w:rsid w:val="004C0F97"/>
    <w:rsid w:val="004C1E34"/>
    <w:rsid w:val="004C2261"/>
    <w:rsid w:val="004D16DD"/>
    <w:rsid w:val="004D512E"/>
    <w:rsid w:val="004E636C"/>
    <w:rsid w:val="004F6F08"/>
    <w:rsid w:val="00500736"/>
    <w:rsid w:val="00501138"/>
    <w:rsid w:val="00502246"/>
    <w:rsid w:val="00506C59"/>
    <w:rsid w:val="00507087"/>
    <w:rsid w:val="00507BA2"/>
    <w:rsid w:val="00507DC3"/>
    <w:rsid w:val="00510F53"/>
    <w:rsid w:val="005200DF"/>
    <w:rsid w:val="00521829"/>
    <w:rsid w:val="005223C7"/>
    <w:rsid w:val="005237EB"/>
    <w:rsid w:val="00524C61"/>
    <w:rsid w:val="00524CD2"/>
    <w:rsid w:val="00525591"/>
    <w:rsid w:val="005257A1"/>
    <w:rsid w:val="0054490E"/>
    <w:rsid w:val="00560CC1"/>
    <w:rsid w:val="00561A0F"/>
    <w:rsid w:val="00561B11"/>
    <w:rsid w:val="00562D9D"/>
    <w:rsid w:val="00565F6E"/>
    <w:rsid w:val="00566BEF"/>
    <w:rsid w:val="005671E5"/>
    <w:rsid w:val="0058167E"/>
    <w:rsid w:val="00581B49"/>
    <w:rsid w:val="00583252"/>
    <w:rsid w:val="00583E2A"/>
    <w:rsid w:val="0058405D"/>
    <w:rsid w:val="005866DC"/>
    <w:rsid w:val="00590FC1"/>
    <w:rsid w:val="005922BE"/>
    <w:rsid w:val="00594D9D"/>
    <w:rsid w:val="005965BB"/>
    <w:rsid w:val="0059689E"/>
    <w:rsid w:val="005A13A6"/>
    <w:rsid w:val="005A54CE"/>
    <w:rsid w:val="005B4016"/>
    <w:rsid w:val="005B432D"/>
    <w:rsid w:val="005C77A8"/>
    <w:rsid w:val="005D2127"/>
    <w:rsid w:val="005D3981"/>
    <w:rsid w:val="005D421B"/>
    <w:rsid w:val="005E27E2"/>
    <w:rsid w:val="005E32B8"/>
    <w:rsid w:val="005E68EB"/>
    <w:rsid w:val="005E6FF1"/>
    <w:rsid w:val="005F2266"/>
    <w:rsid w:val="006015DF"/>
    <w:rsid w:val="00603D3E"/>
    <w:rsid w:val="0060540B"/>
    <w:rsid w:val="00606E63"/>
    <w:rsid w:val="00612F25"/>
    <w:rsid w:val="00616558"/>
    <w:rsid w:val="00617FFE"/>
    <w:rsid w:val="00624642"/>
    <w:rsid w:val="0062646F"/>
    <w:rsid w:val="00627F90"/>
    <w:rsid w:val="00630FDA"/>
    <w:rsid w:val="00635D85"/>
    <w:rsid w:val="006373D5"/>
    <w:rsid w:val="006376D6"/>
    <w:rsid w:val="00646B0F"/>
    <w:rsid w:val="00651A5C"/>
    <w:rsid w:val="00654F90"/>
    <w:rsid w:val="00657A21"/>
    <w:rsid w:val="00660D0F"/>
    <w:rsid w:val="0066235D"/>
    <w:rsid w:val="00672C2B"/>
    <w:rsid w:val="00673E06"/>
    <w:rsid w:val="00696543"/>
    <w:rsid w:val="006A0DAC"/>
    <w:rsid w:val="006A280F"/>
    <w:rsid w:val="006A4C8D"/>
    <w:rsid w:val="006C0231"/>
    <w:rsid w:val="006C0F17"/>
    <w:rsid w:val="006D099E"/>
    <w:rsid w:val="006D47B2"/>
    <w:rsid w:val="006D57C9"/>
    <w:rsid w:val="006D5DC7"/>
    <w:rsid w:val="006D7EE0"/>
    <w:rsid w:val="006E30E1"/>
    <w:rsid w:val="006E7EC4"/>
    <w:rsid w:val="006F2187"/>
    <w:rsid w:val="007037A4"/>
    <w:rsid w:val="007053D7"/>
    <w:rsid w:val="00711F8B"/>
    <w:rsid w:val="007164C4"/>
    <w:rsid w:val="007166F5"/>
    <w:rsid w:val="00717A7A"/>
    <w:rsid w:val="00722148"/>
    <w:rsid w:val="0072374A"/>
    <w:rsid w:val="00723EE2"/>
    <w:rsid w:val="00726EC1"/>
    <w:rsid w:val="0073045A"/>
    <w:rsid w:val="00736788"/>
    <w:rsid w:val="007377DF"/>
    <w:rsid w:val="00737842"/>
    <w:rsid w:val="00745553"/>
    <w:rsid w:val="00747586"/>
    <w:rsid w:val="0075618D"/>
    <w:rsid w:val="0075689F"/>
    <w:rsid w:val="007570B9"/>
    <w:rsid w:val="007620C5"/>
    <w:rsid w:val="00763C06"/>
    <w:rsid w:val="007659B0"/>
    <w:rsid w:val="007767C9"/>
    <w:rsid w:val="00776817"/>
    <w:rsid w:val="007803BF"/>
    <w:rsid w:val="007851F2"/>
    <w:rsid w:val="007878CC"/>
    <w:rsid w:val="00796A40"/>
    <w:rsid w:val="007A1CEB"/>
    <w:rsid w:val="007A29AD"/>
    <w:rsid w:val="007A4722"/>
    <w:rsid w:val="007A47EE"/>
    <w:rsid w:val="007B1E44"/>
    <w:rsid w:val="007B3624"/>
    <w:rsid w:val="007B3983"/>
    <w:rsid w:val="007B4567"/>
    <w:rsid w:val="007B6100"/>
    <w:rsid w:val="007C0A96"/>
    <w:rsid w:val="007C35CE"/>
    <w:rsid w:val="007C4BE9"/>
    <w:rsid w:val="007C55BC"/>
    <w:rsid w:val="007D0E32"/>
    <w:rsid w:val="007D2577"/>
    <w:rsid w:val="007D32D4"/>
    <w:rsid w:val="007E062E"/>
    <w:rsid w:val="007E19AD"/>
    <w:rsid w:val="007E5367"/>
    <w:rsid w:val="007F425F"/>
    <w:rsid w:val="007F5B35"/>
    <w:rsid w:val="007F6323"/>
    <w:rsid w:val="00801A26"/>
    <w:rsid w:val="00801E6E"/>
    <w:rsid w:val="00802A6B"/>
    <w:rsid w:val="0080352D"/>
    <w:rsid w:val="00812552"/>
    <w:rsid w:val="00813EEE"/>
    <w:rsid w:val="00816B62"/>
    <w:rsid w:val="00820BC2"/>
    <w:rsid w:val="00823BC0"/>
    <w:rsid w:val="0082674F"/>
    <w:rsid w:val="008270C5"/>
    <w:rsid w:val="008335A3"/>
    <w:rsid w:val="00834C04"/>
    <w:rsid w:val="00836071"/>
    <w:rsid w:val="00840295"/>
    <w:rsid w:val="00840A94"/>
    <w:rsid w:val="0084329E"/>
    <w:rsid w:val="008511A5"/>
    <w:rsid w:val="00852E3F"/>
    <w:rsid w:val="008531AC"/>
    <w:rsid w:val="008565FE"/>
    <w:rsid w:val="00861D78"/>
    <w:rsid w:val="0086489D"/>
    <w:rsid w:val="0086721F"/>
    <w:rsid w:val="0086742C"/>
    <w:rsid w:val="0086757B"/>
    <w:rsid w:val="00880D2B"/>
    <w:rsid w:val="00883016"/>
    <w:rsid w:val="00884118"/>
    <w:rsid w:val="00887CA9"/>
    <w:rsid w:val="00891E6C"/>
    <w:rsid w:val="00895B87"/>
    <w:rsid w:val="00897930"/>
    <w:rsid w:val="008A17A1"/>
    <w:rsid w:val="008A5548"/>
    <w:rsid w:val="008B01DF"/>
    <w:rsid w:val="008B18E2"/>
    <w:rsid w:val="008B50AB"/>
    <w:rsid w:val="008B52DE"/>
    <w:rsid w:val="008C4192"/>
    <w:rsid w:val="008C65B8"/>
    <w:rsid w:val="008D0122"/>
    <w:rsid w:val="008D02A4"/>
    <w:rsid w:val="008D30B1"/>
    <w:rsid w:val="008E0E7D"/>
    <w:rsid w:val="008F001F"/>
    <w:rsid w:val="008F3ADA"/>
    <w:rsid w:val="008F3D10"/>
    <w:rsid w:val="008F4427"/>
    <w:rsid w:val="008F6D93"/>
    <w:rsid w:val="00904760"/>
    <w:rsid w:val="00905382"/>
    <w:rsid w:val="009102AE"/>
    <w:rsid w:val="009103EC"/>
    <w:rsid w:val="00915C4A"/>
    <w:rsid w:val="009165A2"/>
    <w:rsid w:val="00916C30"/>
    <w:rsid w:val="00920036"/>
    <w:rsid w:val="00921D11"/>
    <w:rsid w:val="00926583"/>
    <w:rsid w:val="0092671B"/>
    <w:rsid w:val="00926814"/>
    <w:rsid w:val="009306B9"/>
    <w:rsid w:val="00937F13"/>
    <w:rsid w:val="00941151"/>
    <w:rsid w:val="00941F44"/>
    <w:rsid w:val="00955717"/>
    <w:rsid w:val="0095779C"/>
    <w:rsid w:val="009638EC"/>
    <w:rsid w:val="00964EB0"/>
    <w:rsid w:val="009661F0"/>
    <w:rsid w:val="009725A5"/>
    <w:rsid w:val="0098216E"/>
    <w:rsid w:val="009915E7"/>
    <w:rsid w:val="009917BF"/>
    <w:rsid w:val="009917FE"/>
    <w:rsid w:val="00994E78"/>
    <w:rsid w:val="009A40E2"/>
    <w:rsid w:val="009A41E2"/>
    <w:rsid w:val="009A58BA"/>
    <w:rsid w:val="009B2BCB"/>
    <w:rsid w:val="009B736A"/>
    <w:rsid w:val="009C193A"/>
    <w:rsid w:val="009D01A7"/>
    <w:rsid w:val="009D071E"/>
    <w:rsid w:val="009D53ED"/>
    <w:rsid w:val="009D5E7F"/>
    <w:rsid w:val="009E0934"/>
    <w:rsid w:val="009E4F9F"/>
    <w:rsid w:val="009E665B"/>
    <w:rsid w:val="009F3210"/>
    <w:rsid w:val="009F3CE8"/>
    <w:rsid w:val="009F3DD3"/>
    <w:rsid w:val="009F4C9E"/>
    <w:rsid w:val="009F585B"/>
    <w:rsid w:val="00A0196D"/>
    <w:rsid w:val="00A03E7B"/>
    <w:rsid w:val="00A04FE2"/>
    <w:rsid w:val="00A062BC"/>
    <w:rsid w:val="00A07528"/>
    <w:rsid w:val="00A1074E"/>
    <w:rsid w:val="00A14881"/>
    <w:rsid w:val="00A16334"/>
    <w:rsid w:val="00A241BB"/>
    <w:rsid w:val="00A33D13"/>
    <w:rsid w:val="00A4041B"/>
    <w:rsid w:val="00A436EB"/>
    <w:rsid w:val="00A43C3B"/>
    <w:rsid w:val="00A447C7"/>
    <w:rsid w:val="00A50D18"/>
    <w:rsid w:val="00A519A7"/>
    <w:rsid w:val="00A51CE8"/>
    <w:rsid w:val="00A52C37"/>
    <w:rsid w:val="00A54427"/>
    <w:rsid w:val="00A60367"/>
    <w:rsid w:val="00A62E7E"/>
    <w:rsid w:val="00A6434B"/>
    <w:rsid w:val="00A66874"/>
    <w:rsid w:val="00A67239"/>
    <w:rsid w:val="00A67A7E"/>
    <w:rsid w:val="00A70589"/>
    <w:rsid w:val="00A73660"/>
    <w:rsid w:val="00A7563C"/>
    <w:rsid w:val="00A757A2"/>
    <w:rsid w:val="00A75F6E"/>
    <w:rsid w:val="00A76624"/>
    <w:rsid w:val="00A77770"/>
    <w:rsid w:val="00A80E7B"/>
    <w:rsid w:val="00A82C4C"/>
    <w:rsid w:val="00A83323"/>
    <w:rsid w:val="00A962F9"/>
    <w:rsid w:val="00A965D0"/>
    <w:rsid w:val="00A9713F"/>
    <w:rsid w:val="00A9718A"/>
    <w:rsid w:val="00AA61A5"/>
    <w:rsid w:val="00AA6A03"/>
    <w:rsid w:val="00AB1DBF"/>
    <w:rsid w:val="00AB4165"/>
    <w:rsid w:val="00AC14FE"/>
    <w:rsid w:val="00AC635A"/>
    <w:rsid w:val="00AC6FC4"/>
    <w:rsid w:val="00AD11EC"/>
    <w:rsid w:val="00AD49BB"/>
    <w:rsid w:val="00AD49D2"/>
    <w:rsid w:val="00AD571D"/>
    <w:rsid w:val="00AD7E3C"/>
    <w:rsid w:val="00AE17F7"/>
    <w:rsid w:val="00AF2A74"/>
    <w:rsid w:val="00AF2E2D"/>
    <w:rsid w:val="00AF4479"/>
    <w:rsid w:val="00B01652"/>
    <w:rsid w:val="00B018C1"/>
    <w:rsid w:val="00B03FB7"/>
    <w:rsid w:val="00B06400"/>
    <w:rsid w:val="00B10A51"/>
    <w:rsid w:val="00B10A96"/>
    <w:rsid w:val="00B11138"/>
    <w:rsid w:val="00B12FB9"/>
    <w:rsid w:val="00B20D2D"/>
    <w:rsid w:val="00B348CB"/>
    <w:rsid w:val="00B414A7"/>
    <w:rsid w:val="00B46C5B"/>
    <w:rsid w:val="00B47714"/>
    <w:rsid w:val="00B50750"/>
    <w:rsid w:val="00B5147E"/>
    <w:rsid w:val="00B51780"/>
    <w:rsid w:val="00B521F8"/>
    <w:rsid w:val="00B52470"/>
    <w:rsid w:val="00B632B7"/>
    <w:rsid w:val="00B665C8"/>
    <w:rsid w:val="00B705B2"/>
    <w:rsid w:val="00B724B7"/>
    <w:rsid w:val="00B81950"/>
    <w:rsid w:val="00B82B6A"/>
    <w:rsid w:val="00B8546C"/>
    <w:rsid w:val="00B854A2"/>
    <w:rsid w:val="00B85987"/>
    <w:rsid w:val="00B86CF1"/>
    <w:rsid w:val="00B9182A"/>
    <w:rsid w:val="00B92084"/>
    <w:rsid w:val="00B92318"/>
    <w:rsid w:val="00B9711A"/>
    <w:rsid w:val="00B97699"/>
    <w:rsid w:val="00BA1A57"/>
    <w:rsid w:val="00BA1C30"/>
    <w:rsid w:val="00BA290B"/>
    <w:rsid w:val="00BA2D99"/>
    <w:rsid w:val="00BB0AEF"/>
    <w:rsid w:val="00BB70EA"/>
    <w:rsid w:val="00BC133E"/>
    <w:rsid w:val="00BC20EE"/>
    <w:rsid w:val="00BD2135"/>
    <w:rsid w:val="00BD3038"/>
    <w:rsid w:val="00BD5FE5"/>
    <w:rsid w:val="00BE6E0F"/>
    <w:rsid w:val="00BF312E"/>
    <w:rsid w:val="00BF3537"/>
    <w:rsid w:val="00BF6BAC"/>
    <w:rsid w:val="00C00923"/>
    <w:rsid w:val="00C02CC3"/>
    <w:rsid w:val="00C05DF7"/>
    <w:rsid w:val="00C06704"/>
    <w:rsid w:val="00C07A49"/>
    <w:rsid w:val="00C07FBC"/>
    <w:rsid w:val="00C105F0"/>
    <w:rsid w:val="00C12C41"/>
    <w:rsid w:val="00C135AE"/>
    <w:rsid w:val="00C15FC3"/>
    <w:rsid w:val="00C23515"/>
    <w:rsid w:val="00C24099"/>
    <w:rsid w:val="00C25784"/>
    <w:rsid w:val="00C27D51"/>
    <w:rsid w:val="00C3658C"/>
    <w:rsid w:val="00C40F4B"/>
    <w:rsid w:val="00C45402"/>
    <w:rsid w:val="00C45C9E"/>
    <w:rsid w:val="00C52D3A"/>
    <w:rsid w:val="00C561D2"/>
    <w:rsid w:val="00C57669"/>
    <w:rsid w:val="00C60A09"/>
    <w:rsid w:val="00C62292"/>
    <w:rsid w:val="00C62B72"/>
    <w:rsid w:val="00C63993"/>
    <w:rsid w:val="00C6612A"/>
    <w:rsid w:val="00C67AEC"/>
    <w:rsid w:val="00C70CB4"/>
    <w:rsid w:val="00C739B8"/>
    <w:rsid w:val="00C765A9"/>
    <w:rsid w:val="00C7662B"/>
    <w:rsid w:val="00C76A10"/>
    <w:rsid w:val="00C7718C"/>
    <w:rsid w:val="00C775AB"/>
    <w:rsid w:val="00C77EDA"/>
    <w:rsid w:val="00C80D39"/>
    <w:rsid w:val="00C82A8D"/>
    <w:rsid w:val="00C87810"/>
    <w:rsid w:val="00C9063E"/>
    <w:rsid w:val="00C94F63"/>
    <w:rsid w:val="00C95F4A"/>
    <w:rsid w:val="00C97370"/>
    <w:rsid w:val="00CA3A2A"/>
    <w:rsid w:val="00CA4578"/>
    <w:rsid w:val="00CA48BC"/>
    <w:rsid w:val="00CA6031"/>
    <w:rsid w:val="00CA767E"/>
    <w:rsid w:val="00CC2C5D"/>
    <w:rsid w:val="00CC4763"/>
    <w:rsid w:val="00CC4A1B"/>
    <w:rsid w:val="00CD1BFF"/>
    <w:rsid w:val="00CE234B"/>
    <w:rsid w:val="00CE2AFF"/>
    <w:rsid w:val="00CE2D19"/>
    <w:rsid w:val="00CE4B79"/>
    <w:rsid w:val="00CE687E"/>
    <w:rsid w:val="00CF2ED4"/>
    <w:rsid w:val="00D00EAB"/>
    <w:rsid w:val="00D02330"/>
    <w:rsid w:val="00D05F90"/>
    <w:rsid w:val="00D11D49"/>
    <w:rsid w:val="00D17269"/>
    <w:rsid w:val="00D1737C"/>
    <w:rsid w:val="00D20CDC"/>
    <w:rsid w:val="00D33178"/>
    <w:rsid w:val="00D36055"/>
    <w:rsid w:val="00D40E2F"/>
    <w:rsid w:val="00D4177A"/>
    <w:rsid w:val="00D435B9"/>
    <w:rsid w:val="00D43E8D"/>
    <w:rsid w:val="00D45691"/>
    <w:rsid w:val="00D57E6E"/>
    <w:rsid w:val="00D61E54"/>
    <w:rsid w:val="00D63BE2"/>
    <w:rsid w:val="00D654D0"/>
    <w:rsid w:val="00D7014F"/>
    <w:rsid w:val="00D74CF1"/>
    <w:rsid w:val="00D80032"/>
    <w:rsid w:val="00D80666"/>
    <w:rsid w:val="00D81CB1"/>
    <w:rsid w:val="00D837E0"/>
    <w:rsid w:val="00D852BE"/>
    <w:rsid w:val="00D854A1"/>
    <w:rsid w:val="00D8640C"/>
    <w:rsid w:val="00D9014C"/>
    <w:rsid w:val="00D946C3"/>
    <w:rsid w:val="00DA17AA"/>
    <w:rsid w:val="00DA672E"/>
    <w:rsid w:val="00DA6C1A"/>
    <w:rsid w:val="00DB126D"/>
    <w:rsid w:val="00DB1677"/>
    <w:rsid w:val="00DB7F51"/>
    <w:rsid w:val="00DC27E0"/>
    <w:rsid w:val="00DC34B2"/>
    <w:rsid w:val="00DC4A70"/>
    <w:rsid w:val="00DD23B5"/>
    <w:rsid w:val="00DD3904"/>
    <w:rsid w:val="00DD4BA1"/>
    <w:rsid w:val="00DD59AA"/>
    <w:rsid w:val="00DE166B"/>
    <w:rsid w:val="00DE4A3B"/>
    <w:rsid w:val="00DE7EF6"/>
    <w:rsid w:val="00DF0947"/>
    <w:rsid w:val="00DF265D"/>
    <w:rsid w:val="00DF4109"/>
    <w:rsid w:val="00E01279"/>
    <w:rsid w:val="00E06331"/>
    <w:rsid w:val="00E1345E"/>
    <w:rsid w:val="00E1450B"/>
    <w:rsid w:val="00E156B6"/>
    <w:rsid w:val="00E21B7A"/>
    <w:rsid w:val="00E2423C"/>
    <w:rsid w:val="00E27728"/>
    <w:rsid w:val="00E34D62"/>
    <w:rsid w:val="00E364B8"/>
    <w:rsid w:val="00E37014"/>
    <w:rsid w:val="00E371DC"/>
    <w:rsid w:val="00E374C0"/>
    <w:rsid w:val="00E44F26"/>
    <w:rsid w:val="00E5247D"/>
    <w:rsid w:val="00E53017"/>
    <w:rsid w:val="00E5647D"/>
    <w:rsid w:val="00E65363"/>
    <w:rsid w:val="00E654E2"/>
    <w:rsid w:val="00E75F55"/>
    <w:rsid w:val="00E85F81"/>
    <w:rsid w:val="00E96350"/>
    <w:rsid w:val="00EB208C"/>
    <w:rsid w:val="00EB26F3"/>
    <w:rsid w:val="00EB4D28"/>
    <w:rsid w:val="00EB4DE3"/>
    <w:rsid w:val="00EB78D5"/>
    <w:rsid w:val="00EC0FB1"/>
    <w:rsid w:val="00EC256A"/>
    <w:rsid w:val="00EC7828"/>
    <w:rsid w:val="00ED376B"/>
    <w:rsid w:val="00ED4CD2"/>
    <w:rsid w:val="00EE216E"/>
    <w:rsid w:val="00EE375B"/>
    <w:rsid w:val="00EE4673"/>
    <w:rsid w:val="00EE5073"/>
    <w:rsid w:val="00EF23AC"/>
    <w:rsid w:val="00EF4347"/>
    <w:rsid w:val="00EF4836"/>
    <w:rsid w:val="00EF6E85"/>
    <w:rsid w:val="00F006C9"/>
    <w:rsid w:val="00F01B4A"/>
    <w:rsid w:val="00F03EA9"/>
    <w:rsid w:val="00F13C9B"/>
    <w:rsid w:val="00F13F97"/>
    <w:rsid w:val="00F22A90"/>
    <w:rsid w:val="00F273B0"/>
    <w:rsid w:val="00F31906"/>
    <w:rsid w:val="00F34A8F"/>
    <w:rsid w:val="00F36C29"/>
    <w:rsid w:val="00F40A8A"/>
    <w:rsid w:val="00F429C5"/>
    <w:rsid w:val="00F4523D"/>
    <w:rsid w:val="00F516AD"/>
    <w:rsid w:val="00F52865"/>
    <w:rsid w:val="00F5527D"/>
    <w:rsid w:val="00F55CAC"/>
    <w:rsid w:val="00F576C0"/>
    <w:rsid w:val="00F577BF"/>
    <w:rsid w:val="00F611F0"/>
    <w:rsid w:val="00F66F29"/>
    <w:rsid w:val="00F72802"/>
    <w:rsid w:val="00F7590B"/>
    <w:rsid w:val="00F92338"/>
    <w:rsid w:val="00F92B2E"/>
    <w:rsid w:val="00F968C1"/>
    <w:rsid w:val="00FA1BA0"/>
    <w:rsid w:val="00FA2DF5"/>
    <w:rsid w:val="00FA50DC"/>
    <w:rsid w:val="00FB1D43"/>
    <w:rsid w:val="00FC267F"/>
    <w:rsid w:val="00FC6092"/>
    <w:rsid w:val="00FC65E7"/>
    <w:rsid w:val="00FD04BE"/>
    <w:rsid w:val="00FD096B"/>
    <w:rsid w:val="00FD2BE5"/>
    <w:rsid w:val="00FD3B8F"/>
    <w:rsid w:val="00FD5974"/>
    <w:rsid w:val="00FE0CE4"/>
    <w:rsid w:val="00FE207E"/>
    <w:rsid w:val="00FE456E"/>
    <w:rsid w:val="00FF28F5"/>
    <w:rsid w:val="00FF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F63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DE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Zchn"/>
    <w:rsid w:val="00211C02"/>
    <w:pPr>
      <w:spacing w:line="276" w:lineRule="auto"/>
      <w:jc w:val="center"/>
    </w:pPr>
    <w:rPr>
      <w:rFonts w:ascii="Calibri" w:hAnsi="Calibri" w:cstheme="minorBidi"/>
      <w:noProof/>
      <w:sz w:val="22"/>
      <w:szCs w:val="22"/>
      <w:lang w:val="en-US" w:eastAsia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211C02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Zchn"/>
    <w:rsid w:val="00211C02"/>
    <w:pPr>
      <w:spacing w:after="200"/>
      <w:jc w:val="both"/>
    </w:pPr>
    <w:rPr>
      <w:rFonts w:ascii="Calibri" w:hAnsi="Calibri" w:cstheme="minorBidi"/>
      <w:noProof/>
      <w:sz w:val="22"/>
      <w:szCs w:val="22"/>
      <w:lang w:val="en-US" w:eastAsia="en-US"/>
    </w:rPr>
  </w:style>
  <w:style w:type="character" w:customStyle="1" w:styleId="EndNoteBibliographyZchn">
    <w:name w:val="EndNote Bibliography Zchn"/>
    <w:basedOn w:val="DefaultParagraphFont"/>
    <w:link w:val="EndNoteBibliography"/>
    <w:rsid w:val="00211C02"/>
    <w:rPr>
      <w:rFonts w:ascii="Calibri" w:hAnsi="Calibri"/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60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055"/>
    <w:pPr>
      <w:spacing w:after="200"/>
    </w:pPr>
    <w:rPr>
      <w:rFonts w:asciiTheme="minorHAnsi" w:hAnsiTheme="minorHAnsi" w:cstheme="minorBidi"/>
      <w:sz w:val="20"/>
      <w:szCs w:val="20"/>
      <w:lang w:val="de-CH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0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0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055"/>
    <w:rPr>
      <w:rFonts w:ascii="Tahoma" w:hAnsi="Tahoma" w:cs="Tahoma"/>
      <w:sz w:val="16"/>
      <w:szCs w:val="16"/>
      <w:lang w:val="de-CH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55"/>
    <w:rPr>
      <w:rFonts w:ascii="Tahoma" w:hAnsi="Tahoma" w:cs="Tahoma"/>
      <w:sz w:val="16"/>
      <w:szCs w:val="16"/>
    </w:rPr>
  </w:style>
  <w:style w:type="character" w:customStyle="1" w:styleId="s4">
    <w:name w:val="s4"/>
    <w:basedOn w:val="DefaultParagraphFont"/>
    <w:rsid w:val="00C94F63"/>
  </w:style>
  <w:style w:type="character" w:customStyle="1" w:styleId="apple-converted-space">
    <w:name w:val="apple-converted-space"/>
    <w:basedOn w:val="DefaultParagraphFont"/>
    <w:rsid w:val="00C94F63"/>
  </w:style>
  <w:style w:type="paragraph" w:customStyle="1" w:styleId="KeinLeerraum1">
    <w:name w:val="Kein Leerraum1"/>
    <w:rsid w:val="00D43E8D"/>
    <w:pPr>
      <w:spacing w:after="0" w:line="240" w:lineRule="auto"/>
    </w:pPr>
    <w:rPr>
      <w:rFonts w:ascii="Calibri" w:eastAsia="Times New Roman" w:hAnsi="Calibri" w:cs="Calibri"/>
      <w:lang w:val="de-DE"/>
    </w:rPr>
  </w:style>
  <w:style w:type="character" w:styleId="Hyperlink">
    <w:name w:val="Hyperlink"/>
    <w:basedOn w:val="DefaultParagraphFont"/>
    <w:uiPriority w:val="99"/>
    <w:unhideWhenUsed/>
    <w:rsid w:val="00CE4B7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A1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TableNormal"/>
    <w:next w:val="TableGrid"/>
    <w:uiPriority w:val="59"/>
    <w:rsid w:val="00D0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E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200D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E0D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0E0D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0E0D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3C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C3B"/>
    <w:rPr>
      <w:rFonts w:ascii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43C3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A767E"/>
    <w:pPr>
      <w:spacing w:before="100" w:beforeAutospacing="1" w:after="100" w:afterAutospacing="1"/>
    </w:pPr>
    <w:rPr>
      <w:rFonts w:eastAsia="Times New Roman"/>
      <w:lang w:val="de-CH" w:eastAsia="de-CH"/>
    </w:rPr>
  </w:style>
  <w:style w:type="character" w:styleId="Strong">
    <w:name w:val="Strong"/>
    <w:basedOn w:val="DefaultParagraphFont"/>
    <w:uiPriority w:val="22"/>
    <w:qFormat/>
    <w:rsid w:val="00E65363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EC0FB1"/>
    <w:pPr>
      <w:spacing w:after="200"/>
    </w:pPr>
    <w:rPr>
      <w:rFonts w:asciiTheme="minorHAnsi" w:hAnsiTheme="minorHAnsi" w:cstheme="minorBidi"/>
      <w:b/>
      <w:bCs/>
      <w:color w:val="4F81BD" w:themeColor="accent1"/>
      <w:sz w:val="18"/>
      <w:szCs w:val="18"/>
      <w:lang w:val="de-CH" w:eastAsia="en-US"/>
    </w:rPr>
  </w:style>
  <w:style w:type="table" w:customStyle="1" w:styleId="Tabellenraster3">
    <w:name w:val="Tabellenraster3"/>
    <w:basedOn w:val="TableNormal"/>
    <w:next w:val="TableGrid"/>
    <w:uiPriority w:val="59"/>
    <w:rsid w:val="002D50C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4F63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0E0DE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dNoteBibliographyTitle">
    <w:name w:val="EndNote Bibliography Title"/>
    <w:basedOn w:val="Standard"/>
    <w:link w:val="EndNoteBibliographyTitleZchn"/>
    <w:rsid w:val="00211C02"/>
    <w:pPr>
      <w:spacing w:line="276" w:lineRule="auto"/>
      <w:jc w:val="center"/>
    </w:pPr>
    <w:rPr>
      <w:rFonts w:ascii="Calibri" w:hAnsi="Calibri" w:cstheme="minorBidi"/>
      <w:noProof/>
      <w:sz w:val="22"/>
      <w:szCs w:val="22"/>
      <w:lang w:val="en-US" w:eastAsia="en-US"/>
    </w:rPr>
  </w:style>
  <w:style w:type="character" w:customStyle="1" w:styleId="EndNoteBibliographyTitleZchn">
    <w:name w:val="EndNote Bibliography Title Zchn"/>
    <w:basedOn w:val="Absatzstandardschriftart"/>
    <w:link w:val="EndNoteBibliographyTitle"/>
    <w:rsid w:val="00211C02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211C02"/>
    <w:pPr>
      <w:spacing w:after="200"/>
      <w:jc w:val="both"/>
    </w:pPr>
    <w:rPr>
      <w:rFonts w:ascii="Calibri" w:hAnsi="Calibri" w:cstheme="minorBidi"/>
      <w:noProof/>
      <w:sz w:val="22"/>
      <w:szCs w:val="22"/>
      <w:lang w:val="en-US" w:eastAsia="en-US"/>
    </w:rPr>
  </w:style>
  <w:style w:type="character" w:customStyle="1" w:styleId="EndNoteBibliographyZchn">
    <w:name w:val="EndNote Bibliography Zchn"/>
    <w:basedOn w:val="Absatzstandardschriftart"/>
    <w:link w:val="EndNoteBibliography"/>
    <w:rsid w:val="00211C02"/>
    <w:rPr>
      <w:rFonts w:ascii="Calibri" w:hAnsi="Calibri"/>
      <w:noProof/>
      <w:lang w:val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D36055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D36055"/>
    <w:pPr>
      <w:spacing w:after="200"/>
    </w:pPr>
    <w:rPr>
      <w:rFonts w:asciiTheme="minorHAnsi" w:hAnsiTheme="minorHAnsi" w:cstheme="minorBidi"/>
      <w:sz w:val="20"/>
      <w:szCs w:val="20"/>
      <w:lang w:val="de-CH" w:eastAsia="en-US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D360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D36055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D3605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36055"/>
    <w:rPr>
      <w:rFonts w:ascii="Tahoma" w:hAnsi="Tahoma" w:cs="Tahoma"/>
      <w:sz w:val="16"/>
      <w:szCs w:val="16"/>
      <w:lang w:val="de-CH" w:eastAsia="en-US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36055"/>
    <w:rPr>
      <w:rFonts w:ascii="Tahoma" w:hAnsi="Tahoma" w:cs="Tahoma"/>
      <w:sz w:val="16"/>
      <w:szCs w:val="16"/>
    </w:rPr>
  </w:style>
  <w:style w:type="character" w:customStyle="1" w:styleId="s4">
    <w:name w:val="s4"/>
    <w:basedOn w:val="Absatzstandardschriftart"/>
    <w:rsid w:val="00C94F63"/>
  </w:style>
  <w:style w:type="character" w:customStyle="1" w:styleId="apple-converted-space">
    <w:name w:val="apple-converted-space"/>
    <w:basedOn w:val="Absatzstandardschriftart"/>
    <w:rsid w:val="00C94F63"/>
  </w:style>
  <w:style w:type="paragraph" w:customStyle="1" w:styleId="KeinLeerraum1">
    <w:name w:val="Kein Leerraum1"/>
    <w:rsid w:val="00D43E8D"/>
    <w:pPr>
      <w:spacing w:after="0" w:line="240" w:lineRule="auto"/>
    </w:pPr>
    <w:rPr>
      <w:rFonts w:ascii="Calibri" w:eastAsia="Times New Roman" w:hAnsi="Calibri" w:cs="Calibri"/>
      <w:lang w:val="de-DE"/>
    </w:rPr>
  </w:style>
  <w:style w:type="character" w:styleId="Link">
    <w:name w:val="Hyperlink"/>
    <w:basedOn w:val="Absatzstandardschriftart"/>
    <w:uiPriority w:val="99"/>
    <w:unhideWhenUsed/>
    <w:rsid w:val="00CE4B79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DA1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59"/>
    <w:rsid w:val="00D0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03EA9"/>
    <w:pPr>
      <w:ind w:left="720"/>
      <w:contextualSpacing/>
    </w:pPr>
  </w:style>
  <w:style w:type="character" w:styleId="Platzhaltertext">
    <w:name w:val="Placeholder Text"/>
    <w:basedOn w:val="Absatzstandardschriftart"/>
    <w:uiPriority w:val="99"/>
    <w:semiHidden/>
    <w:rsid w:val="005200DF"/>
    <w:rPr>
      <w:color w:val="808080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0E0D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itel">
    <w:name w:val="Title"/>
    <w:basedOn w:val="Standard"/>
    <w:next w:val="Standard"/>
    <w:link w:val="TitelZeichen"/>
    <w:uiPriority w:val="10"/>
    <w:qFormat/>
    <w:rsid w:val="000E0D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itelZeichen">
    <w:name w:val="Titel Zeichen"/>
    <w:basedOn w:val="Absatzstandardschriftart"/>
    <w:link w:val="Titel"/>
    <w:uiPriority w:val="10"/>
    <w:rsid w:val="000E0D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A43C3B"/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A43C3B"/>
    <w:rPr>
      <w:rFonts w:ascii="Times New Roman" w:hAnsi="Times New Roman" w:cs="Times New Roman"/>
      <w:sz w:val="20"/>
      <w:szCs w:val="20"/>
      <w:lang w:val="en-GB" w:eastAsia="en-GB"/>
    </w:rPr>
  </w:style>
  <w:style w:type="character" w:styleId="Funotenzeichen">
    <w:name w:val="footnote reference"/>
    <w:basedOn w:val="Absatzstandardschriftart"/>
    <w:uiPriority w:val="99"/>
    <w:semiHidden/>
    <w:unhideWhenUsed/>
    <w:rsid w:val="00A43C3B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CA767E"/>
    <w:pPr>
      <w:spacing w:before="100" w:beforeAutospacing="1" w:after="100" w:afterAutospacing="1"/>
    </w:pPr>
    <w:rPr>
      <w:rFonts w:eastAsia="Times New Roman"/>
      <w:lang w:val="de-CH" w:eastAsia="de-CH"/>
    </w:rPr>
  </w:style>
  <w:style w:type="character" w:styleId="Betont">
    <w:name w:val="Strong"/>
    <w:basedOn w:val="Absatzstandardschriftart"/>
    <w:uiPriority w:val="22"/>
    <w:qFormat/>
    <w:rsid w:val="00E65363"/>
    <w:rPr>
      <w:b/>
      <w:bCs/>
    </w:rPr>
  </w:style>
  <w:style w:type="paragraph" w:styleId="Beschriftung">
    <w:name w:val="caption"/>
    <w:basedOn w:val="Standard"/>
    <w:next w:val="Standard"/>
    <w:uiPriority w:val="35"/>
    <w:unhideWhenUsed/>
    <w:qFormat/>
    <w:rsid w:val="00EC0FB1"/>
    <w:pPr>
      <w:spacing w:after="200"/>
    </w:pPr>
    <w:rPr>
      <w:rFonts w:asciiTheme="minorHAnsi" w:hAnsiTheme="minorHAnsi" w:cstheme="minorBidi"/>
      <w:b/>
      <w:bCs/>
      <w:color w:val="4F81BD" w:themeColor="accent1"/>
      <w:sz w:val="18"/>
      <w:szCs w:val="18"/>
      <w:lang w:val="de-CH" w:eastAsia="en-US"/>
    </w:rPr>
  </w:style>
  <w:style w:type="table" w:customStyle="1" w:styleId="Tabellenraster3">
    <w:name w:val="Tabellenraster3"/>
    <w:basedOn w:val="NormaleTabelle"/>
    <w:next w:val="Tabellenraster"/>
    <w:uiPriority w:val="59"/>
    <w:rsid w:val="002D50C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855DD-11C9-43C2-9858-B08238EE4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1035</Words>
  <Characters>5900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USB</Company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Speich Benjamin</dc:creator>
  <cp:lastModifiedBy>0012685</cp:lastModifiedBy>
  <cp:revision>72</cp:revision>
  <cp:lastPrinted>2017-12-06T14:02:00Z</cp:lastPrinted>
  <dcterms:created xsi:type="dcterms:W3CDTF">2018-08-23T19:30:00Z</dcterms:created>
  <dcterms:modified xsi:type="dcterms:W3CDTF">2018-09-07T10:54:00Z</dcterms:modified>
</cp:coreProperties>
</file>