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A5" w:rsidRDefault="00904AA5" w:rsidP="00792376">
      <w:pPr>
        <w:wordWrap/>
        <w:adjustRightInd w:val="0"/>
        <w:spacing w:after="0" w:line="480" w:lineRule="auto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Additional file 2</w:t>
      </w:r>
      <w:bookmarkStart w:id="0" w:name="_GoBack"/>
      <w:bookmarkEnd w:id="0"/>
    </w:p>
    <w:p w:rsidR="00792376" w:rsidRPr="00084A95" w:rsidRDefault="00904AA5" w:rsidP="00792376">
      <w:pPr>
        <w:wordWrap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T</w:t>
      </w:r>
      <w:r w:rsidR="00792376" w:rsidRPr="00084A95">
        <w:rPr>
          <w:rFonts w:ascii="Times New Roman" w:hAnsi="Times New Roman" w:cs="Times New Roman"/>
          <w:b/>
          <w:color w:val="000000" w:themeColor="text1"/>
          <w:szCs w:val="20"/>
        </w:rPr>
        <w:t xml:space="preserve">able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S</w:t>
      </w:r>
      <w:r w:rsidR="00792376" w:rsidRPr="00084A95">
        <w:rPr>
          <w:rFonts w:ascii="Times New Roman" w:hAnsi="Times New Roman" w:cs="Times New Roman"/>
          <w:b/>
          <w:color w:val="000000" w:themeColor="text1"/>
          <w:szCs w:val="20"/>
        </w:rPr>
        <w:t>2.</w:t>
      </w:r>
      <w:r w:rsidR="00792376" w:rsidRPr="00084A95">
        <w:rPr>
          <w:rFonts w:ascii="Times New Roman" w:hAnsi="Times New Roman" w:cs="Times New Roman"/>
          <w:color w:val="000000" w:themeColor="text1"/>
          <w:szCs w:val="20"/>
        </w:rPr>
        <w:t xml:space="preserve"> Comparison of d</w:t>
      </w:r>
      <w:r w:rsidR="00792376" w:rsidRPr="00084A95">
        <w:rPr>
          <w:rFonts w:ascii="Times New Roman" w:eastAsia="AdvPS40668" w:hAnsi="Times New Roman" w:cs="Times New Roman"/>
          <w:color w:val="000000" w:themeColor="text1"/>
          <w:kern w:val="0"/>
          <w:szCs w:val="20"/>
        </w:rPr>
        <w:t xml:space="preserve">iagnostic values between PET/CT using the </w:t>
      </w:r>
      <w:r w:rsidR="00792376" w:rsidRPr="00084A95">
        <w:rPr>
          <w:rFonts w:ascii="Times New Roman" w:hAnsi="Times New Roman" w:cs="Times New Roman"/>
          <w:color w:val="000000" w:themeColor="text1"/>
          <w:szCs w:val="20"/>
        </w:rPr>
        <w:t>optimized cut-off values and the fixed cut-off value of 2.5 in patients with low (&lt;13.0) and high (&gt;13.0) SUV</w:t>
      </w:r>
      <w:r w:rsidR="00792376" w:rsidRPr="00084A95">
        <w:rPr>
          <w:rFonts w:ascii="Times New Roman" w:hAnsi="Times New Roman" w:cs="Times New Roman"/>
          <w:color w:val="000000" w:themeColor="text1"/>
          <w:szCs w:val="20"/>
          <w:vertAlign w:val="subscript"/>
        </w:rPr>
        <w:t>max</w:t>
      </w:r>
      <w:r w:rsidR="00792376" w:rsidRPr="00084A95">
        <w:rPr>
          <w:rFonts w:ascii="Times New Roman" w:hAnsi="Times New Roman" w:cs="Times New Roman"/>
          <w:color w:val="000000" w:themeColor="text1"/>
          <w:szCs w:val="20"/>
        </w:rPr>
        <w:t xml:space="preserve"> of primary tumor</w:t>
      </w:r>
    </w:p>
    <w:tbl>
      <w:tblPr>
        <w:tblW w:w="4959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3"/>
        <w:gridCol w:w="1136"/>
        <w:gridCol w:w="1136"/>
        <w:gridCol w:w="712"/>
        <w:gridCol w:w="992"/>
        <w:gridCol w:w="993"/>
        <w:gridCol w:w="710"/>
        <w:gridCol w:w="814"/>
      </w:tblGrid>
      <w:tr w:rsidR="00792376" w:rsidRPr="00084A95" w:rsidTr="00A0312E">
        <w:trPr>
          <w:trHeight w:val="297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Cut-off values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Sensitivity (%)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Specificity (%)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PPV</w:t>
            </w: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*</w:t>
            </w: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</w:p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(%)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vertAlign w:val="superscript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NPV</w:t>
            </w: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†</w:t>
            </w:r>
          </w:p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(%)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Accuracy (%)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AUC</w:t>
            </w: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‡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Cs w:val="20"/>
              </w:rPr>
              <w:t>p</w:t>
            </w: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hAnsi="Times New Roman" w:cs="Times New Roman"/>
                <w:color w:val="000000" w:themeColor="text1"/>
                <w:szCs w:val="20"/>
              </w:rPr>
              <w:t>Low tumor SUV</w:t>
            </w:r>
            <w:r w:rsidRPr="00084A95">
              <w:rPr>
                <w:rFonts w:ascii="Times New Roman" w:hAnsi="Times New Roman" w:cs="Times New Roman"/>
                <w:color w:val="000000" w:themeColor="text1"/>
                <w:szCs w:val="20"/>
                <w:vertAlign w:val="subscript"/>
              </w:rPr>
              <w:t>max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Cs w:val="20"/>
              </w:rPr>
            </w:pP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 w:val="restart"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  Overall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2.5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30.8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98.3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88.9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76.0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77.4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0.645 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0.201 </w:t>
            </w: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Opt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88.5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62.1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51.1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92.3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70.2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0.753 </w:t>
            </w:r>
          </w:p>
        </w:tc>
        <w:tc>
          <w:tcPr>
            <w:tcW w:w="445" w:type="pct"/>
            <w:vMerge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 w:val="restart"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  Small LN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2.5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13.3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100.0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100.0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79.0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79.7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0.567 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0.070 </w:t>
            </w: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1.0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93.3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61.2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42.4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96.8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68.8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0.773 </w:t>
            </w:r>
          </w:p>
        </w:tc>
        <w:tc>
          <w:tcPr>
            <w:tcW w:w="445" w:type="pct"/>
            <w:vMerge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 w:val="restart"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  Large LN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2.5</w:t>
            </w: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54.5 </w:t>
            </w: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88.9 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85.7 </w:t>
            </w:r>
          </w:p>
        </w:tc>
        <w:tc>
          <w:tcPr>
            <w:tcW w:w="542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61.5 </w:t>
            </w:r>
          </w:p>
        </w:tc>
        <w:tc>
          <w:tcPr>
            <w:tcW w:w="54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70.0 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0.717 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0.908 </w:t>
            </w: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1.3</w:t>
            </w: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90.9 </w:t>
            </w: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55.6 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71.4 </w:t>
            </w:r>
          </w:p>
        </w:tc>
        <w:tc>
          <w:tcPr>
            <w:tcW w:w="54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83.3 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75.0 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0.732 </w:t>
            </w:r>
          </w:p>
        </w:tc>
        <w:tc>
          <w:tcPr>
            <w:tcW w:w="445" w:type="pct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hAnsi="Times New Roman" w:cs="Times New Roman"/>
                <w:color w:val="000000" w:themeColor="text1"/>
                <w:szCs w:val="20"/>
              </w:rPr>
              <w:t>High tumor SUV</w:t>
            </w:r>
            <w:r w:rsidRPr="00084A95">
              <w:rPr>
                <w:rFonts w:ascii="Times New Roman" w:hAnsi="Times New Roman" w:cs="Times New Roman"/>
                <w:color w:val="000000" w:themeColor="text1"/>
                <w:szCs w:val="20"/>
                <w:vertAlign w:val="subscript"/>
              </w:rPr>
              <w:t>max</w:t>
            </w: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542" w:type="pct"/>
            <w:tcBorders>
              <w:top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543" w:type="pct"/>
            <w:tcBorders>
              <w:top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88" w:type="pct"/>
            <w:tcBorders>
              <w:top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 w:val="restart"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  Overall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2.5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39.0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96.1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88.9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66.2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70.7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0.676 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0.502 </w:t>
            </w: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Opt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73.2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70.6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66.7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76.6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71.7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0.719 </w:t>
            </w:r>
          </w:p>
        </w:tc>
        <w:tc>
          <w:tcPr>
            <w:tcW w:w="445" w:type="pct"/>
            <w:vMerge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 w:val="restart"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 Small LN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2.5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23.5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100.0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100.0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74.0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75.9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0.618 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0.177 </w:t>
            </w: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1.1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88.2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64.9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53.6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92.3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72.2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0.766 </w:t>
            </w:r>
          </w:p>
        </w:tc>
        <w:tc>
          <w:tcPr>
            <w:tcW w:w="445" w:type="pct"/>
            <w:vMerge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 w:val="restart"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  Large LN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2.5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50.0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85.7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85.7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50.0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63.2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0.679 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0.491 </w:t>
            </w:r>
          </w:p>
        </w:tc>
      </w:tr>
      <w:tr w:rsidR="00792376" w:rsidRPr="00084A95" w:rsidTr="00A0312E">
        <w:trPr>
          <w:trHeight w:val="297"/>
        </w:trPr>
        <w:tc>
          <w:tcPr>
            <w:tcW w:w="985" w:type="pct"/>
            <w:vMerge/>
            <w:shd w:val="clear" w:color="auto" w:fill="auto"/>
            <w:noWrap/>
            <w:vAlign w:val="center"/>
            <w:hideMark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2.1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75.0 </w:t>
            </w: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71.4 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81.8 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62.5 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73.7 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084A95">
              <w:rPr>
                <w:rFonts w:ascii="Times New Roman" w:eastAsia="Malgun Gothic" w:hAnsi="Times New Roman" w:cs="Times New Roman"/>
                <w:color w:val="000000" w:themeColor="text1"/>
                <w:szCs w:val="20"/>
              </w:rPr>
              <w:t xml:space="preserve">0.732 </w:t>
            </w:r>
          </w:p>
        </w:tc>
        <w:tc>
          <w:tcPr>
            <w:tcW w:w="445" w:type="pct"/>
            <w:vMerge/>
            <w:shd w:val="clear" w:color="auto" w:fill="auto"/>
            <w:noWrap/>
            <w:vAlign w:val="center"/>
          </w:tcPr>
          <w:p w:rsidR="00792376" w:rsidRPr="00084A95" w:rsidRDefault="00792376" w:rsidP="00A031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</w:tbl>
    <w:p w:rsidR="000C28A7" w:rsidRPr="00792376" w:rsidRDefault="00792376" w:rsidP="00792376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084A95">
        <w:rPr>
          <w:rFonts w:ascii="Times New Roman" w:hAnsi="Times New Roman" w:cs="Times New Roman"/>
          <w:color w:val="000000" w:themeColor="text1"/>
          <w:kern w:val="0"/>
          <w:szCs w:val="20"/>
          <w:vertAlign w:val="superscript"/>
        </w:rPr>
        <w:t>*</w:t>
      </w:r>
      <w:r w:rsidRPr="00084A95">
        <w:rPr>
          <w:rFonts w:ascii="Times New Roman" w:eastAsia="Malgun Gothic" w:hAnsi="Times New Roman" w:cs="Times New Roman"/>
          <w:color w:val="000000" w:themeColor="text1"/>
          <w:kern w:val="0"/>
          <w:szCs w:val="20"/>
        </w:rPr>
        <w:t xml:space="preserve">PPV: positive predictive value; </w:t>
      </w:r>
      <w:r w:rsidRPr="00084A95">
        <w:rPr>
          <w:rFonts w:ascii="Times New Roman" w:hAnsi="Times New Roman" w:cs="Times New Roman"/>
          <w:color w:val="000000" w:themeColor="text1"/>
          <w:kern w:val="0"/>
          <w:szCs w:val="20"/>
          <w:vertAlign w:val="superscript"/>
        </w:rPr>
        <w:t>†</w:t>
      </w:r>
      <w:r w:rsidRPr="00084A95">
        <w:rPr>
          <w:rFonts w:ascii="Times New Roman" w:eastAsia="Malgun Gothic" w:hAnsi="Times New Roman" w:cs="Times New Roman"/>
          <w:color w:val="000000" w:themeColor="text1"/>
          <w:kern w:val="0"/>
          <w:szCs w:val="20"/>
        </w:rPr>
        <w:t xml:space="preserve"> NPV: negative predictive value; </w:t>
      </w:r>
      <w:r w:rsidRPr="00084A95">
        <w:rPr>
          <w:rFonts w:ascii="Times New Roman" w:hAnsi="Times New Roman" w:cs="Times New Roman"/>
          <w:color w:val="000000" w:themeColor="text1"/>
          <w:kern w:val="0"/>
          <w:szCs w:val="20"/>
          <w:vertAlign w:val="superscript"/>
        </w:rPr>
        <w:t>‡</w:t>
      </w:r>
      <w:r w:rsidRPr="00084A95">
        <w:rPr>
          <w:rFonts w:ascii="Times New Roman" w:eastAsia="Malgun Gothic" w:hAnsi="Times New Roman" w:cs="Times New Roman"/>
          <w:color w:val="000000" w:themeColor="text1"/>
          <w:kern w:val="0"/>
          <w:szCs w:val="20"/>
        </w:rPr>
        <w:t xml:space="preserve">AUC: </w:t>
      </w:r>
      <w:r w:rsidRPr="00084A95">
        <w:rPr>
          <w:rFonts w:ascii="Times New Roman" w:hAnsi="Times New Roman" w:cs="Times New Roman"/>
          <w:color w:val="000000" w:themeColor="text1"/>
          <w:szCs w:val="20"/>
        </w:rPr>
        <w:t xml:space="preserve">area under the curve; </w:t>
      </w:r>
      <w:hyperlink r:id="rId5" w:tooltip="Section sign" w:history="1">
        <w:r w:rsidRPr="00084A95">
          <w:rPr>
            <w:rStyle w:val="Hyperlink"/>
            <w:rFonts w:ascii="Times New Roman" w:hAnsi="Times New Roman" w:cs="Times New Roman"/>
            <w:color w:val="000000" w:themeColor="text1"/>
            <w:szCs w:val="20"/>
            <w:vertAlign w:val="superscript"/>
          </w:rPr>
          <w:t>§</w:t>
        </w:r>
      </w:hyperlink>
      <w:r w:rsidRPr="00084A95">
        <w:rPr>
          <w:rFonts w:ascii="Times New Roman" w:eastAsia="Malgun Gothic" w:hAnsi="Times New Roman" w:cs="Times New Roman"/>
          <w:color w:val="000000" w:themeColor="text1"/>
          <w:kern w:val="0"/>
          <w:szCs w:val="20"/>
        </w:rPr>
        <w:t xml:space="preserve">Opt: </w:t>
      </w:r>
      <w:r w:rsidRPr="00084A95">
        <w:rPr>
          <w:rFonts w:ascii="Times New Roman" w:hAnsi="Times New Roman" w:cs="Times New Roman"/>
          <w:color w:val="000000" w:themeColor="text1"/>
          <w:szCs w:val="20"/>
        </w:rPr>
        <w:t>optimal cut-off values of SUV</w:t>
      </w:r>
      <w:r w:rsidRPr="00084A95">
        <w:rPr>
          <w:rFonts w:ascii="Times New Roman" w:hAnsi="Times New Roman" w:cs="Times New Roman"/>
          <w:color w:val="000000" w:themeColor="text1"/>
          <w:szCs w:val="20"/>
          <w:vertAlign w:val="subscript"/>
        </w:rPr>
        <w:t>max</w:t>
      </w:r>
    </w:p>
    <w:sectPr w:rsidR="000C28A7" w:rsidRPr="007923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40668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92376"/>
    <w:rsid w:val="000C28A7"/>
    <w:rsid w:val="00792376"/>
    <w:rsid w:val="009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76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76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ection_s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987</Characters>
  <Application>Microsoft Office Word</Application>
  <DocSecurity>0</DocSecurity>
  <Lines>197</Lines>
  <Paragraphs>149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HEALCANCIA</cp:lastModifiedBy>
  <cp:revision>2</cp:revision>
  <dcterms:created xsi:type="dcterms:W3CDTF">2018-08-16T23:59:00Z</dcterms:created>
  <dcterms:modified xsi:type="dcterms:W3CDTF">2018-09-01T06:13:00Z</dcterms:modified>
</cp:coreProperties>
</file>