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02BE4" w14:textId="7D50EB1F" w:rsidR="00D93B08" w:rsidRDefault="00D759F4" w:rsidP="00D93B08">
      <w:pPr>
        <w:tabs>
          <w:tab w:val="left" w:pos="162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Validation using a Second Feature Tracking Software</w:t>
      </w:r>
    </w:p>
    <w:p w14:paraId="22CFF602" w14:textId="6C417CBA" w:rsidR="00D759F4" w:rsidRPr="00D759F4" w:rsidRDefault="00810EED" w:rsidP="00D759F4">
      <w:pPr>
        <w:tabs>
          <w:tab w:val="left" w:pos="1620"/>
        </w:tabs>
        <w:rPr>
          <w:rFonts w:ascii="Times New Roman" w:hAnsi="Times New Roman" w:cs="Times New Roman"/>
        </w:rPr>
      </w:pPr>
      <w:r w:rsidRPr="00810EED">
        <w:rPr>
          <w:rFonts w:ascii="Times New Roman" w:hAnsi="Times New Roman" w:cs="Times New Roman"/>
          <w:u w:val="single"/>
        </w:rPr>
        <w:t>Data Analysis:</w:t>
      </w:r>
      <w:r>
        <w:rPr>
          <w:rFonts w:ascii="Times New Roman" w:hAnsi="Times New Roman" w:cs="Times New Roman"/>
        </w:rPr>
        <w:t xml:space="preserve"> </w:t>
      </w:r>
      <w:r w:rsidR="00D759F4" w:rsidRPr="00D759F4">
        <w:rPr>
          <w:rFonts w:ascii="Times New Roman" w:hAnsi="Times New Roman" w:cs="Times New Roman"/>
        </w:rPr>
        <w:t xml:space="preserve">Strain and twist were derived from </w:t>
      </w:r>
      <w:r w:rsidR="00D759F4">
        <w:rPr>
          <w:rFonts w:ascii="Times New Roman" w:hAnsi="Times New Roman" w:cs="Times New Roman"/>
        </w:rPr>
        <w:t xml:space="preserve">the same subjects using </w:t>
      </w:r>
      <w:r w:rsidR="00D759F4" w:rsidRPr="00D759F4">
        <w:rPr>
          <w:rFonts w:ascii="Times New Roman" w:hAnsi="Times New Roman" w:cs="Times New Roman"/>
        </w:rPr>
        <w:t xml:space="preserve">SSFP </w:t>
      </w:r>
      <w:r w:rsidR="00D759F4">
        <w:rPr>
          <w:rFonts w:ascii="Times New Roman" w:hAnsi="Times New Roman" w:cs="Times New Roman"/>
        </w:rPr>
        <w:t>images</w:t>
      </w:r>
      <w:r w:rsidR="00D759F4" w:rsidRPr="00D759F4">
        <w:rPr>
          <w:rFonts w:ascii="Times New Roman" w:hAnsi="Times New Roman" w:cs="Times New Roman"/>
        </w:rPr>
        <w:t xml:space="preserve"> with </w:t>
      </w:r>
      <w:r w:rsidR="00D759F4">
        <w:rPr>
          <w:rFonts w:ascii="Times New Roman" w:hAnsi="Times New Roman" w:cs="Times New Roman"/>
        </w:rPr>
        <w:t xml:space="preserve">a commercial </w:t>
      </w:r>
      <w:r w:rsidR="00D759F4" w:rsidRPr="00D759F4">
        <w:rPr>
          <w:rFonts w:ascii="Times New Roman" w:hAnsi="Times New Roman" w:cs="Times New Roman"/>
        </w:rPr>
        <w:t>feature tracking software (</w:t>
      </w:r>
      <w:r w:rsidR="00D759F4">
        <w:rPr>
          <w:rFonts w:ascii="Times New Roman" w:hAnsi="Times New Roman" w:cs="Times New Roman"/>
        </w:rPr>
        <w:t>cvi</w:t>
      </w:r>
      <w:r w:rsidR="00D759F4" w:rsidRPr="00D759F4">
        <w:rPr>
          <w:rFonts w:ascii="Times New Roman" w:hAnsi="Times New Roman" w:cs="Times New Roman"/>
          <w:vertAlign w:val="superscript"/>
        </w:rPr>
        <w:t>42</w:t>
      </w:r>
      <w:r w:rsidR="00D759F4" w:rsidRPr="00D759F4">
        <w:rPr>
          <w:rFonts w:ascii="Times New Roman" w:hAnsi="Times New Roman" w:cs="Times New Roman"/>
        </w:rPr>
        <w:t xml:space="preserve">, Circle Cardiovascular Imaging Inc., Calgary, Alberta, Canada). </w:t>
      </w:r>
      <w:r w:rsidR="00D759F4">
        <w:rPr>
          <w:rFonts w:ascii="Times New Roman" w:hAnsi="Times New Roman" w:cs="Times New Roman"/>
        </w:rPr>
        <w:t>B</w:t>
      </w:r>
      <w:r w:rsidR="00D759F4" w:rsidRPr="00D759F4">
        <w:rPr>
          <w:rFonts w:ascii="Times New Roman" w:hAnsi="Times New Roman" w:cs="Times New Roman"/>
        </w:rPr>
        <w:t xml:space="preserve">oth endocardial and epicardial contours were manually drawn at </w:t>
      </w:r>
      <w:r w:rsidR="00D759F4">
        <w:rPr>
          <w:rFonts w:ascii="Times New Roman" w:hAnsi="Times New Roman" w:cs="Times New Roman"/>
        </w:rPr>
        <w:t>end-diastole. T</w:t>
      </w:r>
      <w:r w:rsidR="00D759F4" w:rsidRPr="00D759F4">
        <w:rPr>
          <w:rFonts w:ascii="Times New Roman" w:hAnsi="Times New Roman" w:cs="Times New Roman"/>
        </w:rPr>
        <w:t>he software automatically propagated the contours through the remaining frames</w:t>
      </w:r>
      <w:r w:rsidR="00D759F4">
        <w:rPr>
          <w:rFonts w:ascii="Times New Roman" w:hAnsi="Times New Roman" w:cs="Times New Roman"/>
        </w:rPr>
        <w:t xml:space="preserve">, and manual adjustment to the contours </w:t>
      </w:r>
      <w:r w:rsidR="006A6DC4">
        <w:rPr>
          <w:rFonts w:ascii="Times New Roman" w:hAnsi="Times New Roman" w:cs="Times New Roman"/>
        </w:rPr>
        <w:t xml:space="preserve">was </w:t>
      </w:r>
      <w:r w:rsidR="00D759F4">
        <w:rPr>
          <w:rFonts w:ascii="Times New Roman" w:hAnsi="Times New Roman" w:cs="Times New Roman"/>
        </w:rPr>
        <w:t xml:space="preserve">applied in the case of poor tracking to ensure visually acceptable contours. </w:t>
      </w:r>
      <w:r>
        <w:rPr>
          <w:rFonts w:ascii="Times New Roman" w:hAnsi="Times New Roman" w:cs="Times New Roman"/>
        </w:rPr>
        <w:t>Slice-wise c</w:t>
      </w:r>
      <w:r w:rsidR="00D759F4" w:rsidRPr="00D759F4">
        <w:rPr>
          <w:rFonts w:ascii="Times New Roman" w:hAnsi="Times New Roman" w:cs="Times New Roman"/>
        </w:rPr>
        <w:t>ircumferential strain, longitudinal strain, and twist</w:t>
      </w:r>
      <w:r>
        <w:rPr>
          <w:rFonts w:ascii="Times New Roman" w:hAnsi="Times New Roman" w:cs="Times New Roman"/>
        </w:rPr>
        <w:t>, averaged between endocardial and epicardial contours,</w:t>
      </w:r>
      <w:r w:rsidR="00D759F4" w:rsidRPr="00D759F4">
        <w:rPr>
          <w:rFonts w:ascii="Times New Roman" w:hAnsi="Times New Roman" w:cs="Times New Roman"/>
        </w:rPr>
        <w:t xml:space="preserve"> were derived from output files generated by the software. Torsion and dyssynchrony were computed using the same calculations as DENSE imaging. </w:t>
      </w:r>
      <w:r w:rsidR="000C2878" w:rsidRPr="000C2878">
        <w:rPr>
          <w:rFonts w:ascii="Times New Roman" w:hAnsi="Times New Roman" w:cs="Times New Roman"/>
        </w:rPr>
        <w:t>Contour-based strains could not be derived from Circle because raw contours could not be exported from the software. In the supplemental tables below, ‘Contour Strain’ refers to the contour-based strains derived from ED and ES contours from TomTec.</w:t>
      </w:r>
      <w:r>
        <w:rPr>
          <w:rFonts w:ascii="Times New Roman" w:hAnsi="Times New Roman" w:cs="Times New Roman"/>
        </w:rPr>
        <w:t xml:space="preserve"> </w:t>
      </w:r>
      <w:r w:rsidR="004F10A7">
        <w:rPr>
          <w:rFonts w:ascii="Times New Roman" w:hAnsi="Times New Roman" w:cs="Times New Roman"/>
        </w:rPr>
        <w:t xml:space="preserve">No adjustment to strain calculation was applied to Circle strains as we did for TomTec strains as the strain calculation method </w:t>
      </w:r>
      <w:r w:rsidR="006A6DC4">
        <w:rPr>
          <w:rFonts w:ascii="Times New Roman" w:hAnsi="Times New Roman" w:cs="Times New Roman"/>
        </w:rPr>
        <w:t xml:space="preserve">is not made available publicly </w:t>
      </w:r>
      <w:r w:rsidR="004F10A7">
        <w:rPr>
          <w:rFonts w:ascii="Times New Roman" w:hAnsi="Times New Roman" w:cs="Times New Roman"/>
        </w:rPr>
        <w:t xml:space="preserve">for Circle. </w:t>
      </w:r>
    </w:p>
    <w:p w14:paraId="08E2FC51" w14:textId="0369017F" w:rsidR="00C9025F" w:rsidRDefault="00810EED" w:rsidP="00D93B08">
      <w:pPr>
        <w:tabs>
          <w:tab w:val="left" w:pos="1620"/>
        </w:tabs>
        <w:rPr>
          <w:rFonts w:ascii="Times New Roman" w:hAnsi="Times New Roman" w:cs="Times New Roman"/>
        </w:rPr>
      </w:pPr>
      <w:r w:rsidRPr="00810EED">
        <w:rPr>
          <w:rFonts w:ascii="Times New Roman" w:hAnsi="Times New Roman" w:cs="Times New Roman"/>
          <w:u w:val="single"/>
        </w:rPr>
        <w:t>Results:</w:t>
      </w:r>
      <w:r>
        <w:rPr>
          <w:rFonts w:ascii="Times New Roman" w:hAnsi="Times New Roman" w:cs="Times New Roman"/>
        </w:rPr>
        <w:t xml:space="preserve"> </w:t>
      </w:r>
      <w:r w:rsidR="00C9025F">
        <w:rPr>
          <w:rFonts w:ascii="Times New Roman" w:hAnsi="Times New Roman" w:cs="Times New Roman"/>
        </w:rPr>
        <w:t>Circumferential strains derived from Circle showed good agreement with TomTec strains (Table S3-S4</w:t>
      </w:r>
      <w:r w:rsidR="00093B25">
        <w:rPr>
          <w:rFonts w:ascii="Times New Roman" w:hAnsi="Times New Roman" w:cs="Times New Roman"/>
        </w:rPr>
        <w:t xml:space="preserve">, </w:t>
      </w:r>
      <w:proofErr w:type="spellStart"/>
      <w:r w:rsidR="00093B25">
        <w:rPr>
          <w:rFonts w:ascii="Times New Roman" w:hAnsi="Times New Roman" w:cs="Times New Roman"/>
        </w:rPr>
        <w:t>CoVs</w:t>
      </w:r>
      <w:proofErr w:type="spellEnd"/>
      <w:r w:rsidR="00093B25">
        <w:rPr>
          <w:rFonts w:ascii="Times New Roman" w:hAnsi="Times New Roman" w:cs="Times New Roman"/>
        </w:rPr>
        <w:t>=6–11%</w:t>
      </w:r>
      <w:r w:rsidR="00C9025F">
        <w:rPr>
          <w:rFonts w:ascii="Times New Roman" w:hAnsi="Times New Roman" w:cs="Times New Roman"/>
        </w:rPr>
        <w:t xml:space="preserve">).  </w:t>
      </w:r>
      <w:r w:rsidR="00B0052A">
        <w:rPr>
          <w:rFonts w:ascii="Times New Roman" w:hAnsi="Times New Roman" w:cs="Times New Roman"/>
        </w:rPr>
        <w:t>Consistent with TomT</w:t>
      </w:r>
      <w:r w:rsidR="006A3147">
        <w:rPr>
          <w:rFonts w:ascii="Times New Roman" w:hAnsi="Times New Roman" w:cs="Times New Roman"/>
        </w:rPr>
        <w:t>ec,</w:t>
      </w:r>
      <w:r w:rsidR="00C9025F">
        <w:rPr>
          <w:rFonts w:ascii="Times New Roman" w:hAnsi="Times New Roman" w:cs="Times New Roman"/>
        </w:rPr>
        <w:t xml:space="preserve"> Circle overestimated </w:t>
      </w:r>
      <w:r w:rsidR="006A3147">
        <w:rPr>
          <w:rFonts w:ascii="Times New Roman" w:hAnsi="Times New Roman" w:cs="Times New Roman"/>
        </w:rPr>
        <w:t xml:space="preserve">circumferential </w:t>
      </w:r>
      <w:r w:rsidR="00C9025F">
        <w:rPr>
          <w:rFonts w:ascii="Times New Roman" w:hAnsi="Times New Roman" w:cs="Times New Roman"/>
        </w:rPr>
        <w:t>strains in all slices</w:t>
      </w:r>
      <w:r w:rsidR="006A3147">
        <w:rPr>
          <w:rFonts w:ascii="Times New Roman" w:hAnsi="Times New Roman" w:cs="Times New Roman"/>
        </w:rPr>
        <w:t xml:space="preserve"> when comparing to DENSE (Figure S4)</w:t>
      </w:r>
      <w:r w:rsidR="00C9025F">
        <w:rPr>
          <w:rFonts w:ascii="Times New Roman" w:hAnsi="Times New Roman" w:cs="Times New Roman"/>
        </w:rPr>
        <w:t xml:space="preserve">, </w:t>
      </w:r>
      <w:r w:rsidR="00093B25">
        <w:rPr>
          <w:rFonts w:ascii="Times New Roman" w:hAnsi="Times New Roman" w:cs="Times New Roman"/>
        </w:rPr>
        <w:t>although the</w:t>
      </w:r>
      <w:r w:rsidR="006A3147">
        <w:rPr>
          <w:rFonts w:ascii="Times New Roman" w:hAnsi="Times New Roman" w:cs="Times New Roman"/>
        </w:rPr>
        <w:t xml:space="preserve"> difference in</w:t>
      </w:r>
      <w:r w:rsidR="00093B25">
        <w:rPr>
          <w:rFonts w:ascii="Times New Roman" w:hAnsi="Times New Roman" w:cs="Times New Roman"/>
        </w:rPr>
        <w:t xml:space="preserve"> mid-ventricular circumferential strain was not significan</w:t>
      </w:r>
      <w:r w:rsidR="006A3147">
        <w:rPr>
          <w:rFonts w:ascii="Times New Roman" w:hAnsi="Times New Roman" w:cs="Times New Roman"/>
        </w:rPr>
        <w:t>t</w:t>
      </w:r>
      <w:r w:rsidR="006A6DC4">
        <w:rPr>
          <w:rFonts w:ascii="Times New Roman" w:hAnsi="Times New Roman" w:cs="Times New Roman"/>
        </w:rPr>
        <w:t xml:space="preserve"> </w:t>
      </w:r>
      <w:r w:rsidR="006A3147">
        <w:rPr>
          <w:rFonts w:ascii="Times New Roman" w:hAnsi="Times New Roman" w:cs="Times New Roman"/>
        </w:rPr>
        <w:t>(-18.2 vs -17</w:t>
      </w:r>
      <w:bookmarkStart w:id="0" w:name="_GoBack"/>
      <w:bookmarkEnd w:id="0"/>
      <w:r w:rsidR="006A3147">
        <w:rPr>
          <w:rFonts w:ascii="Times New Roman" w:hAnsi="Times New Roman" w:cs="Times New Roman"/>
        </w:rPr>
        <w:t>.2, p=0.07)</w:t>
      </w:r>
      <w:r w:rsidR="00C9025F">
        <w:rPr>
          <w:rFonts w:ascii="Times New Roman" w:hAnsi="Times New Roman" w:cs="Times New Roman"/>
        </w:rPr>
        <w:t xml:space="preserve">. </w:t>
      </w:r>
      <w:r w:rsidR="00093B25">
        <w:rPr>
          <w:rFonts w:ascii="Times New Roman" w:hAnsi="Times New Roman" w:cs="Times New Roman"/>
        </w:rPr>
        <w:t>Longitudinal strain from Circle was significantly overestimated compared to both TomTec</w:t>
      </w:r>
      <w:r w:rsidR="006A3147">
        <w:rPr>
          <w:rFonts w:ascii="Times New Roman" w:hAnsi="Times New Roman" w:cs="Times New Roman"/>
        </w:rPr>
        <w:t xml:space="preserve"> </w:t>
      </w:r>
      <w:r w:rsidR="00093B25">
        <w:rPr>
          <w:rFonts w:ascii="Times New Roman" w:hAnsi="Times New Roman" w:cs="Times New Roman"/>
        </w:rPr>
        <w:t>and DENSE</w:t>
      </w:r>
      <w:r w:rsidR="004F10A7">
        <w:rPr>
          <w:rFonts w:ascii="Times New Roman" w:hAnsi="Times New Roman" w:cs="Times New Roman"/>
        </w:rPr>
        <w:t xml:space="preserve"> (</w:t>
      </w:r>
      <w:r w:rsidR="008C73D7">
        <w:rPr>
          <w:rFonts w:ascii="Times New Roman" w:hAnsi="Times New Roman" w:cs="Times New Roman"/>
        </w:rPr>
        <w:t>by</w:t>
      </w:r>
      <w:r w:rsidR="004F10A7">
        <w:rPr>
          <w:rFonts w:ascii="Times New Roman" w:hAnsi="Times New Roman" w:cs="Times New Roman"/>
        </w:rPr>
        <w:t xml:space="preserve"> 4.6</w:t>
      </w:r>
      <w:r w:rsidR="006A3147">
        <w:rPr>
          <w:rFonts w:ascii="Times New Roman" w:hAnsi="Times New Roman" w:cs="Times New Roman"/>
        </w:rPr>
        <w:t xml:space="preserve">% and 4.9% absolute, respectively, both p&lt;0.001). </w:t>
      </w:r>
      <w:r w:rsidR="00754A82">
        <w:rPr>
          <w:rFonts w:ascii="Times New Roman" w:hAnsi="Times New Roman" w:cs="Times New Roman"/>
        </w:rPr>
        <w:t>The agreement in longitudinal strains between Circle and DENSE was poor (</w:t>
      </w:r>
      <w:proofErr w:type="spellStart"/>
      <w:r w:rsidR="00754A82">
        <w:rPr>
          <w:rFonts w:ascii="Times New Roman" w:hAnsi="Times New Roman" w:cs="Times New Roman"/>
        </w:rPr>
        <w:t>CoV</w:t>
      </w:r>
      <w:proofErr w:type="spellEnd"/>
      <w:r w:rsidR="00754A82">
        <w:rPr>
          <w:rFonts w:ascii="Times New Roman" w:hAnsi="Times New Roman" w:cs="Times New Roman"/>
        </w:rPr>
        <w:t xml:space="preserve">=22%, 95% limits: </w:t>
      </w:r>
      <w:r w:rsidR="002908D5" w:rsidRPr="002908D5">
        <w:rPr>
          <w:rFonts w:ascii="Times New Roman" w:hAnsi="Times New Roman" w:cs="Times New Roman"/>
        </w:rPr>
        <w:t>±6.7)</w:t>
      </w:r>
      <w:r w:rsidR="002908D5">
        <w:rPr>
          <w:rFonts w:ascii="Times New Roman" w:hAnsi="Times New Roman" w:cs="Times New Roman"/>
        </w:rPr>
        <w:t>.</w:t>
      </w:r>
    </w:p>
    <w:p w14:paraId="0FAFE218" w14:textId="44AA2799" w:rsidR="008C73D7" w:rsidRDefault="008C73D7" w:rsidP="00C9025F">
      <w:pPr>
        <w:tabs>
          <w:tab w:val="left" w:pos="16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Circle circumferential strains showed good agreement with contour strains, similar to the agreement with TomTec strains</w:t>
      </w:r>
      <w:r w:rsidR="00754A82">
        <w:rPr>
          <w:rFonts w:ascii="Times New Roman" w:hAnsi="Times New Roman" w:cs="Times New Roman"/>
        </w:rPr>
        <w:t xml:space="preserve"> (Table S4)</w:t>
      </w:r>
      <w:r>
        <w:rPr>
          <w:rFonts w:ascii="Times New Roman" w:hAnsi="Times New Roman" w:cs="Times New Roman"/>
        </w:rPr>
        <w:t xml:space="preserve">. </w:t>
      </w:r>
      <w:r w:rsidR="00754A82">
        <w:rPr>
          <w:rFonts w:ascii="Times New Roman" w:hAnsi="Times New Roman" w:cs="Times New Roman"/>
        </w:rPr>
        <w:t xml:space="preserve">The bias in longitudinal strain (3.3%, </w:t>
      </w:r>
      <w:proofErr w:type="spellStart"/>
      <w:r w:rsidR="00754A82">
        <w:rPr>
          <w:rFonts w:ascii="Times New Roman" w:hAnsi="Times New Roman" w:cs="Times New Roman"/>
        </w:rPr>
        <w:t>CoV</w:t>
      </w:r>
      <w:proofErr w:type="spellEnd"/>
      <w:r w:rsidR="00754A82">
        <w:rPr>
          <w:rFonts w:ascii="Times New Roman" w:hAnsi="Times New Roman" w:cs="Times New Roman"/>
        </w:rPr>
        <w:t xml:space="preserve">=18%) was smaller between Circle and contour strain than </w:t>
      </w:r>
      <w:r w:rsidR="009753A0">
        <w:rPr>
          <w:rFonts w:ascii="Times New Roman" w:hAnsi="Times New Roman" w:cs="Times New Roman"/>
        </w:rPr>
        <w:t xml:space="preserve">when </w:t>
      </w:r>
      <w:r w:rsidR="00754A82">
        <w:rPr>
          <w:rFonts w:ascii="Times New Roman" w:hAnsi="Times New Roman" w:cs="Times New Roman"/>
        </w:rPr>
        <w:t xml:space="preserve">comparing </w:t>
      </w:r>
      <w:r w:rsidR="009753A0">
        <w:rPr>
          <w:rFonts w:ascii="Times New Roman" w:hAnsi="Times New Roman" w:cs="Times New Roman"/>
        </w:rPr>
        <w:t xml:space="preserve">Circle </w:t>
      </w:r>
      <w:r w:rsidR="00754A82">
        <w:rPr>
          <w:rFonts w:ascii="Times New Roman" w:hAnsi="Times New Roman" w:cs="Times New Roman"/>
        </w:rPr>
        <w:t xml:space="preserve">to </w:t>
      </w:r>
      <w:r w:rsidR="009753A0">
        <w:rPr>
          <w:rFonts w:ascii="Times New Roman" w:hAnsi="Times New Roman" w:cs="Times New Roman"/>
        </w:rPr>
        <w:t xml:space="preserve">both </w:t>
      </w:r>
      <w:r w:rsidR="00754A82">
        <w:rPr>
          <w:rFonts w:ascii="Times New Roman" w:hAnsi="Times New Roman" w:cs="Times New Roman"/>
        </w:rPr>
        <w:t>TomTec and DENSE</w:t>
      </w:r>
      <w:r w:rsidR="00D03F15">
        <w:rPr>
          <w:rFonts w:ascii="Times New Roman" w:hAnsi="Times New Roman" w:cs="Times New Roman"/>
        </w:rPr>
        <w:t>, but was larger than the bias between TomTec and contour strain</w:t>
      </w:r>
      <w:r w:rsidR="00754A82">
        <w:rPr>
          <w:rFonts w:ascii="Times New Roman" w:hAnsi="Times New Roman" w:cs="Times New Roman"/>
        </w:rPr>
        <w:t xml:space="preserve">. This is likely due to the potential difference in </w:t>
      </w:r>
      <w:r w:rsidR="009753A0">
        <w:rPr>
          <w:rFonts w:ascii="Times New Roman" w:hAnsi="Times New Roman" w:cs="Times New Roman"/>
        </w:rPr>
        <w:t xml:space="preserve">the </w:t>
      </w:r>
      <w:r w:rsidR="00754A82">
        <w:rPr>
          <w:rFonts w:ascii="Times New Roman" w:hAnsi="Times New Roman" w:cs="Times New Roman"/>
        </w:rPr>
        <w:t>calculation</w:t>
      </w:r>
      <w:r w:rsidR="009753A0">
        <w:rPr>
          <w:rFonts w:ascii="Times New Roman" w:hAnsi="Times New Roman" w:cs="Times New Roman"/>
        </w:rPr>
        <w:t xml:space="preserve"> of strain by the Circle software compared to the way TomTec and DENSE calculate strain </w:t>
      </w:r>
      <w:r w:rsidR="00754A82">
        <w:rPr>
          <w:rFonts w:ascii="Times New Roman" w:hAnsi="Times New Roman" w:cs="Times New Roman"/>
        </w:rPr>
        <w:t xml:space="preserve">and </w:t>
      </w:r>
      <w:r w:rsidR="009753A0">
        <w:rPr>
          <w:rFonts w:ascii="Times New Roman" w:hAnsi="Times New Roman" w:cs="Times New Roman"/>
        </w:rPr>
        <w:t xml:space="preserve">also </w:t>
      </w:r>
      <w:r w:rsidR="00754A82">
        <w:rPr>
          <w:rFonts w:ascii="Times New Roman" w:hAnsi="Times New Roman" w:cs="Times New Roman"/>
        </w:rPr>
        <w:t xml:space="preserve">the inter-observer and inter-vendor variability in the contours. </w:t>
      </w:r>
    </w:p>
    <w:p w14:paraId="2258C7E0" w14:textId="667AA239" w:rsidR="00C9025F" w:rsidRPr="00C9025F" w:rsidRDefault="009753A0" w:rsidP="00C9025F">
      <w:pPr>
        <w:tabs>
          <w:tab w:val="left" w:pos="16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Opposite </w:t>
      </w:r>
      <w:r w:rsidR="00754A82">
        <w:rPr>
          <w:rFonts w:ascii="Times New Roman" w:hAnsi="Times New Roman" w:cs="Times New Roman"/>
        </w:rPr>
        <w:t xml:space="preserve">to TomTec, Circle </w:t>
      </w:r>
      <w:r>
        <w:rPr>
          <w:rFonts w:ascii="Times New Roman" w:hAnsi="Times New Roman" w:cs="Times New Roman"/>
        </w:rPr>
        <w:t xml:space="preserve">significantly overestimated torsion </w:t>
      </w:r>
      <w:r w:rsidR="00754A82">
        <w:rPr>
          <w:rFonts w:ascii="Times New Roman" w:hAnsi="Times New Roman" w:cs="Times New Roman"/>
        </w:rPr>
        <w:t>compared to DENSE (</w:t>
      </w:r>
      <w:r w:rsidR="002908D5">
        <w:rPr>
          <w:rFonts w:ascii="Times New Roman" w:hAnsi="Times New Roman" w:cs="Times New Roman"/>
        </w:rPr>
        <w:t xml:space="preserve">5.0 </w:t>
      </w:r>
      <w:r w:rsidR="00C9025F" w:rsidRPr="00C9025F">
        <w:rPr>
          <w:rFonts w:ascii="Times New Roman" w:hAnsi="Times New Roman" w:cs="Times New Roman"/>
        </w:rPr>
        <w:t xml:space="preserve">vs 3.5 </w:t>
      </w:r>
      <w:proofErr w:type="spellStart"/>
      <w:r w:rsidR="00C9025F" w:rsidRPr="00C9025F">
        <w:rPr>
          <w:rFonts w:ascii="Times New Roman" w:hAnsi="Times New Roman" w:cs="Times New Roman"/>
        </w:rPr>
        <w:t>deg</w:t>
      </w:r>
      <w:proofErr w:type="spellEnd"/>
      <w:r w:rsidR="00C9025F" w:rsidRPr="00C9025F">
        <w:rPr>
          <w:rFonts w:ascii="Times New Roman" w:hAnsi="Times New Roman" w:cs="Times New Roman"/>
        </w:rPr>
        <w:t xml:space="preserve">/cm, p&lt;0.001). </w:t>
      </w:r>
      <w:r>
        <w:rPr>
          <w:rFonts w:ascii="Times New Roman" w:hAnsi="Times New Roman" w:cs="Times New Roman"/>
        </w:rPr>
        <w:t xml:space="preserve">Circle also </w:t>
      </w:r>
      <w:r w:rsidR="00C9025F" w:rsidRPr="00C9025F">
        <w:rPr>
          <w:rFonts w:ascii="Times New Roman" w:hAnsi="Times New Roman" w:cs="Times New Roman"/>
        </w:rPr>
        <w:t xml:space="preserve">significantly overestimated </w:t>
      </w:r>
      <w:r>
        <w:rPr>
          <w:rFonts w:ascii="Times New Roman" w:hAnsi="Times New Roman" w:cs="Times New Roman"/>
        </w:rPr>
        <w:t xml:space="preserve">dyssynchrony </w:t>
      </w:r>
      <w:r w:rsidR="00C9025F" w:rsidRPr="00C9025F">
        <w:rPr>
          <w:rFonts w:ascii="Times New Roman" w:hAnsi="Times New Roman" w:cs="Times New Roman"/>
        </w:rPr>
        <w:t>(</w:t>
      </w:r>
      <w:r w:rsidR="002908D5">
        <w:rPr>
          <w:rFonts w:ascii="Times New Roman" w:hAnsi="Times New Roman" w:cs="Times New Roman"/>
        </w:rPr>
        <w:t>54.8</w:t>
      </w:r>
      <w:r w:rsidR="00C9025F" w:rsidRPr="00C9025F">
        <w:rPr>
          <w:rFonts w:ascii="Times New Roman" w:hAnsi="Times New Roman" w:cs="Times New Roman"/>
        </w:rPr>
        <w:t xml:space="preserve"> vs 16 </w:t>
      </w:r>
      <w:proofErr w:type="spellStart"/>
      <w:r w:rsidR="00C9025F" w:rsidRPr="00C9025F">
        <w:rPr>
          <w:rFonts w:ascii="Times New Roman" w:hAnsi="Times New Roman" w:cs="Times New Roman"/>
        </w:rPr>
        <w:t>ms</w:t>
      </w:r>
      <w:proofErr w:type="spellEnd"/>
      <w:r w:rsidR="00C9025F" w:rsidRPr="00C9025F">
        <w:rPr>
          <w:rFonts w:ascii="Times New Roman" w:hAnsi="Times New Roman" w:cs="Times New Roman"/>
        </w:rPr>
        <w:t xml:space="preserve">, p&lt;0.001). Both torsion and dyssynchrony had poor agreement with </w:t>
      </w:r>
      <w:r w:rsidR="002908D5">
        <w:rPr>
          <w:rFonts w:ascii="Times New Roman" w:hAnsi="Times New Roman" w:cs="Times New Roman"/>
        </w:rPr>
        <w:t xml:space="preserve">TomTec and </w:t>
      </w:r>
      <w:r w:rsidR="00C9025F" w:rsidRPr="00C9025F">
        <w:rPr>
          <w:rFonts w:ascii="Times New Roman" w:hAnsi="Times New Roman" w:cs="Times New Roman"/>
        </w:rPr>
        <w:t>DENSE as demonstrated by wide 95%</w:t>
      </w:r>
      <w:r w:rsidR="00754A82">
        <w:rPr>
          <w:rFonts w:ascii="Times New Roman" w:hAnsi="Times New Roman" w:cs="Times New Roman"/>
        </w:rPr>
        <w:t xml:space="preserve"> limits and large </w:t>
      </w:r>
      <w:proofErr w:type="spellStart"/>
      <w:r w:rsidR="00754A82">
        <w:rPr>
          <w:rFonts w:ascii="Times New Roman" w:hAnsi="Times New Roman" w:cs="Times New Roman"/>
        </w:rPr>
        <w:t>CoVs</w:t>
      </w:r>
      <w:proofErr w:type="spellEnd"/>
      <w:r w:rsidR="00754A82">
        <w:rPr>
          <w:rFonts w:ascii="Times New Roman" w:hAnsi="Times New Roman" w:cs="Times New Roman"/>
        </w:rPr>
        <w:t xml:space="preserve"> (Figure S5</w:t>
      </w:r>
      <w:r w:rsidR="00C9025F" w:rsidRPr="00C9025F">
        <w:rPr>
          <w:rFonts w:ascii="Times New Roman" w:hAnsi="Times New Roman" w:cs="Times New Roman"/>
        </w:rPr>
        <w:t>).</w:t>
      </w:r>
      <w:r w:rsidR="002908D5">
        <w:rPr>
          <w:rFonts w:ascii="Times New Roman" w:hAnsi="Times New Roman" w:cs="Times New Roman"/>
        </w:rPr>
        <w:t xml:space="preserve"> The poor agre</w:t>
      </w:r>
      <w:r w:rsidR="00B4618A">
        <w:rPr>
          <w:rFonts w:ascii="Times New Roman" w:hAnsi="Times New Roman" w:cs="Times New Roman"/>
        </w:rPr>
        <w:t>ement between Circle and TomTec demonstrated inter-vendor difference in feature tracking, and suggest</w:t>
      </w:r>
      <w:r>
        <w:rPr>
          <w:rFonts w:ascii="Times New Roman" w:hAnsi="Times New Roman" w:cs="Times New Roman"/>
        </w:rPr>
        <w:t>s</w:t>
      </w:r>
      <w:r w:rsidR="002908D5">
        <w:rPr>
          <w:rFonts w:ascii="Times New Roman" w:hAnsi="Times New Roman" w:cs="Times New Roman"/>
        </w:rPr>
        <w:t xml:space="preserve"> that feature tracking cannot reliably track regional motion or motion parallel to the myocardial wall.</w:t>
      </w:r>
    </w:p>
    <w:p w14:paraId="6B414E43" w14:textId="4364554E" w:rsidR="00810EED" w:rsidRDefault="00810EED" w:rsidP="00D93B08">
      <w:pPr>
        <w:tabs>
          <w:tab w:val="left" w:pos="1620"/>
        </w:tabs>
        <w:rPr>
          <w:rFonts w:ascii="Times New Roman" w:hAnsi="Times New Roman" w:cs="Times New Roman"/>
        </w:rPr>
      </w:pPr>
    </w:p>
    <w:p w14:paraId="7B2959A3" w14:textId="21E0D6C6" w:rsidR="00754A82" w:rsidRDefault="00754A82">
      <w:pPr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99C2CD7" w14:textId="77777777" w:rsidR="00810EED" w:rsidRPr="00D93B08" w:rsidRDefault="00810EED" w:rsidP="00D93B08">
      <w:pPr>
        <w:tabs>
          <w:tab w:val="left" w:pos="1620"/>
        </w:tabs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381" w:type="dxa"/>
        <w:tblBorders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2464"/>
        <w:gridCol w:w="146"/>
        <w:gridCol w:w="1362"/>
        <w:gridCol w:w="1248"/>
        <w:gridCol w:w="1260"/>
        <w:gridCol w:w="1567"/>
        <w:gridCol w:w="953"/>
        <w:gridCol w:w="381"/>
      </w:tblGrid>
      <w:tr w:rsidR="00D63127" w14:paraId="5D1D5086" w14:textId="77777777" w:rsidTr="00D63127">
        <w:trPr>
          <w:trHeight w:val="255"/>
        </w:trPr>
        <w:tc>
          <w:tcPr>
            <w:tcW w:w="9000" w:type="dxa"/>
            <w:gridSpan w:val="7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2FA3FAB2" w14:textId="7C12B308" w:rsidR="00D63127" w:rsidRPr="002908D5" w:rsidRDefault="00D63127" w:rsidP="00D63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Table </w:t>
            </w:r>
            <w:r w:rsidR="007317E9" w:rsidRPr="002908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 w:rsidR="00283E2E" w:rsidRPr="002908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Pr="002908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Summary of </w:t>
            </w:r>
            <w:r w:rsidR="00C825B0" w:rsidRPr="002908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comparison between Circle, TomTec and DENSE</w:t>
            </w:r>
          </w:p>
        </w:tc>
        <w:tc>
          <w:tcPr>
            <w:tcW w:w="38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40D5471F" w14:textId="77777777" w:rsidR="00D63127" w:rsidRDefault="00D63127" w:rsidP="00D63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3B08" w14:paraId="6AF0D55E" w14:textId="77777777" w:rsidTr="00283E2E">
        <w:trPr>
          <w:trHeight w:val="371"/>
        </w:trPr>
        <w:tc>
          <w:tcPr>
            <w:tcW w:w="2464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vAlign w:val="bottom"/>
          </w:tcPr>
          <w:p w14:paraId="48A70F14" w14:textId="77777777" w:rsidR="00D93B08" w:rsidRPr="002908D5" w:rsidRDefault="00D93B08" w:rsidP="00D63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8" w:type="dxa"/>
            <w:gridSpan w:val="2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vAlign w:val="bottom"/>
          </w:tcPr>
          <w:p w14:paraId="4BFA4968" w14:textId="3A255290" w:rsidR="00D93B08" w:rsidRPr="002908D5" w:rsidRDefault="00C825B0" w:rsidP="00D6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Circle</w:t>
            </w:r>
          </w:p>
        </w:tc>
        <w:tc>
          <w:tcPr>
            <w:tcW w:w="1248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vAlign w:val="bottom"/>
          </w:tcPr>
          <w:p w14:paraId="5BDEFE23" w14:textId="573046C8" w:rsidR="00D93B08" w:rsidRPr="002908D5" w:rsidRDefault="00C825B0" w:rsidP="00D6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TomTec</w:t>
            </w:r>
            <w:r w:rsidR="00283E2E" w:rsidRPr="002908D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vAlign w:val="bottom"/>
          </w:tcPr>
          <w:p w14:paraId="14C85903" w14:textId="77777777" w:rsidR="00D93B08" w:rsidRPr="002908D5" w:rsidRDefault="00D93B08" w:rsidP="00D6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DENSE</w:t>
            </w:r>
          </w:p>
        </w:tc>
        <w:tc>
          <w:tcPr>
            <w:tcW w:w="1567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vAlign w:val="bottom"/>
          </w:tcPr>
          <w:p w14:paraId="650B88D3" w14:textId="2CCA2265" w:rsidR="00D93B08" w:rsidRPr="002908D5" w:rsidRDefault="00D93B08" w:rsidP="00D6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2908D5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1</w:t>
            </w:r>
          </w:p>
        </w:tc>
        <w:tc>
          <w:tcPr>
            <w:tcW w:w="1334" w:type="dxa"/>
            <w:gridSpan w:val="2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vAlign w:val="bottom"/>
          </w:tcPr>
          <w:p w14:paraId="068D0476" w14:textId="77777777" w:rsidR="00D93B08" w:rsidRPr="002908D5" w:rsidRDefault="00D93B08" w:rsidP="00D6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2908D5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</w:p>
        </w:tc>
      </w:tr>
      <w:tr w:rsidR="00D93B08" w14:paraId="2E716588" w14:textId="77777777" w:rsidTr="00D63127">
        <w:trPr>
          <w:trHeight w:val="255"/>
        </w:trPr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4366153" w14:textId="77777777" w:rsidR="00D93B08" w:rsidRPr="002908D5" w:rsidRDefault="00D93B08" w:rsidP="00D63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Circumferential Strain (%)</w:t>
            </w:r>
          </w:p>
        </w:tc>
        <w:tc>
          <w:tcPr>
            <w:tcW w:w="136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5406F77" w14:textId="77777777" w:rsidR="00D93B08" w:rsidRPr="002908D5" w:rsidRDefault="00D93B08" w:rsidP="00D63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400F88E" w14:textId="77777777" w:rsidR="00D93B08" w:rsidRPr="002908D5" w:rsidRDefault="00D93B08" w:rsidP="00D6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44C2EA3" w14:textId="77777777" w:rsidR="00D93B08" w:rsidRPr="002908D5" w:rsidRDefault="00D93B08" w:rsidP="00D6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9A5EEE5" w14:textId="77777777" w:rsidR="00D93B08" w:rsidRPr="002908D5" w:rsidRDefault="00D93B08" w:rsidP="00D6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DCA8C34" w14:textId="77777777" w:rsidR="00D93B08" w:rsidRPr="002908D5" w:rsidRDefault="00D93B08" w:rsidP="00D6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25B0" w14:paraId="148B8EDD" w14:textId="77777777" w:rsidTr="00C825B0">
        <w:trPr>
          <w:trHeight w:val="255"/>
        </w:trPr>
        <w:tc>
          <w:tcPr>
            <w:tcW w:w="24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50E68D" w14:textId="77777777" w:rsidR="00C825B0" w:rsidRPr="002908D5" w:rsidRDefault="00C825B0" w:rsidP="00C8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Base</w:t>
            </w:r>
          </w:p>
        </w:tc>
        <w:tc>
          <w:tcPr>
            <w:tcW w:w="150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DA98863" w14:textId="20CE5F7B" w:rsidR="00C825B0" w:rsidRPr="002908D5" w:rsidRDefault="00C825B0" w:rsidP="00C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-19.2 ± 2.8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BE21DA7" w14:textId="06495454" w:rsidR="00C825B0" w:rsidRPr="002908D5" w:rsidRDefault="00C825B0" w:rsidP="00C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-19.3 ± 3.3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C98417F" w14:textId="77777777" w:rsidR="00C825B0" w:rsidRPr="002908D5" w:rsidRDefault="00C825B0" w:rsidP="00C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-15.2 ± 3.7</w:t>
            </w:r>
          </w:p>
        </w:tc>
        <w:tc>
          <w:tcPr>
            <w:tcW w:w="1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81576F6" w14:textId="11E7C03B" w:rsidR="00C825B0" w:rsidRPr="002908D5" w:rsidRDefault="00283E2E" w:rsidP="00C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  <w:tc>
          <w:tcPr>
            <w:tcW w:w="1334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817C55" w14:textId="77777777" w:rsidR="00C825B0" w:rsidRPr="002908D5" w:rsidRDefault="00C825B0" w:rsidP="00C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&lt;0.001*</w:t>
            </w:r>
          </w:p>
        </w:tc>
      </w:tr>
      <w:tr w:rsidR="00C825B0" w14:paraId="41614DE1" w14:textId="77777777" w:rsidTr="00C825B0">
        <w:trPr>
          <w:trHeight w:val="255"/>
        </w:trPr>
        <w:tc>
          <w:tcPr>
            <w:tcW w:w="24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8F480C9" w14:textId="77777777" w:rsidR="00C825B0" w:rsidRPr="002908D5" w:rsidRDefault="00C825B0" w:rsidP="00C8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Mid</w:t>
            </w:r>
          </w:p>
        </w:tc>
        <w:tc>
          <w:tcPr>
            <w:tcW w:w="150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6FD8A51" w14:textId="1F47D207" w:rsidR="00C825B0" w:rsidRPr="002908D5" w:rsidRDefault="00C825B0" w:rsidP="00C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-18.2 ± 3.3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7B02376" w14:textId="74114C75" w:rsidR="00C825B0" w:rsidRPr="002908D5" w:rsidRDefault="00C825B0" w:rsidP="00C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-17.5 ± 3.5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B4D3E22" w14:textId="77777777" w:rsidR="00C825B0" w:rsidRPr="002908D5" w:rsidRDefault="00C825B0" w:rsidP="00C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-17.2 ± 3.4</w:t>
            </w:r>
          </w:p>
        </w:tc>
        <w:tc>
          <w:tcPr>
            <w:tcW w:w="1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D557724" w14:textId="1A87AAB9" w:rsidR="00C825B0" w:rsidRPr="002908D5" w:rsidRDefault="00283E2E" w:rsidP="00C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1334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C88348" w14:textId="768F80CC" w:rsidR="00C825B0" w:rsidRPr="002908D5" w:rsidRDefault="00283E2E" w:rsidP="00C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</w:tr>
      <w:tr w:rsidR="00C825B0" w14:paraId="26E218B2" w14:textId="77777777" w:rsidTr="00C825B0">
        <w:trPr>
          <w:trHeight w:val="255"/>
        </w:trPr>
        <w:tc>
          <w:tcPr>
            <w:tcW w:w="24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CF579B8" w14:textId="77777777" w:rsidR="00C825B0" w:rsidRPr="002908D5" w:rsidRDefault="00C825B0" w:rsidP="00C8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Apex</w:t>
            </w:r>
          </w:p>
        </w:tc>
        <w:tc>
          <w:tcPr>
            <w:tcW w:w="150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4B5E8A" w14:textId="232DBD48" w:rsidR="00C825B0" w:rsidRPr="002908D5" w:rsidRDefault="00C825B0" w:rsidP="00C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-22.2 ± 3.3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6768DAD" w14:textId="17E0C859" w:rsidR="00C825B0" w:rsidRPr="002908D5" w:rsidRDefault="00C825B0" w:rsidP="00C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-21.9 ± 5.7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D2612DE" w14:textId="77777777" w:rsidR="00C825B0" w:rsidRPr="002908D5" w:rsidRDefault="00C825B0" w:rsidP="00C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-19.4 ± 3.6</w:t>
            </w:r>
          </w:p>
        </w:tc>
        <w:tc>
          <w:tcPr>
            <w:tcW w:w="1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AEC1E3" w14:textId="7DC15B6F" w:rsidR="00C825B0" w:rsidRPr="002908D5" w:rsidRDefault="00283E2E" w:rsidP="00C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0.74</w:t>
            </w:r>
          </w:p>
        </w:tc>
        <w:tc>
          <w:tcPr>
            <w:tcW w:w="1334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3510965" w14:textId="5CEE769A" w:rsidR="00C825B0" w:rsidRPr="002908D5" w:rsidRDefault="00C825B0" w:rsidP="00C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&lt;0.001*</w:t>
            </w:r>
          </w:p>
        </w:tc>
      </w:tr>
      <w:tr w:rsidR="00C825B0" w14:paraId="7A6505D5" w14:textId="77777777" w:rsidTr="00C825B0">
        <w:trPr>
          <w:trHeight w:val="255"/>
        </w:trPr>
        <w:tc>
          <w:tcPr>
            <w:tcW w:w="24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3934EB" w14:textId="4B50CC11" w:rsidR="00C825B0" w:rsidRPr="002908D5" w:rsidRDefault="00C825B0" w:rsidP="00C825B0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Longitudinal Strain (%) </w:t>
            </w:r>
          </w:p>
        </w:tc>
        <w:tc>
          <w:tcPr>
            <w:tcW w:w="150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3B0284F" w14:textId="77777777" w:rsidR="00C825B0" w:rsidRPr="002908D5" w:rsidRDefault="00C825B0" w:rsidP="00C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807522A" w14:textId="77777777" w:rsidR="00C825B0" w:rsidRPr="002908D5" w:rsidRDefault="00C825B0" w:rsidP="00C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E7EBA6" w14:textId="77777777" w:rsidR="00C825B0" w:rsidRPr="002908D5" w:rsidRDefault="00C825B0" w:rsidP="00C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4829B3" w14:textId="77777777" w:rsidR="00C825B0" w:rsidRPr="002908D5" w:rsidRDefault="00C825B0" w:rsidP="00C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A74B588" w14:textId="77777777" w:rsidR="00C825B0" w:rsidRPr="002908D5" w:rsidRDefault="00C825B0" w:rsidP="00C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83E2E" w14:paraId="79FC84F9" w14:textId="77777777" w:rsidTr="00C825B0">
        <w:trPr>
          <w:trHeight w:val="255"/>
        </w:trPr>
        <w:tc>
          <w:tcPr>
            <w:tcW w:w="24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50A4B01" w14:textId="430FFDD7" w:rsidR="00283E2E" w:rsidRPr="002908D5" w:rsidRDefault="00283E2E" w:rsidP="0028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Four-Chamber</w:t>
            </w:r>
          </w:p>
        </w:tc>
        <w:tc>
          <w:tcPr>
            <w:tcW w:w="150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6EC493F" w14:textId="4A4F61DC" w:rsidR="00283E2E" w:rsidRPr="002908D5" w:rsidRDefault="00283E2E" w:rsidP="0028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-18.7 ± 2.6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1C2AE4F" w14:textId="05F644C3" w:rsidR="00283E2E" w:rsidRPr="002908D5" w:rsidRDefault="00283E2E" w:rsidP="0028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-1</w:t>
            </w:r>
            <w:r w:rsidR="00472273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47227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2908D5">
              <w:rPr>
                <w:rFonts w:ascii="Times New Roman" w:eastAsia="Times New Roman" w:hAnsi="Times New Roman" w:cs="Times New Roman"/>
                <w:color w:val="000000"/>
              </w:rPr>
              <w:t xml:space="preserve"> ± </w:t>
            </w:r>
            <w:r w:rsidR="00472273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47227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A5DDEC" w14:textId="6E21F5E5" w:rsidR="00283E2E" w:rsidRPr="002908D5" w:rsidRDefault="00283E2E" w:rsidP="0028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-13.8 ± 2.9</w:t>
            </w:r>
          </w:p>
        </w:tc>
        <w:tc>
          <w:tcPr>
            <w:tcW w:w="1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3F7CAD" w14:textId="1D477AA0" w:rsidR="00283E2E" w:rsidRPr="002908D5" w:rsidRDefault="00283E2E" w:rsidP="0028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&lt;0.001*</w:t>
            </w:r>
          </w:p>
        </w:tc>
        <w:tc>
          <w:tcPr>
            <w:tcW w:w="1334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09EDFCC" w14:textId="5A380418" w:rsidR="00283E2E" w:rsidRPr="002908D5" w:rsidRDefault="00283E2E" w:rsidP="0028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&lt;0.001*</w:t>
            </w:r>
          </w:p>
        </w:tc>
      </w:tr>
      <w:tr w:rsidR="00283E2E" w14:paraId="7DED8FFE" w14:textId="77777777" w:rsidTr="00C825B0">
        <w:trPr>
          <w:trHeight w:val="255"/>
        </w:trPr>
        <w:tc>
          <w:tcPr>
            <w:tcW w:w="24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DC0C06E" w14:textId="235F579F" w:rsidR="00283E2E" w:rsidRPr="002908D5" w:rsidRDefault="00283E2E" w:rsidP="00283E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iCs/>
                <w:color w:val="000000"/>
              </w:rPr>
              <w:t>Torsion (</w:t>
            </w:r>
            <w:proofErr w:type="spellStart"/>
            <w:r w:rsidRPr="002908D5">
              <w:rPr>
                <w:rFonts w:ascii="Times New Roman" w:eastAsia="Times New Roman" w:hAnsi="Times New Roman" w:cs="Times New Roman"/>
                <w:iCs/>
                <w:color w:val="000000"/>
              </w:rPr>
              <w:t>deg</w:t>
            </w:r>
            <w:proofErr w:type="spellEnd"/>
            <w:r w:rsidRPr="002908D5">
              <w:rPr>
                <w:rFonts w:ascii="Times New Roman" w:eastAsia="Times New Roman" w:hAnsi="Times New Roman" w:cs="Times New Roman"/>
                <w:iCs/>
                <w:color w:val="000000"/>
              </w:rPr>
              <w:t>/cm)</w:t>
            </w:r>
          </w:p>
        </w:tc>
        <w:tc>
          <w:tcPr>
            <w:tcW w:w="150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6A31008" w14:textId="1587D17C" w:rsidR="00283E2E" w:rsidRPr="002908D5" w:rsidRDefault="00283E2E" w:rsidP="0028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5.0 ± 2.4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8AAD51A" w14:textId="4D001221" w:rsidR="00283E2E" w:rsidRPr="002908D5" w:rsidRDefault="00283E2E" w:rsidP="0028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2.1 ± 1.2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CBE2A40" w14:textId="1A73AB80" w:rsidR="00283E2E" w:rsidRPr="002908D5" w:rsidRDefault="00283E2E" w:rsidP="0028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3.5 ± 0.9</w:t>
            </w:r>
          </w:p>
        </w:tc>
        <w:tc>
          <w:tcPr>
            <w:tcW w:w="1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667B0FE" w14:textId="4BE493AC" w:rsidR="00283E2E" w:rsidRPr="002908D5" w:rsidRDefault="00283E2E" w:rsidP="0028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&lt;0.001*</w:t>
            </w:r>
          </w:p>
        </w:tc>
        <w:tc>
          <w:tcPr>
            <w:tcW w:w="1334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2FDCEA7" w14:textId="1B02042E" w:rsidR="00283E2E" w:rsidRPr="002908D5" w:rsidRDefault="00283E2E" w:rsidP="0028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&lt;0.001*</w:t>
            </w:r>
          </w:p>
        </w:tc>
      </w:tr>
      <w:tr w:rsidR="00283E2E" w14:paraId="02081B0D" w14:textId="77777777" w:rsidTr="00C825B0">
        <w:trPr>
          <w:trHeight w:val="255"/>
        </w:trPr>
        <w:tc>
          <w:tcPr>
            <w:tcW w:w="24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7A05835" w14:textId="05946187" w:rsidR="00283E2E" w:rsidRPr="002908D5" w:rsidRDefault="00283E2E" w:rsidP="00283E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iCs/>
                <w:color w:val="000000"/>
              </w:rPr>
              <w:t>Dyssynchrony (</w:t>
            </w:r>
            <w:proofErr w:type="spellStart"/>
            <w:r w:rsidRPr="002908D5">
              <w:rPr>
                <w:rFonts w:ascii="Times New Roman" w:eastAsia="Times New Roman" w:hAnsi="Times New Roman" w:cs="Times New Roman"/>
                <w:iCs/>
                <w:color w:val="000000"/>
              </w:rPr>
              <w:t>ms</w:t>
            </w:r>
            <w:proofErr w:type="spellEnd"/>
            <w:r w:rsidRPr="002908D5">
              <w:rPr>
                <w:rFonts w:ascii="Times New Roman" w:eastAsia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150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D64C27F" w14:textId="16214604" w:rsidR="00283E2E" w:rsidRPr="002908D5" w:rsidRDefault="00283E2E" w:rsidP="0028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54.8 ± 35.9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D86426D" w14:textId="07877BE3" w:rsidR="00283E2E" w:rsidRPr="002908D5" w:rsidRDefault="00283E2E" w:rsidP="0028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42 ± 22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AF2397" w14:textId="6FA7CF37" w:rsidR="00283E2E" w:rsidRPr="002908D5" w:rsidRDefault="00283E2E" w:rsidP="0028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16 ± 20</w:t>
            </w:r>
          </w:p>
        </w:tc>
        <w:tc>
          <w:tcPr>
            <w:tcW w:w="1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3F54972" w14:textId="436B58F6" w:rsidR="00283E2E" w:rsidRPr="002908D5" w:rsidRDefault="00283E2E" w:rsidP="0028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1334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40F8257" w14:textId="0840B6C7" w:rsidR="00283E2E" w:rsidRPr="002908D5" w:rsidRDefault="00283E2E" w:rsidP="0028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&lt;0.001*</w:t>
            </w:r>
          </w:p>
        </w:tc>
      </w:tr>
      <w:tr w:rsidR="00D93B08" w:rsidRPr="00283E2E" w14:paraId="3A239E3C" w14:textId="77777777" w:rsidTr="00D63127">
        <w:trPr>
          <w:trHeight w:val="255"/>
        </w:trPr>
        <w:tc>
          <w:tcPr>
            <w:tcW w:w="9381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41A25A9" w14:textId="12DB48A8" w:rsidR="00D93B08" w:rsidRPr="002908D5" w:rsidRDefault="00283E2E" w:rsidP="00D63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Strain</w:t>
            </w:r>
            <w:r w:rsidR="00176D4F">
              <w:rPr>
                <w:rFonts w:ascii="Times New Roman" w:eastAsia="Times New Roman" w:hAnsi="Times New Roman" w:cs="Times New Roman"/>
                <w:color w:val="000000"/>
              </w:rPr>
              <w:t>s were adjusted for TomTec</w:t>
            </w:r>
            <w:r w:rsidRPr="002908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93B08" w14:paraId="07F232C7" w14:textId="77777777" w:rsidTr="002156BF">
        <w:trPr>
          <w:trHeight w:val="70"/>
        </w:trPr>
        <w:tc>
          <w:tcPr>
            <w:tcW w:w="9381" w:type="dxa"/>
            <w:gridSpan w:val="8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7A3579" w14:textId="1B53922D" w:rsidR="00D93B08" w:rsidRPr="002908D5" w:rsidRDefault="00D93B08" w:rsidP="00D63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2908D5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1</w:t>
            </w:r>
            <w:r w:rsidRPr="002908D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283E2E" w:rsidRPr="002908D5">
              <w:rPr>
                <w:rFonts w:ascii="Times New Roman" w:eastAsia="Times New Roman" w:hAnsi="Times New Roman" w:cs="Times New Roman"/>
                <w:color w:val="000000"/>
              </w:rPr>
              <w:t>Circle</w:t>
            </w:r>
            <w:r w:rsidRPr="002908D5">
              <w:rPr>
                <w:rFonts w:ascii="Times New Roman" w:eastAsia="Times New Roman" w:hAnsi="Times New Roman" w:cs="Times New Roman"/>
                <w:color w:val="000000"/>
              </w:rPr>
              <w:t xml:space="preserve"> vs. </w:t>
            </w:r>
            <w:r w:rsidR="00283E2E" w:rsidRPr="002908D5">
              <w:rPr>
                <w:rFonts w:ascii="Times New Roman" w:eastAsia="Times New Roman" w:hAnsi="Times New Roman" w:cs="Times New Roman"/>
                <w:color w:val="000000"/>
              </w:rPr>
              <w:t>TomTec</w:t>
            </w: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; P</w:t>
            </w:r>
            <w:r w:rsidRPr="002908D5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 w:rsidRPr="002908D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283E2E" w:rsidRPr="002908D5">
              <w:rPr>
                <w:rFonts w:ascii="Times New Roman" w:eastAsia="Times New Roman" w:hAnsi="Times New Roman" w:cs="Times New Roman"/>
                <w:color w:val="000000"/>
              </w:rPr>
              <w:t>Circle</w:t>
            </w:r>
            <w:r w:rsidRPr="002908D5">
              <w:rPr>
                <w:rFonts w:ascii="Times New Roman" w:eastAsia="Times New Roman" w:hAnsi="Times New Roman" w:cs="Times New Roman"/>
                <w:color w:val="000000"/>
              </w:rPr>
              <w:t xml:space="preserve"> vs. DENSE</w:t>
            </w:r>
          </w:p>
          <w:p w14:paraId="026215FD" w14:textId="77777777" w:rsidR="00D93B08" w:rsidRPr="002908D5" w:rsidRDefault="00D93B08" w:rsidP="00D63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*Indicates statistical significance (P &lt; 0.05)</w:t>
            </w:r>
          </w:p>
        </w:tc>
      </w:tr>
    </w:tbl>
    <w:p w14:paraId="6E35F041" w14:textId="512D2C01" w:rsidR="00810EED" w:rsidRDefault="00D63127">
      <w:pPr>
        <w:suppressAutoHyphens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textWrapping" w:clear="all"/>
      </w:r>
    </w:p>
    <w:p w14:paraId="4CFE0425" w14:textId="77777777" w:rsidR="00810EED" w:rsidRDefault="00810EED">
      <w:pPr>
        <w:suppressAutoHyphens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1003CE7" w14:textId="77777777" w:rsidR="00893914" w:rsidRDefault="00893914">
      <w:pPr>
        <w:suppressAutoHyphens w:val="0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9535" w:type="dxa"/>
        <w:tblLayout w:type="fixed"/>
        <w:tblLook w:val="04A0" w:firstRow="1" w:lastRow="0" w:firstColumn="1" w:lastColumn="0" w:noHBand="0" w:noVBand="1"/>
      </w:tblPr>
      <w:tblGrid>
        <w:gridCol w:w="2250"/>
        <w:gridCol w:w="90"/>
        <w:gridCol w:w="720"/>
        <w:gridCol w:w="900"/>
        <w:gridCol w:w="630"/>
        <w:gridCol w:w="630"/>
        <w:gridCol w:w="900"/>
        <w:gridCol w:w="720"/>
        <w:gridCol w:w="720"/>
        <w:gridCol w:w="900"/>
        <w:gridCol w:w="810"/>
        <w:gridCol w:w="265"/>
      </w:tblGrid>
      <w:tr w:rsidR="00893914" w:rsidRPr="002908D5" w14:paraId="28A62679" w14:textId="77777777" w:rsidTr="00B44774">
        <w:trPr>
          <w:gridAfter w:val="1"/>
          <w:wAfter w:w="265" w:type="dxa"/>
          <w:trHeight w:val="255"/>
        </w:trPr>
        <w:tc>
          <w:tcPr>
            <w:tcW w:w="927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C46011" w14:textId="44D90596" w:rsidR="00893914" w:rsidRPr="002908D5" w:rsidRDefault="00893914" w:rsidP="00893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Table S4. Bland-Altman analyses and coefficients of variation comparing Circle to TomTec, contour-based strains and the reference (DENSE)</w:t>
            </w:r>
          </w:p>
        </w:tc>
      </w:tr>
      <w:tr w:rsidR="00893914" w:rsidRPr="002908D5" w14:paraId="5DDD3486" w14:textId="3B58880B" w:rsidTr="00B44774">
        <w:trPr>
          <w:gridAfter w:val="1"/>
          <w:wAfter w:w="265" w:type="dxa"/>
          <w:trHeight w:val="337"/>
        </w:trPr>
        <w:tc>
          <w:tcPr>
            <w:tcW w:w="23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44219B" w14:textId="77777777" w:rsidR="00893914" w:rsidRPr="002908D5" w:rsidRDefault="00893914" w:rsidP="0089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7B8D3B5" w14:textId="659999D6" w:rsidR="00893914" w:rsidRPr="002908D5" w:rsidRDefault="00893914" w:rsidP="0089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Circle vs. TomTec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D3D9080" w14:textId="50E62324" w:rsidR="00893914" w:rsidRPr="002908D5" w:rsidRDefault="00893914" w:rsidP="0089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Circle vs. DENSE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</w:tcBorders>
          </w:tcPr>
          <w:p w14:paraId="4E67DF25" w14:textId="5378BA2D" w:rsidR="00893914" w:rsidRPr="002908D5" w:rsidRDefault="00B44774" w:rsidP="0089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Circle vs. Contour Strain</w:t>
            </w:r>
          </w:p>
        </w:tc>
      </w:tr>
      <w:tr w:rsidR="00B44774" w:rsidRPr="002908D5" w14:paraId="673B53E8" w14:textId="01E85D6C" w:rsidTr="00B44774">
        <w:trPr>
          <w:gridAfter w:val="1"/>
          <w:wAfter w:w="265" w:type="dxa"/>
          <w:trHeight w:val="255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34D119" w14:textId="77777777" w:rsidR="00B44774" w:rsidRPr="002908D5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466C73" w14:textId="77777777" w:rsidR="00B44774" w:rsidRPr="002908D5" w:rsidRDefault="00B44774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Bias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BB2C60" w14:textId="77777777" w:rsidR="00B44774" w:rsidRPr="002908D5" w:rsidRDefault="00B44774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95% Limits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A24C58" w14:textId="77777777" w:rsidR="00B44774" w:rsidRPr="002908D5" w:rsidRDefault="00B44774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2908D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CoV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AB8EEA" w14:textId="77777777" w:rsidR="00B44774" w:rsidRPr="002908D5" w:rsidRDefault="00B44774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Bias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96644C" w14:textId="77777777" w:rsidR="00B44774" w:rsidRPr="002908D5" w:rsidRDefault="00B44774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95% Limits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92A7C6" w14:textId="77777777" w:rsidR="00B44774" w:rsidRPr="002908D5" w:rsidRDefault="00B44774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2908D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CoV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22B6CC25" w14:textId="335DF100" w:rsidR="00B44774" w:rsidRPr="002908D5" w:rsidRDefault="00B44774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Bias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9C26D6C" w14:textId="35F3542F" w:rsidR="00B44774" w:rsidRPr="002908D5" w:rsidRDefault="00B44774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95% Limits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4A549694" w14:textId="52F157FB" w:rsidR="00B44774" w:rsidRPr="002908D5" w:rsidRDefault="00B44774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2908D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CoV</w:t>
            </w:r>
            <w:proofErr w:type="spellEnd"/>
          </w:p>
        </w:tc>
      </w:tr>
      <w:tr w:rsidR="002908D5" w:rsidRPr="002908D5" w14:paraId="3D18A780" w14:textId="0FC907E9" w:rsidTr="00B44774">
        <w:trPr>
          <w:trHeight w:val="255"/>
        </w:trPr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0EEA95" w14:textId="77777777" w:rsidR="00B44774" w:rsidRPr="002908D5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Circumferential Strain (Absolute %)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4A4745" w14:textId="77777777" w:rsidR="00B44774" w:rsidRPr="002908D5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19D068C" w14:textId="77777777" w:rsidR="00B44774" w:rsidRPr="002908D5" w:rsidRDefault="00B44774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375A81" w14:textId="77777777" w:rsidR="00B44774" w:rsidRPr="002908D5" w:rsidRDefault="00B44774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97E3ED" w14:textId="77777777" w:rsidR="00B44774" w:rsidRPr="002908D5" w:rsidRDefault="00B44774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0FC581" w14:textId="77777777" w:rsidR="00B44774" w:rsidRPr="002908D5" w:rsidRDefault="00B44774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37E4735" w14:textId="77777777" w:rsidR="00B44774" w:rsidRPr="002908D5" w:rsidRDefault="00B44774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14:paraId="7E7EBACE" w14:textId="77777777" w:rsidR="00B44774" w:rsidRPr="002908D5" w:rsidRDefault="00B44774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664E2E9B" w14:textId="7D8E9F32" w:rsidR="00B44774" w:rsidRPr="002908D5" w:rsidRDefault="00B44774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" w:type="dxa"/>
            <w:vAlign w:val="bottom"/>
          </w:tcPr>
          <w:p w14:paraId="2E413350" w14:textId="77777777" w:rsidR="00B44774" w:rsidRPr="002908D5" w:rsidRDefault="00B44774" w:rsidP="00B44774">
            <w:pPr>
              <w:suppressAutoHyphens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44774" w:rsidRPr="002908D5" w14:paraId="4CFF9539" w14:textId="605EE545" w:rsidTr="00B44774">
        <w:trPr>
          <w:gridAfter w:val="1"/>
          <w:wAfter w:w="265" w:type="dxa"/>
          <w:trHeight w:val="255"/>
        </w:trPr>
        <w:tc>
          <w:tcPr>
            <w:tcW w:w="2340" w:type="dxa"/>
            <w:gridSpan w:val="2"/>
            <w:shd w:val="clear" w:color="auto" w:fill="auto"/>
            <w:vAlign w:val="bottom"/>
          </w:tcPr>
          <w:p w14:paraId="75DEB7D5" w14:textId="77777777" w:rsidR="00B44774" w:rsidRPr="002908D5" w:rsidRDefault="00B44774" w:rsidP="00B4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Base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C3F5A84" w14:textId="390C020A" w:rsidR="00B44774" w:rsidRPr="002908D5" w:rsidRDefault="00B44774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58068C6" w14:textId="232FF815" w:rsidR="00B44774" w:rsidRPr="002908D5" w:rsidRDefault="00B44774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±4.2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A404048" w14:textId="3121746F" w:rsidR="00B44774" w:rsidRPr="002908D5" w:rsidRDefault="00B44774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134993A" w14:textId="77777777" w:rsidR="00B44774" w:rsidRPr="002908D5" w:rsidRDefault="00B44774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-4.0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9E743F4" w14:textId="08875944" w:rsidR="00B44774" w:rsidRPr="002908D5" w:rsidRDefault="00A30EFF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±5</w:t>
            </w:r>
            <w:r w:rsidR="00B44774" w:rsidRPr="002908D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826A11D" w14:textId="5D6774B1" w:rsidR="00B44774" w:rsidRPr="002908D5" w:rsidRDefault="00B44774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20" w:type="dxa"/>
            <w:vAlign w:val="bottom"/>
          </w:tcPr>
          <w:p w14:paraId="63E0EDD7" w14:textId="37714EFF" w:rsidR="00B44774" w:rsidRPr="002908D5" w:rsidRDefault="00B44774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-0</w:t>
            </w:r>
            <w:r w:rsidR="00A30EFF" w:rsidRPr="002908D5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</w:tc>
        <w:tc>
          <w:tcPr>
            <w:tcW w:w="900" w:type="dxa"/>
            <w:vAlign w:val="bottom"/>
          </w:tcPr>
          <w:p w14:paraId="47114B9D" w14:textId="5AC0254E" w:rsidR="00B44774" w:rsidRPr="002908D5" w:rsidRDefault="00B44774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 w:rsidR="00A30EFF" w:rsidRPr="002908D5"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810" w:type="dxa"/>
            <w:vAlign w:val="bottom"/>
          </w:tcPr>
          <w:p w14:paraId="338E76A9" w14:textId="6044E05E" w:rsidR="00B44774" w:rsidRPr="002908D5" w:rsidRDefault="00A30EFF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B44774" w:rsidRPr="002908D5" w14:paraId="749117F1" w14:textId="7B6B0F20" w:rsidTr="00B44774">
        <w:trPr>
          <w:gridAfter w:val="1"/>
          <w:wAfter w:w="265" w:type="dxa"/>
          <w:trHeight w:val="255"/>
        </w:trPr>
        <w:tc>
          <w:tcPr>
            <w:tcW w:w="2340" w:type="dxa"/>
            <w:gridSpan w:val="2"/>
            <w:shd w:val="clear" w:color="auto" w:fill="auto"/>
            <w:vAlign w:val="bottom"/>
          </w:tcPr>
          <w:p w14:paraId="040C94B0" w14:textId="77777777" w:rsidR="00B44774" w:rsidRPr="002908D5" w:rsidRDefault="00B44774" w:rsidP="00B4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Mid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1B0C368" w14:textId="4ECA5B50" w:rsidR="00B44774" w:rsidRPr="002908D5" w:rsidRDefault="00B44774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-0.7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54551B6" w14:textId="2CB6AFF9" w:rsidR="00B44774" w:rsidRPr="002908D5" w:rsidRDefault="00B44774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±4.7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F5C805E" w14:textId="024CF84D" w:rsidR="00B44774" w:rsidRPr="002908D5" w:rsidRDefault="00B44774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F259CC2" w14:textId="2E74C69D" w:rsidR="00B44774" w:rsidRPr="002908D5" w:rsidRDefault="00B44774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A30EFF" w:rsidRPr="002908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A30EFF" w:rsidRPr="002908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0FB8210" w14:textId="72DFC517" w:rsidR="00B44774" w:rsidRPr="002908D5" w:rsidRDefault="00B44774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±6.</w:t>
            </w:r>
            <w:r w:rsidR="00A30EFF" w:rsidRPr="002908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BB97382" w14:textId="7815F29D" w:rsidR="00B44774" w:rsidRPr="002908D5" w:rsidRDefault="00B44774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30EFF" w:rsidRPr="002908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vAlign w:val="bottom"/>
          </w:tcPr>
          <w:p w14:paraId="022CAFED" w14:textId="12B12EFC" w:rsidR="00B44774" w:rsidRPr="002908D5" w:rsidRDefault="00B44774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A30EFF" w:rsidRPr="002908D5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900" w:type="dxa"/>
            <w:vAlign w:val="bottom"/>
          </w:tcPr>
          <w:p w14:paraId="0765C149" w14:textId="4226B563" w:rsidR="00B44774" w:rsidRPr="002908D5" w:rsidRDefault="00B44774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±6.</w:t>
            </w:r>
            <w:r w:rsidR="00A30EFF" w:rsidRPr="002908D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10" w:type="dxa"/>
            <w:vAlign w:val="bottom"/>
          </w:tcPr>
          <w:p w14:paraId="553047BE" w14:textId="082EE451" w:rsidR="00B44774" w:rsidRPr="002908D5" w:rsidRDefault="00A30EFF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B44774" w:rsidRPr="002908D5" w14:paraId="5E099FE8" w14:textId="383D2D73" w:rsidTr="00B44774">
        <w:trPr>
          <w:gridAfter w:val="1"/>
          <w:wAfter w:w="265" w:type="dxa"/>
          <w:trHeight w:val="255"/>
        </w:trPr>
        <w:tc>
          <w:tcPr>
            <w:tcW w:w="2340" w:type="dxa"/>
            <w:gridSpan w:val="2"/>
            <w:shd w:val="clear" w:color="auto" w:fill="auto"/>
            <w:vAlign w:val="bottom"/>
          </w:tcPr>
          <w:p w14:paraId="7D5070F5" w14:textId="77777777" w:rsidR="00B44774" w:rsidRPr="002908D5" w:rsidRDefault="00B44774" w:rsidP="00B4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Apex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20A6350" w14:textId="19AF90EF" w:rsidR="00B44774" w:rsidRPr="002908D5" w:rsidRDefault="00B44774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-0.4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390B4BA" w14:textId="6D173460" w:rsidR="00B44774" w:rsidRPr="002908D5" w:rsidRDefault="00B44774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±9.0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172140B" w14:textId="3C9033EB" w:rsidR="00B44774" w:rsidRPr="002908D5" w:rsidRDefault="00B44774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E1974FC" w14:textId="5EFBA731" w:rsidR="00B44774" w:rsidRPr="002908D5" w:rsidRDefault="00B44774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A30EFF" w:rsidRPr="002908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A30EFF" w:rsidRPr="002908D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1A9AD4F" w14:textId="61D14DD7" w:rsidR="00B44774" w:rsidRPr="002908D5" w:rsidRDefault="00A30EFF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±6</w:t>
            </w:r>
            <w:r w:rsidR="00B44774" w:rsidRPr="002908D5">
              <w:rPr>
                <w:rFonts w:ascii="Times New Roman" w:eastAsia="Times New Roman" w:hAnsi="Times New Roman" w:cs="Times New Roman"/>
                <w:color w:val="000000"/>
              </w:rPr>
              <w:t>.8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56A674D" w14:textId="3E1B4035" w:rsidR="00B44774" w:rsidRPr="002908D5" w:rsidRDefault="00B44774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30EFF" w:rsidRPr="002908D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vAlign w:val="bottom"/>
          </w:tcPr>
          <w:p w14:paraId="4CF92643" w14:textId="4C130757" w:rsidR="00B44774" w:rsidRPr="002908D5" w:rsidRDefault="00B44774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A30EFF" w:rsidRPr="002908D5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900" w:type="dxa"/>
            <w:vAlign w:val="bottom"/>
          </w:tcPr>
          <w:p w14:paraId="0D3DC1FE" w14:textId="569FCD67" w:rsidR="00B44774" w:rsidRPr="002908D5" w:rsidRDefault="00B44774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 w:rsidR="00A30EFF" w:rsidRPr="002908D5">
              <w:rPr>
                <w:rFonts w:ascii="Times New Roman" w:eastAsia="Times New Roman" w:hAnsi="Times New Roman" w:cs="Times New Roman"/>
                <w:color w:val="000000"/>
              </w:rPr>
              <w:t>9.1</w:t>
            </w:r>
          </w:p>
        </w:tc>
        <w:tc>
          <w:tcPr>
            <w:tcW w:w="810" w:type="dxa"/>
            <w:vAlign w:val="bottom"/>
          </w:tcPr>
          <w:p w14:paraId="1E055E0F" w14:textId="28E87032" w:rsidR="00B44774" w:rsidRPr="002908D5" w:rsidRDefault="00B44774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30EFF" w:rsidRPr="002908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B44774" w:rsidRPr="002908D5" w14:paraId="11CAA601" w14:textId="4EF631A7" w:rsidTr="00B44774">
        <w:trPr>
          <w:gridAfter w:val="1"/>
          <w:wAfter w:w="265" w:type="dxa"/>
          <w:trHeight w:val="255"/>
        </w:trPr>
        <w:tc>
          <w:tcPr>
            <w:tcW w:w="2340" w:type="dxa"/>
            <w:gridSpan w:val="2"/>
            <w:shd w:val="clear" w:color="auto" w:fill="auto"/>
            <w:vAlign w:val="bottom"/>
          </w:tcPr>
          <w:p w14:paraId="32486432" w14:textId="77777777" w:rsidR="00B44774" w:rsidRPr="002908D5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Longitudinal Strain (Absolute %)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E388EA2" w14:textId="77777777" w:rsidR="00B44774" w:rsidRPr="002908D5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AC4A6BA" w14:textId="77777777" w:rsidR="00B44774" w:rsidRPr="002908D5" w:rsidRDefault="00B44774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653D3184" w14:textId="77777777" w:rsidR="00B44774" w:rsidRPr="002908D5" w:rsidRDefault="00B44774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0C2639BE" w14:textId="77777777" w:rsidR="00B44774" w:rsidRPr="002908D5" w:rsidRDefault="00B44774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181E47F" w14:textId="77777777" w:rsidR="00B44774" w:rsidRPr="002908D5" w:rsidRDefault="00B44774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F27B7FF" w14:textId="77777777" w:rsidR="00B44774" w:rsidRPr="002908D5" w:rsidRDefault="00B44774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14:paraId="58028E32" w14:textId="77777777" w:rsidR="00B44774" w:rsidRPr="002908D5" w:rsidRDefault="00B44774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Align w:val="bottom"/>
          </w:tcPr>
          <w:p w14:paraId="751602D5" w14:textId="77777777" w:rsidR="00B44774" w:rsidRPr="002908D5" w:rsidRDefault="00B44774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vAlign w:val="bottom"/>
          </w:tcPr>
          <w:p w14:paraId="55DBA317" w14:textId="213A635C" w:rsidR="00B44774" w:rsidRPr="002908D5" w:rsidRDefault="00B44774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44774" w:rsidRPr="002908D5" w14:paraId="68CA096E" w14:textId="660C97DF" w:rsidTr="00B44774">
        <w:trPr>
          <w:gridAfter w:val="1"/>
          <w:wAfter w:w="265" w:type="dxa"/>
          <w:trHeight w:val="255"/>
        </w:trPr>
        <w:tc>
          <w:tcPr>
            <w:tcW w:w="2340" w:type="dxa"/>
            <w:gridSpan w:val="2"/>
            <w:shd w:val="clear" w:color="auto" w:fill="auto"/>
            <w:vAlign w:val="bottom"/>
          </w:tcPr>
          <w:p w14:paraId="264F2B36" w14:textId="77777777" w:rsidR="00B44774" w:rsidRPr="002908D5" w:rsidRDefault="00B44774" w:rsidP="00B4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Four-Chamber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6398EF5" w14:textId="33FA959B" w:rsidR="00B44774" w:rsidRPr="002908D5" w:rsidRDefault="00B44774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-4.6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92E2CC4" w14:textId="113114CD" w:rsidR="00B44774" w:rsidRPr="002908D5" w:rsidRDefault="00B44774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±8.7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B7813EC" w14:textId="0B39B527" w:rsidR="00B44774" w:rsidRPr="002908D5" w:rsidRDefault="00B44774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B017DD6" w14:textId="184AC23D" w:rsidR="00B44774" w:rsidRPr="002908D5" w:rsidRDefault="00B44774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A30EFF" w:rsidRPr="002908D5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A30EFF" w:rsidRPr="002908D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3456344" w14:textId="66789A03" w:rsidR="00B44774" w:rsidRPr="002908D5" w:rsidRDefault="00B44774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 w:rsidR="00A30EFF" w:rsidRPr="002908D5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A30EFF" w:rsidRPr="002908D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7FE1073" w14:textId="68229A23" w:rsidR="00B44774" w:rsidRPr="002908D5" w:rsidRDefault="00A30EFF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720" w:type="dxa"/>
            <w:vAlign w:val="bottom"/>
          </w:tcPr>
          <w:p w14:paraId="1F1F5FD7" w14:textId="5408566E" w:rsidR="00B44774" w:rsidRPr="002908D5" w:rsidRDefault="00B44774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A30EFF" w:rsidRPr="002908D5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900" w:type="dxa"/>
            <w:vAlign w:val="bottom"/>
          </w:tcPr>
          <w:p w14:paraId="11AC7CBF" w14:textId="2FE66CCF" w:rsidR="00B44774" w:rsidRPr="002908D5" w:rsidRDefault="00B44774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 w:rsidR="00A30EFF" w:rsidRPr="002908D5">
              <w:rPr>
                <w:rFonts w:ascii="Times New Roman" w:eastAsia="Times New Roman" w:hAnsi="Times New Roman" w:cs="Times New Roman"/>
                <w:color w:val="000000"/>
              </w:rPr>
              <w:t>8.8</w:t>
            </w:r>
          </w:p>
        </w:tc>
        <w:tc>
          <w:tcPr>
            <w:tcW w:w="810" w:type="dxa"/>
            <w:vAlign w:val="bottom"/>
          </w:tcPr>
          <w:p w14:paraId="0C2B4325" w14:textId="09D40C07" w:rsidR="00B44774" w:rsidRPr="002908D5" w:rsidRDefault="00B44774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30EFF" w:rsidRPr="002908D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B44774" w:rsidRPr="002908D5" w14:paraId="507E36C7" w14:textId="72BBA2F4" w:rsidTr="00B44774">
        <w:trPr>
          <w:gridAfter w:val="1"/>
          <w:wAfter w:w="265" w:type="dxa"/>
          <w:trHeight w:hRule="exact" w:val="23"/>
        </w:trPr>
        <w:tc>
          <w:tcPr>
            <w:tcW w:w="2340" w:type="dxa"/>
            <w:gridSpan w:val="2"/>
            <w:shd w:val="clear" w:color="auto" w:fill="auto"/>
            <w:vAlign w:val="bottom"/>
          </w:tcPr>
          <w:p w14:paraId="29D8B254" w14:textId="77777777" w:rsidR="00B44774" w:rsidRPr="002908D5" w:rsidRDefault="00B44774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93E1388" w14:textId="77777777" w:rsidR="00B44774" w:rsidRPr="002908D5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D80527F" w14:textId="77777777" w:rsidR="00B44774" w:rsidRPr="002908D5" w:rsidRDefault="00B44774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1EE9C95A" w14:textId="77777777" w:rsidR="00B44774" w:rsidRPr="002908D5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2C9C4B4E" w14:textId="77777777" w:rsidR="00B44774" w:rsidRPr="002908D5" w:rsidRDefault="00B44774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301B6F9" w14:textId="77777777" w:rsidR="00B44774" w:rsidRPr="002908D5" w:rsidRDefault="00B44774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3D51471" w14:textId="77777777" w:rsidR="00B44774" w:rsidRPr="002908D5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14:paraId="22B7A36F" w14:textId="77777777" w:rsidR="00B44774" w:rsidRPr="002908D5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Align w:val="bottom"/>
          </w:tcPr>
          <w:p w14:paraId="7A059CAF" w14:textId="77777777" w:rsidR="00B44774" w:rsidRPr="002908D5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vAlign w:val="bottom"/>
          </w:tcPr>
          <w:p w14:paraId="2367538B" w14:textId="00C8642C" w:rsidR="00B44774" w:rsidRPr="002908D5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4774" w:rsidRPr="002908D5" w14:paraId="3BD4DACD" w14:textId="4DFCBA5C" w:rsidTr="00B44774">
        <w:trPr>
          <w:gridAfter w:val="1"/>
          <w:wAfter w:w="265" w:type="dxa"/>
          <w:trHeight w:val="255"/>
        </w:trPr>
        <w:tc>
          <w:tcPr>
            <w:tcW w:w="2340" w:type="dxa"/>
            <w:gridSpan w:val="2"/>
            <w:shd w:val="clear" w:color="auto" w:fill="auto"/>
            <w:vAlign w:val="bottom"/>
          </w:tcPr>
          <w:p w14:paraId="1508474A" w14:textId="77777777" w:rsidR="00B44774" w:rsidRPr="002908D5" w:rsidRDefault="00B44774" w:rsidP="00B4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Torsion (</w:t>
            </w:r>
            <w:proofErr w:type="spellStart"/>
            <w:r w:rsidRPr="002908D5">
              <w:rPr>
                <w:rFonts w:ascii="Times New Roman" w:eastAsia="Times New Roman" w:hAnsi="Times New Roman" w:cs="Times New Roman"/>
                <w:color w:val="000000"/>
              </w:rPr>
              <w:t>deg</w:t>
            </w:r>
            <w:proofErr w:type="spellEnd"/>
            <w:r w:rsidRPr="002908D5">
              <w:rPr>
                <w:rFonts w:ascii="Times New Roman" w:eastAsia="Times New Roman" w:hAnsi="Times New Roman" w:cs="Times New Roman"/>
                <w:color w:val="000000"/>
              </w:rPr>
              <w:t>/cm)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9A390EF" w14:textId="6FF0E450" w:rsidR="00B44774" w:rsidRPr="002908D5" w:rsidRDefault="00A30EFF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44774" w:rsidRPr="002908D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2FC23BA" w14:textId="20D3E6D8" w:rsidR="00B44774" w:rsidRPr="002908D5" w:rsidRDefault="00B44774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 w:rsidR="00A30EFF" w:rsidRPr="002908D5">
              <w:rPr>
                <w:rFonts w:ascii="Times New Roman" w:eastAsia="Times New Roman" w:hAnsi="Times New Roman" w:cs="Times New Roman"/>
                <w:color w:val="000000"/>
              </w:rPr>
              <w:t>5.4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DF356A2" w14:textId="2C19FCB3" w:rsidR="00B44774" w:rsidRPr="002908D5" w:rsidRDefault="00A30EFF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0AE0A14" w14:textId="6FF1208A" w:rsidR="00B44774" w:rsidRPr="002908D5" w:rsidRDefault="00A30EFF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FC56FA4" w14:textId="196A6296" w:rsidR="00B44774" w:rsidRPr="002908D5" w:rsidRDefault="00B44774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 w:rsidR="00A30EFF" w:rsidRPr="002908D5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458C044" w14:textId="4B16AA17" w:rsidR="00B44774" w:rsidRPr="002908D5" w:rsidRDefault="00A30EFF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720" w:type="dxa"/>
            <w:vAlign w:val="bottom"/>
          </w:tcPr>
          <w:p w14:paraId="3163187E" w14:textId="3F79153A" w:rsidR="00B44774" w:rsidRPr="002908D5" w:rsidRDefault="00B44774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-----</w:t>
            </w:r>
          </w:p>
        </w:tc>
        <w:tc>
          <w:tcPr>
            <w:tcW w:w="900" w:type="dxa"/>
            <w:vAlign w:val="bottom"/>
          </w:tcPr>
          <w:p w14:paraId="41AF6527" w14:textId="23301522" w:rsidR="00B44774" w:rsidRPr="002908D5" w:rsidRDefault="00B44774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-----</w:t>
            </w:r>
          </w:p>
        </w:tc>
        <w:tc>
          <w:tcPr>
            <w:tcW w:w="810" w:type="dxa"/>
            <w:vAlign w:val="bottom"/>
          </w:tcPr>
          <w:p w14:paraId="73864478" w14:textId="06A782A3" w:rsidR="00B44774" w:rsidRPr="002908D5" w:rsidRDefault="00B44774" w:rsidP="00B4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-----</w:t>
            </w:r>
          </w:p>
        </w:tc>
      </w:tr>
      <w:tr w:rsidR="00A30EFF" w:rsidRPr="002908D5" w14:paraId="353C44C2" w14:textId="00FDA2C3" w:rsidTr="009E3288">
        <w:trPr>
          <w:gridAfter w:val="1"/>
          <w:wAfter w:w="265" w:type="dxa"/>
          <w:trHeight w:val="255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DACC1A" w14:textId="77777777" w:rsidR="00A30EFF" w:rsidRPr="002908D5" w:rsidRDefault="00A30EFF" w:rsidP="00A30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Dyssynchrony (</w:t>
            </w:r>
            <w:proofErr w:type="spellStart"/>
            <w:r w:rsidRPr="002908D5">
              <w:rPr>
                <w:rFonts w:ascii="Times New Roman" w:eastAsia="Times New Roman" w:hAnsi="Times New Roman" w:cs="Times New Roman"/>
                <w:color w:val="000000"/>
              </w:rPr>
              <w:t>ms</w:t>
            </w:r>
            <w:proofErr w:type="spellEnd"/>
            <w:r w:rsidRPr="002908D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D4F549" w14:textId="728763CA" w:rsidR="00A30EFF" w:rsidRPr="002908D5" w:rsidRDefault="00A30EFF" w:rsidP="00A3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D2C476" w14:textId="544AF147" w:rsidR="00A30EFF" w:rsidRPr="002908D5" w:rsidRDefault="00A30EFF" w:rsidP="00A3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±90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C7E5FE" w14:textId="0CE5DF44" w:rsidR="00A30EFF" w:rsidRPr="002908D5" w:rsidRDefault="00A30EFF" w:rsidP="00A3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98017C" w14:textId="02C896FD" w:rsidR="00A30EFF" w:rsidRPr="002908D5" w:rsidRDefault="00A30EFF" w:rsidP="00A3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7DC6A3" w14:textId="2E480AD1" w:rsidR="00A30EFF" w:rsidRPr="002908D5" w:rsidRDefault="00A30EFF" w:rsidP="00A3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±56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3A5E31" w14:textId="3327403F" w:rsidR="00A30EFF" w:rsidRPr="002908D5" w:rsidRDefault="00A30EFF" w:rsidP="00A3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3F1A40B2" w14:textId="3BF3E181" w:rsidR="00A30EFF" w:rsidRPr="002908D5" w:rsidRDefault="00A30EFF" w:rsidP="00A3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-----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D30B531" w14:textId="161EEA95" w:rsidR="00A30EFF" w:rsidRPr="002908D5" w:rsidRDefault="00A30EFF" w:rsidP="00A3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-----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1D59CD5C" w14:textId="3B1A0C01" w:rsidR="00A30EFF" w:rsidRPr="002908D5" w:rsidRDefault="00A30EFF" w:rsidP="00A3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D5">
              <w:rPr>
                <w:rFonts w:ascii="Times New Roman" w:eastAsia="Times New Roman" w:hAnsi="Times New Roman" w:cs="Times New Roman"/>
                <w:color w:val="000000"/>
              </w:rPr>
              <w:t>-----</w:t>
            </w:r>
          </w:p>
        </w:tc>
      </w:tr>
      <w:tr w:rsidR="00A30EFF" w:rsidRPr="002908D5" w14:paraId="6CB6A88D" w14:textId="77777777" w:rsidTr="007725FD">
        <w:trPr>
          <w:gridAfter w:val="1"/>
          <w:wAfter w:w="265" w:type="dxa"/>
          <w:trHeight w:val="255"/>
        </w:trPr>
        <w:tc>
          <w:tcPr>
            <w:tcW w:w="9270" w:type="dxa"/>
            <w:gridSpan w:val="11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1174B2" w14:textId="0E88465D" w:rsidR="00A30EFF" w:rsidRPr="002908D5" w:rsidRDefault="002908D5" w:rsidP="00A30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Adjusted strains for TomT</w:t>
            </w:r>
            <w:r w:rsidR="00A30EFF" w:rsidRPr="002908D5">
              <w:rPr>
                <w:rFonts w:ascii="Times New Roman" w:eastAsia="Times New Roman" w:hAnsi="Times New Roman" w:cs="Times New Roman"/>
                <w:color w:val="000000"/>
              </w:rPr>
              <w:t>ec is used for comparison</w:t>
            </w:r>
          </w:p>
        </w:tc>
      </w:tr>
      <w:tr w:rsidR="00A30EFF" w:rsidRPr="002908D5" w14:paraId="5E13AF47" w14:textId="77777777" w:rsidTr="00B44774">
        <w:trPr>
          <w:gridAfter w:val="1"/>
          <w:wAfter w:w="265" w:type="dxa"/>
          <w:trHeight w:val="255"/>
        </w:trPr>
        <w:tc>
          <w:tcPr>
            <w:tcW w:w="9270" w:type="dxa"/>
            <w:gridSpan w:val="11"/>
            <w:shd w:val="clear" w:color="auto" w:fill="auto"/>
            <w:vAlign w:val="bottom"/>
          </w:tcPr>
          <w:p w14:paraId="32255AA8" w14:textId="7BB17655" w:rsidR="00A30EFF" w:rsidRPr="002908D5" w:rsidRDefault="00A30EFF" w:rsidP="00A30EFF">
            <w:pPr>
              <w:suppressAutoHyphens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2908D5">
              <w:rPr>
                <w:rFonts w:ascii="Times New Roman" w:eastAsia="Times New Roman" w:hAnsi="Times New Roman" w:cs="Times New Roman"/>
                <w:color w:val="000000"/>
              </w:rPr>
              <w:t>CoV</w:t>
            </w:r>
            <w:proofErr w:type="spellEnd"/>
            <w:r w:rsidRPr="002908D5">
              <w:rPr>
                <w:rFonts w:ascii="Times New Roman" w:eastAsia="Times New Roman" w:hAnsi="Times New Roman" w:cs="Times New Roman"/>
                <w:color w:val="000000"/>
              </w:rPr>
              <w:t xml:space="preserve"> indicates coefficient of variation (%)</w:t>
            </w:r>
          </w:p>
        </w:tc>
      </w:tr>
    </w:tbl>
    <w:p w14:paraId="2A8FA547" w14:textId="77777777" w:rsidR="00893914" w:rsidRDefault="00893914">
      <w:pPr>
        <w:suppressAutoHyphens w:val="0"/>
        <w:rPr>
          <w:rFonts w:ascii="Arial" w:eastAsia="Times New Roman" w:hAnsi="Arial" w:cs="Arial"/>
          <w:color w:val="000000"/>
          <w:sz w:val="20"/>
          <w:szCs w:val="20"/>
        </w:rPr>
      </w:pPr>
    </w:p>
    <w:p w14:paraId="7CC1C8FA" w14:textId="26DE25B0" w:rsidR="00893914" w:rsidRDefault="00A30EFF">
      <w:pPr>
        <w:suppressAutoHyphens w:val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343A5931" w14:textId="77777777" w:rsidR="00893914" w:rsidRDefault="00893914">
      <w:pPr>
        <w:suppressAutoHyphens w:val="0"/>
        <w:rPr>
          <w:rFonts w:ascii="Arial" w:eastAsia="Times New Roman" w:hAnsi="Arial" w:cs="Arial"/>
          <w:color w:val="000000"/>
          <w:sz w:val="20"/>
          <w:szCs w:val="20"/>
        </w:rPr>
      </w:pPr>
    </w:p>
    <w:p w14:paraId="6949A129" w14:textId="77777777" w:rsidR="00893914" w:rsidRDefault="00893914">
      <w:pPr>
        <w:suppressAutoHyphens w:val="0"/>
        <w:rPr>
          <w:rFonts w:ascii="Arial" w:eastAsia="Times New Roman" w:hAnsi="Arial" w:cs="Arial"/>
          <w:color w:val="000000"/>
          <w:sz w:val="20"/>
          <w:szCs w:val="20"/>
        </w:rPr>
      </w:pPr>
    </w:p>
    <w:p w14:paraId="6924C4D2" w14:textId="77777777" w:rsidR="00893914" w:rsidRDefault="00893914">
      <w:pPr>
        <w:suppressAutoHyphens w:val="0"/>
        <w:rPr>
          <w:rFonts w:ascii="Arial" w:eastAsia="Times New Roman" w:hAnsi="Arial" w:cs="Arial"/>
          <w:color w:val="000000"/>
          <w:sz w:val="20"/>
          <w:szCs w:val="20"/>
        </w:rPr>
      </w:pPr>
    </w:p>
    <w:p w14:paraId="7E2E430B" w14:textId="77777777" w:rsidR="00893914" w:rsidRDefault="00893914">
      <w:pPr>
        <w:suppressAutoHyphens w:val="0"/>
        <w:rPr>
          <w:rFonts w:ascii="Arial" w:eastAsia="Times New Roman" w:hAnsi="Arial" w:cs="Arial"/>
          <w:color w:val="000000"/>
          <w:sz w:val="20"/>
          <w:szCs w:val="20"/>
        </w:rPr>
      </w:pPr>
    </w:p>
    <w:p w14:paraId="51F7094E" w14:textId="77777777" w:rsidR="00893914" w:rsidRDefault="00893914">
      <w:pPr>
        <w:suppressAutoHyphens w:val="0"/>
        <w:rPr>
          <w:rFonts w:ascii="Arial" w:eastAsia="Times New Roman" w:hAnsi="Arial" w:cs="Arial"/>
          <w:color w:val="000000"/>
          <w:sz w:val="20"/>
          <w:szCs w:val="20"/>
        </w:rPr>
      </w:pPr>
    </w:p>
    <w:p w14:paraId="0EA9B9C5" w14:textId="77777777" w:rsidR="00893914" w:rsidRDefault="00893914">
      <w:pPr>
        <w:suppressAutoHyphens w:val="0"/>
        <w:rPr>
          <w:rFonts w:ascii="Arial" w:eastAsia="Times New Roman" w:hAnsi="Arial" w:cs="Arial"/>
          <w:color w:val="000000"/>
          <w:sz w:val="20"/>
          <w:szCs w:val="20"/>
        </w:rPr>
      </w:pPr>
    </w:p>
    <w:p w14:paraId="1417602A" w14:textId="77777777" w:rsidR="00893914" w:rsidRDefault="00893914">
      <w:pPr>
        <w:suppressAutoHyphens w:val="0"/>
        <w:rPr>
          <w:rFonts w:ascii="Arial" w:eastAsia="Times New Roman" w:hAnsi="Arial" w:cs="Arial"/>
          <w:color w:val="000000"/>
          <w:sz w:val="20"/>
          <w:szCs w:val="20"/>
        </w:rPr>
      </w:pPr>
    </w:p>
    <w:p w14:paraId="134632FE" w14:textId="6604C3AB" w:rsidR="00AA2F5B" w:rsidRDefault="00893914" w:rsidP="004E42A6">
      <w:r>
        <w:rPr>
          <w:noProof/>
        </w:rPr>
        <w:lastRenderedPageBreak/>
        <w:drawing>
          <wp:inline distT="0" distB="0" distL="0" distR="0" wp14:anchorId="5FD35CCC" wp14:editId="12F4AB97">
            <wp:extent cx="5130800" cy="6375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rcle.strain.difference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800" cy="637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75B62" w14:textId="1FAE04D9" w:rsidR="00C11717" w:rsidRPr="002908D5" w:rsidRDefault="00893914" w:rsidP="00C11717">
      <w:pPr>
        <w:tabs>
          <w:tab w:val="left" w:pos="1620"/>
        </w:tabs>
        <w:rPr>
          <w:rFonts w:ascii="Times New Roman" w:hAnsi="Times New Roman" w:cs="Times New Roman"/>
        </w:rPr>
      </w:pPr>
      <w:r w:rsidRPr="002908D5">
        <w:rPr>
          <w:rFonts w:ascii="Times New Roman" w:hAnsi="Times New Roman" w:cs="Times New Roman"/>
          <w:b/>
        </w:rPr>
        <w:t>Figure S4</w:t>
      </w:r>
      <w:r w:rsidR="00C11717" w:rsidRPr="002908D5">
        <w:rPr>
          <w:rFonts w:ascii="Times New Roman" w:hAnsi="Times New Roman" w:cs="Times New Roman"/>
          <w:b/>
        </w:rPr>
        <w:t xml:space="preserve">. Bland-Altman analyses for </w:t>
      </w:r>
      <w:r w:rsidRPr="002908D5">
        <w:rPr>
          <w:rFonts w:ascii="Times New Roman" w:hAnsi="Times New Roman" w:cs="Times New Roman"/>
          <w:b/>
        </w:rPr>
        <w:t>strains</w:t>
      </w:r>
      <w:r w:rsidR="00C11717" w:rsidRPr="002908D5">
        <w:rPr>
          <w:rFonts w:ascii="Times New Roman" w:hAnsi="Times New Roman" w:cs="Times New Roman"/>
          <w:b/>
        </w:rPr>
        <w:t xml:space="preserve"> between </w:t>
      </w:r>
      <w:r w:rsidRPr="002908D5">
        <w:rPr>
          <w:rFonts w:ascii="Times New Roman" w:hAnsi="Times New Roman" w:cs="Times New Roman"/>
          <w:b/>
        </w:rPr>
        <w:t>Circle, TomTec,</w:t>
      </w:r>
      <w:r w:rsidR="00C11717" w:rsidRPr="002908D5">
        <w:rPr>
          <w:rFonts w:ascii="Times New Roman" w:hAnsi="Times New Roman" w:cs="Times New Roman"/>
          <w:b/>
        </w:rPr>
        <w:t xml:space="preserve"> DENSE</w:t>
      </w:r>
      <w:r w:rsidRPr="002908D5">
        <w:rPr>
          <w:rFonts w:ascii="Times New Roman" w:hAnsi="Times New Roman" w:cs="Times New Roman"/>
          <w:b/>
        </w:rPr>
        <w:t xml:space="preserve"> and contour-based strains</w:t>
      </w:r>
      <w:r w:rsidR="00C11717" w:rsidRPr="002908D5">
        <w:rPr>
          <w:rFonts w:ascii="Times New Roman" w:hAnsi="Times New Roman" w:cs="Times New Roman"/>
          <w:b/>
        </w:rPr>
        <w:t xml:space="preserve">. </w:t>
      </w:r>
      <w:r w:rsidR="00C11717" w:rsidRPr="002908D5">
        <w:rPr>
          <w:rFonts w:ascii="Times New Roman" w:hAnsi="Times New Roman" w:cs="Times New Roman"/>
        </w:rPr>
        <w:t>All differences were calculated by subtracting the DENSE</w:t>
      </w:r>
      <w:r w:rsidR="00E85522">
        <w:rPr>
          <w:rFonts w:ascii="Times New Roman" w:hAnsi="Times New Roman" w:cs="Times New Roman"/>
        </w:rPr>
        <w:t>(left)/TomTec(middle)/Contour(right)</w:t>
      </w:r>
      <w:r w:rsidR="00C11717" w:rsidRPr="002908D5">
        <w:rPr>
          <w:rFonts w:ascii="Times New Roman" w:hAnsi="Times New Roman" w:cs="Times New Roman"/>
        </w:rPr>
        <w:t xml:space="preserve"> strain from the </w:t>
      </w:r>
      <w:r w:rsidR="00E85522">
        <w:rPr>
          <w:rFonts w:ascii="Times New Roman" w:hAnsi="Times New Roman" w:cs="Times New Roman"/>
        </w:rPr>
        <w:t>Circle</w:t>
      </w:r>
      <w:r w:rsidR="00C11717" w:rsidRPr="002908D5">
        <w:rPr>
          <w:rFonts w:ascii="Times New Roman" w:hAnsi="Times New Roman" w:cs="Times New Roman"/>
        </w:rPr>
        <w:t xml:space="preserve"> strain. The large negative biases indicate that </w:t>
      </w:r>
      <w:r w:rsidR="00E85522">
        <w:rPr>
          <w:rFonts w:ascii="Times New Roman" w:hAnsi="Times New Roman" w:cs="Times New Roman"/>
        </w:rPr>
        <w:t>Circle</w:t>
      </w:r>
      <w:r w:rsidR="00C11717" w:rsidRPr="002908D5">
        <w:rPr>
          <w:rFonts w:ascii="Times New Roman" w:hAnsi="Times New Roman" w:cs="Times New Roman"/>
        </w:rPr>
        <w:t xml:space="preserve"> overestimates circumferential strain compared to DENSE for all image slices</w:t>
      </w:r>
      <w:r w:rsidR="00E85522">
        <w:rPr>
          <w:rFonts w:ascii="Times New Roman" w:hAnsi="Times New Roman" w:cs="Times New Roman"/>
        </w:rPr>
        <w:t>.  Circle shows good agreement with TomTec and Contour circumferential strains while the longitudinal strain is overestimated by Circle.</w:t>
      </w:r>
    </w:p>
    <w:p w14:paraId="10ECEDA0" w14:textId="38C4DF63" w:rsidR="00CC7416" w:rsidRDefault="00CC7416" w:rsidP="004E42A6"/>
    <w:p w14:paraId="73BAA9CF" w14:textId="5B116A07" w:rsidR="00893914" w:rsidRDefault="00893914" w:rsidP="004E42A6"/>
    <w:p w14:paraId="461D63E3" w14:textId="114E8119" w:rsidR="00893914" w:rsidRDefault="00893914" w:rsidP="004E42A6">
      <w:r>
        <w:rPr>
          <w:noProof/>
        </w:rPr>
        <w:lastRenderedPageBreak/>
        <w:drawing>
          <wp:inline distT="0" distB="0" distL="0" distR="0" wp14:anchorId="0930096D" wp14:editId="2A284B3D">
            <wp:extent cx="4483100" cy="3975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rcle.torsion.dyss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98665" w14:textId="013ACCB4" w:rsidR="00893914" w:rsidRPr="002908D5" w:rsidRDefault="00893914" w:rsidP="00893914">
      <w:pPr>
        <w:tabs>
          <w:tab w:val="left" w:pos="1620"/>
        </w:tabs>
        <w:rPr>
          <w:rFonts w:ascii="Times New Roman" w:hAnsi="Times New Roman" w:cs="Times New Roman"/>
        </w:rPr>
      </w:pPr>
      <w:r w:rsidRPr="002908D5">
        <w:rPr>
          <w:rFonts w:ascii="Times New Roman" w:hAnsi="Times New Roman" w:cs="Times New Roman"/>
          <w:b/>
        </w:rPr>
        <w:t xml:space="preserve">Figure S5. Bland-Altman analyses for torsion and dyssynchrony between Circle, TomTec and DENSE. </w:t>
      </w:r>
      <w:r w:rsidRPr="002908D5">
        <w:rPr>
          <w:rFonts w:ascii="Times New Roman" w:hAnsi="Times New Roman" w:cs="Times New Roman"/>
        </w:rPr>
        <w:t>All differences were calculated by subtracting the DENSE</w:t>
      </w:r>
      <w:r w:rsidR="00E85522">
        <w:rPr>
          <w:rFonts w:ascii="Times New Roman" w:hAnsi="Times New Roman" w:cs="Times New Roman"/>
        </w:rPr>
        <w:t>(left)/TomTec(right)</w:t>
      </w:r>
      <w:r w:rsidRPr="002908D5">
        <w:rPr>
          <w:rFonts w:ascii="Times New Roman" w:hAnsi="Times New Roman" w:cs="Times New Roman"/>
        </w:rPr>
        <w:t xml:space="preserve"> </w:t>
      </w:r>
      <w:r w:rsidR="00E85522">
        <w:rPr>
          <w:rFonts w:ascii="Times New Roman" w:hAnsi="Times New Roman" w:cs="Times New Roman"/>
        </w:rPr>
        <w:t xml:space="preserve">measures </w:t>
      </w:r>
      <w:r w:rsidRPr="002908D5">
        <w:rPr>
          <w:rFonts w:ascii="Times New Roman" w:hAnsi="Times New Roman" w:cs="Times New Roman"/>
        </w:rPr>
        <w:t xml:space="preserve">from </w:t>
      </w:r>
      <w:r w:rsidR="00E85522">
        <w:rPr>
          <w:rFonts w:ascii="Times New Roman" w:hAnsi="Times New Roman" w:cs="Times New Roman"/>
        </w:rPr>
        <w:t>Circle measurements</w:t>
      </w:r>
      <w:r w:rsidRPr="002908D5">
        <w:rPr>
          <w:rFonts w:ascii="Times New Roman" w:hAnsi="Times New Roman" w:cs="Times New Roman"/>
        </w:rPr>
        <w:t xml:space="preserve">. </w:t>
      </w:r>
      <w:r w:rsidR="00E85522">
        <w:rPr>
          <w:rFonts w:ascii="Times New Roman" w:hAnsi="Times New Roman" w:cs="Times New Roman"/>
        </w:rPr>
        <w:t xml:space="preserve">The large biases and 95% limits indicate poor agreement </w:t>
      </w:r>
      <w:r w:rsidR="005C07D9">
        <w:rPr>
          <w:rFonts w:ascii="Times New Roman" w:hAnsi="Times New Roman" w:cs="Times New Roman"/>
        </w:rPr>
        <w:t>between</w:t>
      </w:r>
      <w:r w:rsidR="00E85522">
        <w:rPr>
          <w:rFonts w:ascii="Times New Roman" w:hAnsi="Times New Roman" w:cs="Times New Roman"/>
        </w:rPr>
        <w:t xml:space="preserve"> </w:t>
      </w:r>
      <w:r w:rsidR="005C07D9">
        <w:rPr>
          <w:rFonts w:ascii="Times New Roman" w:hAnsi="Times New Roman" w:cs="Times New Roman"/>
        </w:rPr>
        <w:t>torsion and dyssynchrony from</w:t>
      </w:r>
      <w:r w:rsidR="00E85522">
        <w:rPr>
          <w:rFonts w:ascii="Times New Roman" w:hAnsi="Times New Roman" w:cs="Times New Roman"/>
        </w:rPr>
        <w:t xml:space="preserve"> Circle </w:t>
      </w:r>
      <w:r w:rsidR="005C07D9">
        <w:rPr>
          <w:rFonts w:ascii="Times New Roman" w:hAnsi="Times New Roman" w:cs="Times New Roman"/>
        </w:rPr>
        <w:t>and</w:t>
      </w:r>
      <w:r w:rsidR="00E85522">
        <w:rPr>
          <w:rFonts w:ascii="Times New Roman" w:hAnsi="Times New Roman" w:cs="Times New Roman"/>
        </w:rPr>
        <w:t xml:space="preserve"> </w:t>
      </w:r>
      <w:r w:rsidR="005C07D9">
        <w:rPr>
          <w:rFonts w:ascii="Times New Roman" w:hAnsi="Times New Roman" w:cs="Times New Roman"/>
        </w:rPr>
        <w:t xml:space="preserve">those from </w:t>
      </w:r>
      <w:r w:rsidR="00E85522">
        <w:rPr>
          <w:rFonts w:ascii="Times New Roman" w:hAnsi="Times New Roman" w:cs="Times New Roman"/>
        </w:rPr>
        <w:t>TomTec and DENSE.</w:t>
      </w:r>
    </w:p>
    <w:p w14:paraId="0BBB5029" w14:textId="77777777" w:rsidR="00893914" w:rsidRDefault="00893914" w:rsidP="004E42A6"/>
    <w:sectPr w:rsidR="00893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2A6"/>
    <w:rsid w:val="00093B25"/>
    <w:rsid w:val="000C2878"/>
    <w:rsid w:val="00170AFD"/>
    <w:rsid w:val="00176D4F"/>
    <w:rsid w:val="001F7C0C"/>
    <w:rsid w:val="00203F95"/>
    <w:rsid w:val="00211D7F"/>
    <w:rsid w:val="0021569E"/>
    <w:rsid w:val="002156BF"/>
    <w:rsid w:val="00262AA3"/>
    <w:rsid w:val="00283E2E"/>
    <w:rsid w:val="002908D5"/>
    <w:rsid w:val="002C768C"/>
    <w:rsid w:val="00312CFA"/>
    <w:rsid w:val="00331F0E"/>
    <w:rsid w:val="00472273"/>
    <w:rsid w:val="00475D13"/>
    <w:rsid w:val="00477875"/>
    <w:rsid w:val="004E10E9"/>
    <w:rsid w:val="004E42A6"/>
    <w:rsid w:val="004F10A7"/>
    <w:rsid w:val="00502C9C"/>
    <w:rsid w:val="005C07D9"/>
    <w:rsid w:val="006143AD"/>
    <w:rsid w:val="006A3147"/>
    <w:rsid w:val="006A6DC4"/>
    <w:rsid w:val="007317E9"/>
    <w:rsid w:val="00754A82"/>
    <w:rsid w:val="007B2D88"/>
    <w:rsid w:val="00810EED"/>
    <w:rsid w:val="00893914"/>
    <w:rsid w:val="008956CF"/>
    <w:rsid w:val="008C73D7"/>
    <w:rsid w:val="009753A0"/>
    <w:rsid w:val="00A30EFF"/>
    <w:rsid w:val="00AA2F5B"/>
    <w:rsid w:val="00B0052A"/>
    <w:rsid w:val="00B12D47"/>
    <w:rsid w:val="00B44774"/>
    <w:rsid w:val="00B4618A"/>
    <w:rsid w:val="00B82F51"/>
    <w:rsid w:val="00BB042A"/>
    <w:rsid w:val="00C11717"/>
    <w:rsid w:val="00C825B0"/>
    <w:rsid w:val="00C9025F"/>
    <w:rsid w:val="00CB4274"/>
    <w:rsid w:val="00CC7416"/>
    <w:rsid w:val="00D03F15"/>
    <w:rsid w:val="00D57781"/>
    <w:rsid w:val="00D63127"/>
    <w:rsid w:val="00D7309B"/>
    <w:rsid w:val="00D759F4"/>
    <w:rsid w:val="00D93B08"/>
    <w:rsid w:val="00DC6F2D"/>
    <w:rsid w:val="00DF0029"/>
    <w:rsid w:val="00E71C52"/>
    <w:rsid w:val="00E85522"/>
    <w:rsid w:val="00FB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7C3FE"/>
  <w15:chartTrackingRefBased/>
  <w15:docId w15:val="{3914B072-A2B9-41ED-9F37-8A556C0D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2A6"/>
    <w:pPr>
      <w:suppressAutoHyphens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42A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2A6"/>
    <w:rPr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E42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2A6"/>
    <w:pPr>
      <w:spacing w:line="240" w:lineRule="auto"/>
    </w:pPr>
    <w:rPr>
      <w:color w:val="auto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4E42A6"/>
    <w:rPr>
      <w:color w:val="00000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2A6"/>
    <w:rPr>
      <w:rFonts w:ascii="Segoe UI" w:hAnsi="Segoe UI" w:cs="Segoe UI"/>
      <w:color w:val="00000A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2A6"/>
    <w:rPr>
      <w:b/>
      <w:bCs/>
      <w:color w:val="00000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2A6"/>
    <w:rPr>
      <w:b/>
      <w:bCs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C2B9E-1688-AA43-B23B-139F7A0F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wehner</dc:creator>
  <cp:keywords/>
  <dc:description/>
  <cp:lastModifiedBy>Linyuan Jing</cp:lastModifiedBy>
  <cp:revision>2</cp:revision>
  <cp:lastPrinted>2018-06-03T15:47:00Z</cp:lastPrinted>
  <dcterms:created xsi:type="dcterms:W3CDTF">2018-06-04T20:57:00Z</dcterms:created>
  <dcterms:modified xsi:type="dcterms:W3CDTF">2018-06-04T20:57:00Z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http://www.zotero.org/styles/biomed-central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http://www.zotero.org/styles/american-sociological-association</vt:lpwstr>
  </property>
  <property fmtid="{D5CDD505-2E9C-101B-9397-08002B2CF9AE}" pid="9" name="Mendeley Recent Style Name 2_1">
    <vt:lpwstr>American Sociological Association</vt:lpwstr>
  </property>
  <property fmtid="{D5CDD505-2E9C-101B-9397-08002B2CF9AE}" pid="10" name="Mendeley Recent Style Id 3_1">
    <vt:lpwstr>http://www.zotero.org/styles/biomed-central</vt:lpwstr>
  </property>
  <property fmtid="{D5CDD505-2E9C-101B-9397-08002B2CF9AE}" pid="11" name="Mendeley Recent Style Name 3_1">
    <vt:lpwstr>BioMed Central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16th edition (author-date)</vt:lpwstr>
  </property>
  <property fmtid="{D5CDD505-2E9C-101B-9397-08002B2CF9AE}" pid="14" name="Mendeley Recent Style Id 5_1">
    <vt:lpwstr>http://www.zotero.org/styles/circulation</vt:lpwstr>
  </property>
  <property fmtid="{D5CDD505-2E9C-101B-9397-08002B2CF9AE}" pid="15" name="Mendeley Recent Style Name 5_1">
    <vt:lpwstr>Circulation</vt:lpwstr>
  </property>
  <property fmtid="{D5CDD505-2E9C-101B-9397-08002B2CF9AE}" pid="16" name="Mendeley Recent Style Id 6_1">
    <vt:lpwstr>http://csl.mendeley.com/styles/27577511/circulation-PMCID</vt:lpwstr>
  </property>
  <property fmtid="{D5CDD505-2E9C-101B-9397-08002B2CF9AE}" pid="17" name="Mendeley Recent Style Name 6_1">
    <vt:lpwstr>Circulation - Sean Hamlet</vt:lpwstr>
  </property>
  <property fmtid="{D5CDD505-2E9C-101B-9397-08002B2CF9AE}" pid="18" name="Mendeley Recent Style Id 7_1">
    <vt:lpwstr>http://www.zotero.org/styles/council-of-science-editors</vt:lpwstr>
  </property>
  <property fmtid="{D5CDD505-2E9C-101B-9397-08002B2CF9AE}" pid="19" name="Mendeley Recent Style Name 7_1">
    <vt:lpwstr>Council of Science Editors, Citation-Sequence (numeric)</vt:lpwstr>
  </property>
  <property fmtid="{D5CDD505-2E9C-101B-9397-08002B2CF9AE}" pid="20" name="Mendeley Recent Style Id 8_1">
    <vt:lpwstr>http://www.zotero.org/styles/harvard1</vt:lpwstr>
  </property>
  <property fmtid="{D5CDD505-2E9C-101B-9397-08002B2CF9AE}" pid="21" name="Mendeley Recent Style Name 8_1">
    <vt:lpwstr>Harvard Reference format 1 (author-date)</vt:lpwstr>
  </property>
  <property fmtid="{D5CDD505-2E9C-101B-9397-08002B2CF9AE}" pid="22" name="Mendeley Recent Style Id 9_1">
    <vt:lpwstr>http://www.zotero.org/styles/ieee</vt:lpwstr>
  </property>
  <property fmtid="{D5CDD505-2E9C-101B-9397-08002B2CF9AE}" pid="23" name="Mendeley Recent Style Name 9_1">
    <vt:lpwstr>IEEE</vt:lpwstr>
  </property>
  <property fmtid="{D5CDD505-2E9C-101B-9397-08002B2CF9AE}" pid="24" name="Mendeley Unique User Id_1">
    <vt:lpwstr>649fdc81-8636-340f-b27e-9a4aad8ab224</vt:lpwstr>
  </property>
</Properties>
</file>