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5B" w:rsidRDefault="0020025B" w:rsidP="0020025B">
      <w:pPr>
        <w:rPr>
          <w:rFonts w:ascii="Times New Roman" w:hAnsi="Times New Roman" w:cs="Times New Roman"/>
          <w:i/>
          <w:color w:val="FF0000"/>
          <w:u w:val="single"/>
          <w:shd w:val="clear" w:color="auto" w:fill="FFFFFF"/>
        </w:rPr>
      </w:pPr>
      <w:r w:rsidRPr="0020025B">
        <w:rPr>
          <w:b/>
        </w:rPr>
        <w:t>Table S1</w:t>
      </w:r>
    </w:p>
    <w:p w:rsidR="0020025B" w:rsidRPr="0020025B" w:rsidRDefault="0020025B" w:rsidP="0020025B">
      <w:pPr>
        <w:rPr>
          <w:color w:val="000000" w:themeColor="text1"/>
        </w:rPr>
      </w:pPr>
      <w:r w:rsidRPr="002002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list of microRNAs with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respective top </w:t>
      </w:r>
      <w:r w:rsidRPr="002002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15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least 15 </w:t>
      </w:r>
      <w:r w:rsidRPr="002002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PCA scores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(correlation value) </w:t>
      </w:r>
      <w:r w:rsidRPr="0020025B">
        <w:rPr>
          <w:rFonts w:ascii="Times New Roman" w:hAnsi="Times New Roman" w:cs="Times New Roman"/>
          <w:color w:val="000000" w:themeColor="text1"/>
          <w:shd w:val="clear" w:color="auto" w:fill="FFFFFF"/>
        </w:rPr>
        <w:t>for ea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 microRNA for the component 2 (Y-axis), which separated MMD and control, based on the principal component analysis for the 309 plasma-microRNAs (Please see Figure 2b).</w:t>
      </w:r>
    </w:p>
    <w:p w:rsidR="0020025B" w:rsidRPr="0020025B" w:rsidRDefault="0020025B"/>
    <w:tbl>
      <w:tblPr>
        <w:tblW w:w="4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8"/>
        <w:gridCol w:w="2680"/>
        <w:gridCol w:w="20"/>
      </w:tblGrid>
      <w:tr w:rsidR="00BB492E" w:rsidRPr="00BB492E" w:rsidTr="00BB492E">
        <w:trPr>
          <w:trHeight w:val="400"/>
        </w:trPr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Top 15 plasma microRNAs negatively corre</w:t>
            </w:r>
            <w:r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l</w:t>
            </w:r>
            <w:r w:rsidRPr="00BB492E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ated for the Component 2</w:t>
            </w:r>
          </w:p>
        </w:tc>
      </w:tr>
      <w:tr w:rsidR="00BB492E" w:rsidRPr="00BB492E" w:rsidTr="00BB492E">
        <w:trPr>
          <w:trHeight w:val="400"/>
        </w:trPr>
        <w:tc>
          <w:tcPr>
            <w:tcW w:w="48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B492E">
              <w:rPr>
                <w:rFonts w:ascii="Arial" w:eastAsia="Yu Gothic" w:hAnsi="Arial" w:cs="Arial"/>
                <w:color w:val="000000"/>
                <w:kern w:val="0"/>
              </w:rPr>
              <w:t>microRNA_name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 xml:space="preserve">PCA score for component 2 </w:t>
            </w:r>
          </w:p>
        </w:tc>
      </w:tr>
      <w:tr w:rsidR="00BB492E" w:rsidRPr="00BB492E" w:rsidTr="00BB492E">
        <w:trPr>
          <w:trHeight w:val="420"/>
        </w:trPr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hsa-miR-4665-3p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-3.70769</w:t>
            </w:r>
          </w:p>
        </w:tc>
      </w:tr>
      <w:tr w:rsidR="00BB492E" w:rsidRPr="00BB492E" w:rsidTr="00CB5B0B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hsa-miR-6722-3p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-3.42404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hsa-miR-4767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-3.32595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hsa-miR-6800-5p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-3.25527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hsa-miR-762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-3.19543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hsa-miR-1234-3p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-3.12233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hsa-miR-6089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-3.08291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hsa-miR-6797-3p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-3.07845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hsa-miR-4532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-2.99268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hsa-miR-3610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-2.94765</w:t>
            </w:r>
          </w:p>
        </w:tc>
      </w:tr>
      <w:tr w:rsidR="00BB492E" w:rsidRPr="00BB492E" w:rsidTr="00CB5B0B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hsa-miR-328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-2.92068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hsa-miR-6777-3p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-2.90789</w:t>
            </w:r>
          </w:p>
        </w:tc>
      </w:tr>
      <w:tr w:rsidR="00BB492E" w:rsidRPr="00BB492E" w:rsidTr="00BB492E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hsa-miR-6850-5p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-2.87667</w:t>
            </w:r>
          </w:p>
        </w:tc>
      </w:tr>
      <w:tr w:rsidR="00BB492E" w:rsidRPr="00BB492E" w:rsidTr="00CB5B0B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hsa-miR-150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CB5B0B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CB5B0B">
              <w:rPr>
                <w:rFonts w:ascii="Arial" w:eastAsia="Yu Gothic" w:hAnsi="Arial" w:cs="Arial"/>
                <w:color w:val="000000"/>
                <w:kern w:val="0"/>
              </w:rPr>
              <w:t>-2.87138</w:t>
            </w:r>
          </w:p>
        </w:tc>
      </w:tr>
      <w:tr w:rsidR="00BB492E" w:rsidRPr="00BB492E" w:rsidTr="00CB5B0B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hsa-miR-3162-3p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-2.81739</w:t>
            </w:r>
          </w:p>
        </w:tc>
      </w:tr>
      <w:tr w:rsidR="00BB492E" w:rsidRPr="00BB492E" w:rsidTr="00CB5B0B">
        <w:trPr>
          <w:trHeight w:val="4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  <w:p w:rsidR="00CB5B0B" w:rsidRPr="00BB492E" w:rsidRDefault="00CB5B0B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Top 15 plasma microRNAs positively correlated for the Component 2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48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proofErr w:type="spellStart"/>
            <w:r w:rsidRPr="00BB492E">
              <w:rPr>
                <w:rFonts w:ascii="Arial" w:eastAsia="Yu Gothic" w:hAnsi="Arial" w:cs="Arial"/>
                <w:color w:val="000000"/>
                <w:kern w:val="0"/>
              </w:rPr>
              <w:t>microRNA_name</w:t>
            </w:r>
            <w:proofErr w:type="spellEnd"/>
          </w:p>
        </w:tc>
        <w:tc>
          <w:tcPr>
            <w:tcW w:w="268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 xml:space="preserve">PCA score for component 2 </w:t>
            </w:r>
          </w:p>
        </w:tc>
      </w:tr>
      <w:tr w:rsidR="00BB492E" w:rsidRPr="00BB492E" w:rsidTr="00BB492E">
        <w:trPr>
          <w:gridAfter w:val="1"/>
          <w:wAfter w:w="20" w:type="dxa"/>
          <w:trHeight w:val="420"/>
        </w:trPr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92E" w:rsidRPr="00BB492E" w:rsidRDefault="00BB492E" w:rsidP="00BB492E">
            <w:pPr>
              <w:widowControl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hsa-miR-4481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3.60522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hsa-miR-181b-5p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3.49547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hsa-miR-595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3.42647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hsa-miR-8071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3.40804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hsa-miR-181d-5p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3.34942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hsa-miR-1224-5p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3.32213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hsa-miR-7845-5p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3.28521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hsa-miR-6840-3p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3.22997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hsa-miR-188-5p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3.18272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hsa-miR-4701-3p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3.12889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hsa-miR-4758-5p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3.02474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hsa-miR-5196-5p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2.98088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hsa-miR-6860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2.95921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hsa-miR-623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2.75108</w:t>
            </w:r>
          </w:p>
        </w:tc>
      </w:tr>
      <w:tr w:rsidR="00BB492E" w:rsidRPr="00BB492E" w:rsidTr="00BB492E">
        <w:trPr>
          <w:gridAfter w:val="1"/>
          <w:wAfter w:w="20" w:type="dxa"/>
          <w:trHeight w:val="400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hsa-miR-6756-5p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92E" w:rsidRPr="00BB492E" w:rsidRDefault="00BB492E" w:rsidP="00BB492E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BB492E">
              <w:rPr>
                <w:rFonts w:ascii="Arial" w:eastAsia="Yu Gothic" w:hAnsi="Arial" w:cs="Arial"/>
                <w:color w:val="000000"/>
                <w:kern w:val="0"/>
              </w:rPr>
              <w:t>2.74346</w:t>
            </w:r>
          </w:p>
        </w:tc>
      </w:tr>
    </w:tbl>
    <w:p w:rsidR="00FB2D42" w:rsidRDefault="00064F0B"/>
    <w:p w:rsidR="00CB5B0B" w:rsidRDefault="00CB5B0B">
      <w:pPr>
        <w:rPr>
          <w:rFonts w:hint="eastAsia"/>
        </w:rPr>
      </w:pPr>
    </w:p>
    <w:sectPr w:rsidR="00CB5B0B" w:rsidSect="00CB5B0B">
      <w:pgSz w:w="11900" w:h="16840"/>
      <w:pgMar w:top="1440" w:right="1080" w:bottom="1440" w:left="1080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2E"/>
    <w:rsid w:val="00064F0B"/>
    <w:rsid w:val="0020025B"/>
    <w:rsid w:val="006F7EAA"/>
    <w:rsid w:val="00AC630B"/>
    <w:rsid w:val="00BB492E"/>
    <w:rsid w:val="00C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BF97F"/>
  <w14:defaultImageDpi w14:val="32767"/>
  <w15:chartTrackingRefBased/>
  <w15:docId w15:val="{5B454DC5-3FAD-B342-A342-39796B7D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Ito</dc:creator>
  <cp:keywords/>
  <dc:description/>
  <cp:lastModifiedBy>Masaki Ito</cp:lastModifiedBy>
  <cp:revision>4</cp:revision>
  <dcterms:created xsi:type="dcterms:W3CDTF">2018-07-29T06:57:00Z</dcterms:created>
  <dcterms:modified xsi:type="dcterms:W3CDTF">2018-07-29T13:57:00Z</dcterms:modified>
</cp:coreProperties>
</file>