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50" w:rsidRPr="006B01BC" w:rsidRDefault="00F64050" w:rsidP="001D3BA2">
      <w:pPr>
        <w:jc w:val="right"/>
        <w:rPr>
          <w:rFonts w:ascii="Times New Roman" w:hAnsi="Times New Roman" w:cs="Times New Roman"/>
          <w:sz w:val="24"/>
          <w:szCs w:val="24"/>
          <w:rtl/>
          <w:lang w:val="it-IT"/>
        </w:rPr>
      </w:pPr>
    </w:p>
    <w:p w:rsidR="00F64050" w:rsidRPr="001D3BA2" w:rsidRDefault="001D3BA2" w:rsidP="001D3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2</w:t>
      </w:r>
      <w:bookmarkStart w:id="0" w:name="_GoBack"/>
      <w:bookmarkEnd w:id="0"/>
    </w:p>
    <w:p w:rsidR="00F64050" w:rsidRPr="006B01BC" w:rsidRDefault="00F64050" w:rsidP="001D3BA2">
      <w:pPr>
        <w:spacing w:after="120"/>
        <w:ind w:left="1219" w:hanging="1219"/>
        <w:jc w:val="lowKashida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6B01BC">
        <w:rPr>
          <w:rFonts w:ascii="Times New Roman" w:hAnsi="Times New Roman" w:cs="Times New Roman"/>
          <w:sz w:val="24"/>
          <w:szCs w:val="24"/>
        </w:rPr>
        <w:t>. ROC-Curve of all the investigated parameters in PCOS-Lean patients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276"/>
        <w:gridCol w:w="998"/>
        <w:gridCol w:w="1513"/>
        <w:gridCol w:w="1513"/>
        <w:gridCol w:w="1012"/>
      </w:tblGrid>
      <w:tr w:rsidR="00F64050" w:rsidRPr="006B01BC" w:rsidTr="000E5F5E">
        <w:trPr>
          <w:trHeight w:val="397"/>
          <w:jc w:val="center"/>
        </w:trPr>
        <w:tc>
          <w:tcPr>
            <w:tcW w:w="1298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bookmarkStart w:id="1" w:name="OLE_LINK5"/>
            <w:bookmarkStart w:id="2" w:name="OLE_LINK6"/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Parameters</w:t>
            </w:r>
          </w:p>
        </w:tc>
        <w:tc>
          <w:tcPr>
            <w:tcW w:w="750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Area under the curve</w:t>
            </w:r>
          </w:p>
        </w:tc>
        <w:tc>
          <w:tcPr>
            <w:tcW w:w="586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Cut-off value</w:t>
            </w:r>
          </w:p>
        </w:tc>
        <w:tc>
          <w:tcPr>
            <w:tcW w:w="888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Sensitivity %</w:t>
            </w:r>
          </w:p>
        </w:tc>
        <w:tc>
          <w:tcPr>
            <w:tcW w:w="888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Specificity %</w:t>
            </w:r>
          </w:p>
        </w:tc>
        <w:tc>
          <w:tcPr>
            <w:tcW w:w="591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 value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0.630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26.500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50.0 %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78.3 %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0.014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BMI (kg/m2)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0.792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20.200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95.0 %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53.3 %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Waist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0.815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72.500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65.0 %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86.7 %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0.619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91.750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85.0 %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41.7 %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0.025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W/H ratio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0.813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0.725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85.0 %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66.7 %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Cholesterol (mmol/L)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0.792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3.750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85.0 %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80.0 %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Triglyceride (mmol/L)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0.750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0.660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90.0 %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56.7 %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HDL (mmol/L)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0.812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1.405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100.0 %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46.7 %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LDL (mmol/L)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0.958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1.850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90.0 %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91.7 %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Leptin (ng/ml)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0.667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11.750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80.0 %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48.3 %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0.002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Ghrelin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0.627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0.505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65.0 %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58.3 %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0.017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Insulin (pmol/L)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0.624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73.750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40.0 %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88.3 %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0.019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Glucose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0.781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4.550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95.0 %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55.0 %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bookmarkEnd w:id="1"/>
      <w:bookmarkEnd w:id="2"/>
    </w:tbl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spacing w:after="120"/>
        <w:ind w:left="1219" w:hanging="1219"/>
        <w:jc w:val="lowKashida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B01B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Pr="006B01BC">
        <w:rPr>
          <w:rFonts w:ascii="Times New Roman" w:hAnsi="Times New Roman" w:cs="Times New Roman"/>
          <w:sz w:val="24"/>
          <w:szCs w:val="24"/>
        </w:rPr>
        <w:t>. ROC-Curve of all the investigated parameters in PCOS-Obese patients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276"/>
        <w:gridCol w:w="998"/>
        <w:gridCol w:w="1513"/>
        <w:gridCol w:w="1513"/>
        <w:gridCol w:w="1012"/>
      </w:tblGrid>
      <w:tr w:rsidR="00F64050" w:rsidRPr="006B01BC" w:rsidTr="000E5F5E">
        <w:trPr>
          <w:trHeight w:val="397"/>
          <w:jc w:val="center"/>
        </w:trPr>
        <w:tc>
          <w:tcPr>
            <w:tcW w:w="1298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Parameters</w:t>
            </w:r>
          </w:p>
        </w:tc>
        <w:tc>
          <w:tcPr>
            <w:tcW w:w="750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Area under the curve</w:t>
            </w:r>
          </w:p>
        </w:tc>
        <w:tc>
          <w:tcPr>
            <w:tcW w:w="586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Cut-off value</w:t>
            </w:r>
          </w:p>
        </w:tc>
        <w:tc>
          <w:tcPr>
            <w:tcW w:w="888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Sensitivity %</w:t>
            </w:r>
          </w:p>
        </w:tc>
        <w:tc>
          <w:tcPr>
            <w:tcW w:w="888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Specificity %</w:t>
            </w:r>
          </w:p>
        </w:tc>
        <w:tc>
          <w:tcPr>
            <w:tcW w:w="591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 value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0.639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22.500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84.3 %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53.2 %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0.006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BMI (kg/m2)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0.563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30.550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44.3 %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71.0 %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0.214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Waist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0.527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88.500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71.4 %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40.3 %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0.594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0.656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110.500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61.4 %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64.5 %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0.002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W/H ratio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0.752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0.855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55.7 %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83.9 %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Cholesterol (mmol/L)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0.763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4.850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52.9 %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96.8 %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Triglyceride (mmol/L)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0.617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0.725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88.6 %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32.3 %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0.021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HDL (mmol/L)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0.520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0.930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35.7 %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80.6 %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0.690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LDL (mmol/L)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0.719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2.250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70.0 %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66.1 %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Leptin (ng/ml)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0.533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48.000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88.6 %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24.2 %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0.513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Ghrelin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0.517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0.275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74.3 %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32.3 %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0.731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Insulin (pmol/L)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0.560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114.000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48.6 %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66.1 %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0.233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298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Glucose</w:t>
            </w:r>
          </w:p>
        </w:tc>
        <w:tc>
          <w:tcPr>
            <w:tcW w:w="750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0.614</w:t>
            </w:r>
          </w:p>
        </w:tc>
        <w:tc>
          <w:tcPr>
            <w:tcW w:w="58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4.650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87.1 %</w:t>
            </w:r>
          </w:p>
        </w:tc>
        <w:tc>
          <w:tcPr>
            <w:tcW w:w="888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32.3 %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0.025</w:t>
            </w:r>
          </w:p>
        </w:tc>
      </w:tr>
    </w:tbl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spacing w:after="120"/>
        <w:ind w:left="1219" w:hanging="1219"/>
        <w:jc w:val="lowKashida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B01B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</w:t>
      </w:r>
      <w:r w:rsidRPr="006B01BC">
        <w:rPr>
          <w:rFonts w:ascii="Times New Roman" w:hAnsi="Times New Roman" w:cs="Times New Roman"/>
          <w:sz w:val="24"/>
          <w:szCs w:val="24"/>
        </w:rPr>
        <w:t>. ROC-Curve of all the investigated parameters in all PCOS patients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278"/>
        <w:gridCol w:w="996"/>
        <w:gridCol w:w="1512"/>
        <w:gridCol w:w="1512"/>
        <w:gridCol w:w="1012"/>
      </w:tblGrid>
      <w:tr w:rsidR="00F64050" w:rsidRPr="006B01BC" w:rsidTr="000E5F5E">
        <w:trPr>
          <w:trHeight w:val="397"/>
          <w:jc w:val="center"/>
        </w:trPr>
        <w:tc>
          <w:tcPr>
            <w:tcW w:w="1304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Parameters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Area under the curve</w:t>
            </w:r>
          </w:p>
        </w:tc>
        <w:tc>
          <w:tcPr>
            <w:tcW w:w="591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Cut-off value</w:t>
            </w:r>
          </w:p>
        </w:tc>
        <w:tc>
          <w:tcPr>
            <w:tcW w:w="893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Sensitivity %</w:t>
            </w:r>
          </w:p>
        </w:tc>
        <w:tc>
          <w:tcPr>
            <w:tcW w:w="893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Specificity %</w:t>
            </w:r>
          </w:p>
        </w:tc>
        <w:tc>
          <w:tcPr>
            <w:tcW w:w="562" w:type="pct"/>
            <w:shd w:val="clear" w:color="auto" w:fill="E0E0E0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 value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0.641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24.500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68.5 %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59.8 %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BMI (kg/m2)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0.564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20.200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97.7 %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26.2 %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0.078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Waist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0.623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76.500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78.5 %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50.8 %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0.503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121.500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93.1 %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18.9 %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0.931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W/H ratio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0.735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0.825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56.9 %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81.1 %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Cholesterol (mmol/L)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0.746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3.750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85.4 %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59.0 %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Triglyceride (mmol/L)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0.677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0.660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92.3 %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41.0 %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HDL (mmol/L)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0.661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1.015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53.1 %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73.8 %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LDL (mmol/L)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0.795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1.950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83.8 %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68.0 %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Leptin (ng/ml)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0.545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11.750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90.8 %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23.8 %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0.219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Ghrelin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0.548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0.405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56.2 %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57.4 %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0.184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Insulin (pmol/L)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0.609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87.450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48.5 %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74.6 %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0.003</w:t>
            </w:r>
          </w:p>
        </w:tc>
      </w:tr>
      <w:tr w:rsidR="00F64050" w:rsidRPr="006B01BC" w:rsidTr="000E5F5E">
        <w:trPr>
          <w:trHeight w:val="397"/>
          <w:jc w:val="center"/>
        </w:trPr>
        <w:tc>
          <w:tcPr>
            <w:tcW w:w="1304" w:type="pct"/>
            <w:vAlign w:val="center"/>
          </w:tcPr>
          <w:p w:rsidR="00F64050" w:rsidRPr="006B01BC" w:rsidRDefault="00F64050" w:rsidP="001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</w:rPr>
              <w:t>Fasting Glucose</w:t>
            </w:r>
          </w:p>
        </w:tc>
        <w:tc>
          <w:tcPr>
            <w:tcW w:w="756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0.692</w:t>
            </w:r>
          </w:p>
        </w:tc>
        <w:tc>
          <w:tcPr>
            <w:tcW w:w="591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4.550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92.3 %</w:t>
            </w:r>
          </w:p>
        </w:tc>
        <w:tc>
          <w:tcPr>
            <w:tcW w:w="893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40.2 %</w:t>
            </w:r>
          </w:p>
        </w:tc>
        <w:tc>
          <w:tcPr>
            <w:tcW w:w="562" w:type="pct"/>
            <w:vAlign w:val="center"/>
          </w:tcPr>
          <w:p w:rsidR="00F64050" w:rsidRPr="006B01BC" w:rsidRDefault="00F64050" w:rsidP="001D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B01B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&lt;0.0001</w:t>
            </w:r>
          </w:p>
        </w:tc>
      </w:tr>
    </w:tbl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F64050" w:rsidRPr="006B01BC" w:rsidRDefault="00F64050" w:rsidP="001D3BA2">
      <w:pPr>
        <w:jc w:val="lowKashida"/>
        <w:rPr>
          <w:rFonts w:ascii="Times New Roman" w:hAnsi="Times New Roman" w:cs="Times New Roman"/>
          <w:sz w:val="24"/>
          <w:szCs w:val="24"/>
        </w:rPr>
      </w:pPr>
    </w:p>
    <w:sectPr w:rsidR="00F64050" w:rsidRPr="006B01BC" w:rsidSect="00D125FA">
      <w:pgSz w:w="11906" w:h="16838"/>
      <w:pgMar w:top="1440" w:right="1800" w:bottom="1440" w:left="180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45" w:rsidRDefault="00B94045">
      <w:pPr>
        <w:spacing w:after="0" w:line="240" w:lineRule="auto"/>
      </w:pPr>
      <w:r>
        <w:separator/>
      </w:r>
    </w:p>
  </w:endnote>
  <w:endnote w:type="continuationSeparator" w:id="0">
    <w:p w:rsidR="00B94045" w:rsidRDefault="00B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45" w:rsidRDefault="00B94045">
      <w:pPr>
        <w:spacing w:after="0" w:line="240" w:lineRule="auto"/>
      </w:pPr>
      <w:r>
        <w:separator/>
      </w:r>
    </w:p>
  </w:footnote>
  <w:footnote w:type="continuationSeparator" w:id="0">
    <w:p w:rsidR="00B94045" w:rsidRDefault="00B94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50"/>
    <w:rsid w:val="00050512"/>
    <w:rsid w:val="001D3BA2"/>
    <w:rsid w:val="00B77AE4"/>
    <w:rsid w:val="00B94045"/>
    <w:rsid w:val="00CE596E"/>
    <w:rsid w:val="00D125FA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50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5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64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50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50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5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64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50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Arjumand Warsy</dc:creator>
  <cp:lastModifiedBy>JFURTON</cp:lastModifiedBy>
  <cp:revision>3</cp:revision>
  <dcterms:created xsi:type="dcterms:W3CDTF">2018-03-20T07:38:00Z</dcterms:created>
  <dcterms:modified xsi:type="dcterms:W3CDTF">2018-08-04T14:41:00Z</dcterms:modified>
</cp:coreProperties>
</file>