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C94D8" w14:textId="77777777" w:rsidR="009F0783" w:rsidRPr="00BB367D" w:rsidRDefault="009F0783" w:rsidP="009F0783">
      <w:pPr>
        <w:pStyle w:val="Heading1"/>
        <w:rPr>
          <w:color w:val="auto"/>
        </w:rPr>
      </w:pPr>
      <w:bookmarkStart w:id="0" w:name="_GoBack"/>
      <w:r w:rsidRPr="00BB367D">
        <w:rPr>
          <w:color w:val="auto"/>
        </w:rPr>
        <w:t>Summary of COREQ analysis of the included papers</w:t>
      </w:r>
    </w:p>
    <w:bookmarkEnd w:id="0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21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16"/>
        <w:gridCol w:w="492"/>
      </w:tblGrid>
      <w:tr w:rsidR="009F0783" w14:paraId="3C997A16" w14:textId="77777777" w:rsidTr="00432047">
        <w:trPr>
          <w:cantSplit/>
          <w:trHeight w:val="2632"/>
        </w:trPr>
        <w:tc>
          <w:tcPr>
            <w:tcW w:w="2141" w:type="dxa"/>
            <w:textDirection w:val="btLr"/>
          </w:tcPr>
          <w:p w14:paraId="5DB71542" w14:textId="77777777" w:rsidR="009F0783" w:rsidRPr="00D6291B" w:rsidRDefault="009F0783" w:rsidP="009F0783">
            <w:pPr>
              <w:ind w:left="113" w:right="113"/>
              <w:rPr>
                <w:sz w:val="18"/>
              </w:rPr>
            </w:pPr>
          </w:p>
        </w:tc>
        <w:tc>
          <w:tcPr>
            <w:tcW w:w="442" w:type="dxa"/>
            <w:textDirection w:val="btLr"/>
          </w:tcPr>
          <w:p w14:paraId="53B7694E" w14:textId="58C61CA0" w:rsidR="009F0783" w:rsidRPr="00D6291B" w:rsidRDefault="00986D6A" w:rsidP="00986D6A">
            <w:pPr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Aborigo</w:t>
            </w:r>
            <w:proofErr w:type="spellEnd"/>
            <w:r>
              <w:rPr>
                <w:sz w:val="18"/>
              </w:rPr>
              <w:t xml:space="preserve"> et al. [47]</w:t>
            </w:r>
          </w:p>
        </w:tc>
        <w:tc>
          <w:tcPr>
            <w:tcW w:w="442" w:type="dxa"/>
            <w:textDirection w:val="btLr"/>
          </w:tcPr>
          <w:p w14:paraId="3E4FB77E" w14:textId="1C360602" w:rsidR="009F0783" w:rsidRPr="00D6291B" w:rsidRDefault="009F0783" w:rsidP="00986D6A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Callister</w:t>
            </w:r>
            <w:proofErr w:type="spellEnd"/>
            <w:r w:rsidRPr="00D6291B">
              <w:rPr>
                <w:sz w:val="18"/>
              </w:rPr>
              <w:t xml:space="preserve"> et al.</w:t>
            </w:r>
            <w:r w:rsidR="00986D6A">
              <w:rPr>
                <w:sz w:val="18"/>
              </w:rPr>
              <w:t xml:space="preserve"> [48]</w:t>
            </w:r>
          </w:p>
        </w:tc>
        <w:tc>
          <w:tcPr>
            <w:tcW w:w="442" w:type="dxa"/>
            <w:textDirection w:val="btLr"/>
          </w:tcPr>
          <w:p w14:paraId="133F34AB" w14:textId="434504D6" w:rsidR="009F0783" w:rsidRPr="00D6291B" w:rsidRDefault="009F0783" w:rsidP="00986D6A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Dako-Gyeke</w:t>
            </w:r>
            <w:proofErr w:type="spellEnd"/>
            <w:r w:rsidRPr="00D6291B">
              <w:rPr>
                <w:sz w:val="18"/>
              </w:rPr>
              <w:t xml:space="preserve"> et al. </w:t>
            </w:r>
            <w:r w:rsidR="00986D6A">
              <w:rPr>
                <w:sz w:val="18"/>
              </w:rPr>
              <w:t>[49]</w:t>
            </w:r>
          </w:p>
        </w:tc>
        <w:tc>
          <w:tcPr>
            <w:tcW w:w="442" w:type="dxa"/>
            <w:textDirection w:val="btLr"/>
          </w:tcPr>
          <w:p w14:paraId="7AD43A11" w14:textId="7676408D" w:rsidR="009F0783" w:rsidRPr="00D6291B" w:rsidRDefault="009F0783" w:rsidP="009F0783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Damanik</w:t>
            </w:r>
            <w:proofErr w:type="spellEnd"/>
            <w:r w:rsidRPr="00D6291B">
              <w:rPr>
                <w:sz w:val="18"/>
              </w:rPr>
              <w:t xml:space="preserve"> </w:t>
            </w:r>
            <w:r w:rsidR="00986D6A">
              <w:rPr>
                <w:sz w:val="18"/>
              </w:rPr>
              <w:t>[39]</w:t>
            </w:r>
          </w:p>
          <w:p w14:paraId="3AC495FD" w14:textId="77777777" w:rsidR="009F0783" w:rsidRPr="00D6291B" w:rsidRDefault="009F0783" w:rsidP="009F0783">
            <w:pPr>
              <w:ind w:left="113" w:right="113"/>
              <w:rPr>
                <w:sz w:val="18"/>
              </w:rPr>
            </w:pPr>
          </w:p>
        </w:tc>
        <w:tc>
          <w:tcPr>
            <w:tcW w:w="442" w:type="dxa"/>
            <w:textDirection w:val="btLr"/>
          </w:tcPr>
          <w:p w14:paraId="22BACF79" w14:textId="56A210A0" w:rsidR="009F0783" w:rsidRPr="00D6291B" w:rsidRDefault="009F0783" w:rsidP="00986D6A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Ejidokun</w:t>
            </w:r>
            <w:proofErr w:type="spellEnd"/>
            <w:r w:rsidRPr="00D6291B">
              <w:rPr>
                <w:sz w:val="18"/>
              </w:rPr>
              <w:t xml:space="preserve"> </w:t>
            </w:r>
            <w:r w:rsidR="00986D6A">
              <w:rPr>
                <w:sz w:val="18"/>
              </w:rPr>
              <w:t xml:space="preserve"> [40]</w:t>
            </w:r>
          </w:p>
        </w:tc>
        <w:tc>
          <w:tcPr>
            <w:tcW w:w="442" w:type="dxa"/>
            <w:textDirection w:val="btLr"/>
          </w:tcPr>
          <w:p w14:paraId="73B61026" w14:textId="76669350" w:rsidR="009F0783" w:rsidRPr="00D6291B" w:rsidRDefault="009F0783" w:rsidP="00986D6A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Elter</w:t>
            </w:r>
            <w:proofErr w:type="spellEnd"/>
            <w:r w:rsidRPr="00D6291B">
              <w:rPr>
                <w:sz w:val="18"/>
              </w:rPr>
              <w:t xml:space="preserve"> et al. </w:t>
            </w:r>
            <w:r w:rsidR="00986D6A">
              <w:rPr>
                <w:sz w:val="18"/>
              </w:rPr>
              <w:t>[45]</w:t>
            </w:r>
          </w:p>
        </w:tc>
        <w:tc>
          <w:tcPr>
            <w:tcW w:w="442" w:type="dxa"/>
            <w:textDirection w:val="btLr"/>
          </w:tcPr>
          <w:p w14:paraId="2A966EAD" w14:textId="0EEE1C44" w:rsidR="009F0783" w:rsidRPr="00D6291B" w:rsidRDefault="009F0783" w:rsidP="00986D6A">
            <w:pPr>
              <w:ind w:left="113" w:right="113"/>
              <w:rPr>
                <w:sz w:val="18"/>
              </w:rPr>
            </w:pPr>
            <w:r w:rsidRPr="00D6291B">
              <w:rPr>
                <w:sz w:val="18"/>
              </w:rPr>
              <w:t xml:space="preserve">Grewal et al. </w:t>
            </w:r>
            <w:r w:rsidR="00986D6A">
              <w:rPr>
                <w:sz w:val="18"/>
              </w:rPr>
              <w:t>[31]</w:t>
            </w:r>
          </w:p>
        </w:tc>
        <w:tc>
          <w:tcPr>
            <w:tcW w:w="442" w:type="dxa"/>
            <w:textDirection w:val="btLr"/>
          </w:tcPr>
          <w:p w14:paraId="6820B9D6" w14:textId="23EA9960" w:rsidR="009F0783" w:rsidRPr="00D6291B" w:rsidRDefault="009F0783" w:rsidP="00986D6A">
            <w:pPr>
              <w:ind w:left="113" w:right="113"/>
              <w:rPr>
                <w:sz w:val="18"/>
              </w:rPr>
            </w:pPr>
            <w:r w:rsidRPr="00D6291B">
              <w:rPr>
                <w:sz w:val="18"/>
              </w:rPr>
              <w:t xml:space="preserve">Holst et al. </w:t>
            </w:r>
            <w:r w:rsidR="00986D6A">
              <w:rPr>
                <w:sz w:val="18"/>
              </w:rPr>
              <w:t>[51]</w:t>
            </w:r>
          </w:p>
        </w:tc>
        <w:tc>
          <w:tcPr>
            <w:tcW w:w="442" w:type="dxa"/>
            <w:textDirection w:val="btLr"/>
          </w:tcPr>
          <w:p w14:paraId="4A864286" w14:textId="4AC1D826" w:rsidR="009F0783" w:rsidRPr="00D6291B" w:rsidRDefault="009F0783" w:rsidP="00986D6A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Juntunen</w:t>
            </w:r>
            <w:proofErr w:type="spellEnd"/>
            <w:r w:rsidRPr="00D6291B">
              <w:rPr>
                <w:sz w:val="18"/>
              </w:rPr>
              <w:t xml:space="preserve"> et al. </w:t>
            </w:r>
            <w:r w:rsidR="00986D6A">
              <w:rPr>
                <w:sz w:val="18"/>
              </w:rPr>
              <w:t>[5]</w:t>
            </w:r>
          </w:p>
        </w:tc>
        <w:tc>
          <w:tcPr>
            <w:tcW w:w="442" w:type="dxa"/>
            <w:textDirection w:val="btLr"/>
          </w:tcPr>
          <w:p w14:paraId="1BB2EB38" w14:textId="21ABF3E7" w:rsidR="009F0783" w:rsidRPr="00D6291B" w:rsidRDefault="009F0783" w:rsidP="004E2DC6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Lamxay</w:t>
            </w:r>
            <w:proofErr w:type="spellEnd"/>
            <w:r w:rsidRPr="00D6291B">
              <w:rPr>
                <w:sz w:val="18"/>
              </w:rPr>
              <w:t xml:space="preserve"> et al. </w:t>
            </w:r>
            <w:r w:rsidR="004E2DC6">
              <w:rPr>
                <w:sz w:val="18"/>
              </w:rPr>
              <w:t>[43]</w:t>
            </w:r>
          </w:p>
        </w:tc>
        <w:tc>
          <w:tcPr>
            <w:tcW w:w="442" w:type="dxa"/>
            <w:textDirection w:val="btLr"/>
          </w:tcPr>
          <w:p w14:paraId="39F68355" w14:textId="1DFFBC5D" w:rsidR="009F0783" w:rsidRPr="00D6291B" w:rsidRDefault="009F0783" w:rsidP="004E2DC6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Liamputtong</w:t>
            </w:r>
            <w:proofErr w:type="spellEnd"/>
            <w:r w:rsidRPr="00D6291B">
              <w:rPr>
                <w:sz w:val="18"/>
              </w:rPr>
              <w:t xml:space="preserve"> et al. </w:t>
            </w:r>
            <w:r w:rsidR="004E2DC6">
              <w:rPr>
                <w:sz w:val="18"/>
              </w:rPr>
              <w:t>[4]</w:t>
            </w:r>
          </w:p>
        </w:tc>
        <w:tc>
          <w:tcPr>
            <w:tcW w:w="442" w:type="dxa"/>
            <w:textDirection w:val="btLr"/>
          </w:tcPr>
          <w:p w14:paraId="4119325D" w14:textId="2FF3F55F" w:rsidR="009F0783" w:rsidRPr="00D6291B" w:rsidRDefault="009F0783" w:rsidP="004E2DC6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Mogawane</w:t>
            </w:r>
            <w:proofErr w:type="spellEnd"/>
            <w:r w:rsidRPr="00D6291B">
              <w:rPr>
                <w:sz w:val="18"/>
              </w:rPr>
              <w:t xml:space="preserve"> et al. </w:t>
            </w:r>
            <w:r w:rsidR="004E2DC6">
              <w:rPr>
                <w:sz w:val="18"/>
              </w:rPr>
              <w:t>[52]</w:t>
            </w:r>
          </w:p>
        </w:tc>
        <w:tc>
          <w:tcPr>
            <w:tcW w:w="442" w:type="dxa"/>
            <w:textDirection w:val="btLr"/>
          </w:tcPr>
          <w:p w14:paraId="7EADF57E" w14:textId="567A70EF" w:rsidR="009F0783" w:rsidRPr="00D6291B" w:rsidRDefault="004E2DC6" w:rsidP="004E2DC6">
            <w:pPr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Ngomane</w:t>
            </w:r>
            <w:proofErr w:type="spellEnd"/>
            <w:r>
              <w:rPr>
                <w:sz w:val="18"/>
              </w:rPr>
              <w:t xml:space="preserve"> &amp; </w:t>
            </w:r>
            <w:proofErr w:type="spellStart"/>
            <w:r>
              <w:rPr>
                <w:sz w:val="18"/>
              </w:rPr>
              <w:t>Mulaudzi</w:t>
            </w:r>
            <w:proofErr w:type="spellEnd"/>
            <w:r>
              <w:rPr>
                <w:sz w:val="18"/>
              </w:rPr>
              <w:t xml:space="preserve"> [44]</w:t>
            </w:r>
          </w:p>
        </w:tc>
        <w:tc>
          <w:tcPr>
            <w:tcW w:w="442" w:type="dxa"/>
            <w:textDirection w:val="btLr"/>
          </w:tcPr>
          <w:p w14:paraId="72AFEF90" w14:textId="0F6EC203" w:rsidR="009F0783" w:rsidRPr="00D6291B" w:rsidRDefault="009F0783" w:rsidP="004E2DC6">
            <w:pPr>
              <w:ind w:left="113" w:right="113"/>
              <w:rPr>
                <w:sz w:val="18"/>
              </w:rPr>
            </w:pPr>
            <w:r w:rsidRPr="00D6291B">
              <w:rPr>
                <w:sz w:val="18"/>
              </w:rPr>
              <w:t xml:space="preserve">Obermeyer </w:t>
            </w:r>
            <w:r w:rsidR="004E2DC6">
              <w:rPr>
                <w:sz w:val="18"/>
              </w:rPr>
              <w:t>[34]</w:t>
            </w:r>
          </w:p>
        </w:tc>
        <w:tc>
          <w:tcPr>
            <w:tcW w:w="442" w:type="dxa"/>
            <w:textDirection w:val="btLr"/>
          </w:tcPr>
          <w:p w14:paraId="62864CD7" w14:textId="651E744F" w:rsidR="009F0783" w:rsidRPr="00D6291B" w:rsidRDefault="009F0783" w:rsidP="004E2DC6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Okafor</w:t>
            </w:r>
            <w:proofErr w:type="spellEnd"/>
            <w:r w:rsidRPr="00D6291B">
              <w:rPr>
                <w:sz w:val="18"/>
              </w:rPr>
              <w:t xml:space="preserve"> et al. </w:t>
            </w:r>
            <w:r w:rsidR="004E2DC6">
              <w:rPr>
                <w:sz w:val="18"/>
              </w:rPr>
              <w:t>[6]</w:t>
            </w:r>
          </w:p>
        </w:tc>
        <w:tc>
          <w:tcPr>
            <w:tcW w:w="442" w:type="dxa"/>
            <w:textDirection w:val="btLr"/>
          </w:tcPr>
          <w:p w14:paraId="553EB2BD" w14:textId="63C8AB6A" w:rsidR="009F0783" w:rsidRPr="00D6291B" w:rsidRDefault="004E2DC6" w:rsidP="004E2DC6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Rice [32]</w:t>
            </w:r>
          </w:p>
        </w:tc>
        <w:tc>
          <w:tcPr>
            <w:tcW w:w="442" w:type="dxa"/>
            <w:textDirection w:val="btLr"/>
          </w:tcPr>
          <w:p w14:paraId="615BE64F" w14:textId="5424E636" w:rsidR="009F0783" w:rsidRPr="00D6291B" w:rsidRDefault="009F0783" w:rsidP="004E2DC6">
            <w:pPr>
              <w:ind w:lef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Rutakumwa</w:t>
            </w:r>
            <w:proofErr w:type="spellEnd"/>
            <w:r w:rsidRPr="00D6291B">
              <w:rPr>
                <w:sz w:val="18"/>
              </w:rPr>
              <w:t xml:space="preserve"> &amp; </w:t>
            </w:r>
            <w:proofErr w:type="spellStart"/>
            <w:r w:rsidRPr="00D6291B">
              <w:rPr>
                <w:sz w:val="18"/>
              </w:rPr>
              <w:t>Krogman</w:t>
            </w:r>
            <w:proofErr w:type="spellEnd"/>
            <w:r>
              <w:rPr>
                <w:sz w:val="18"/>
              </w:rPr>
              <w:t xml:space="preserve"> </w:t>
            </w:r>
            <w:r w:rsidR="004E2DC6">
              <w:rPr>
                <w:sz w:val="18"/>
              </w:rPr>
              <w:t>[46]</w:t>
            </w:r>
          </w:p>
          <w:p w14:paraId="1D9F42E3" w14:textId="77777777" w:rsidR="009F0783" w:rsidRPr="00D6291B" w:rsidRDefault="009F0783" w:rsidP="009F0783">
            <w:pPr>
              <w:ind w:left="113" w:right="113"/>
              <w:rPr>
                <w:sz w:val="18"/>
              </w:rPr>
            </w:pPr>
          </w:p>
        </w:tc>
        <w:tc>
          <w:tcPr>
            <w:tcW w:w="442" w:type="dxa"/>
            <w:textDirection w:val="btLr"/>
          </w:tcPr>
          <w:p w14:paraId="01D5BE4F" w14:textId="1CA8BE00" w:rsidR="009F0783" w:rsidRPr="00D6291B" w:rsidRDefault="009F0783" w:rsidP="004E2DC6">
            <w:pPr>
              <w:ind w:left="113" w:right="113"/>
              <w:rPr>
                <w:sz w:val="18"/>
              </w:rPr>
            </w:pPr>
            <w:r w:rsidRPr="00D6291B">
              <w:rPr>
                <w:sz w:val="18"/>
              </w:rPr>
              <w:t xml:space="preserve">Sim et al. </w:t>
            </w:r>
            <w:r w:rsidR="004E2DC6">
              <w:rPr>
                <w:sz w:val="18"/>
              </w:rPr>
              <w:t>[42]</w:t>
            </w:r>
          </w:p>
        </w:tc>
        <w:tc>
          <w:tcPr>
            <w:tcW w:w="442" w:type="dxa"/>
            <w:textDirection w:val="btLr"/>
          </w:tcPr>
          <w:p w14:paraId="7FF286E1" w14:textId="26EC2840" w:rsidR="009F0783" w:rsidRPr="00D6291B" w:rsidRDefault="009F0783" w:rsidP="004E2DC6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Thwala</w:t>
            </w:r>
            <w:proofErr w:type="spellEnd"/>
            <w:r w:rsidRPr="00D6291B">
              <w:rPr>
                <w:sz w:val="18"/>
              </w:rPr>
              <w:t xml:space="preserve"> et al. </w:t>
            </w:r>
            <w:r w:rsidR="004E2DC6">
              <w:rPr>
                <w:sz w:val="18"/>
              </w:rPr>
              <w:t>[35]</w:t>
            </w:r>
          </w:p>
        </w:tc>
        <w:tc>
          <w:tcPr>
            <w:tcW w:w="442" w:type="dxa"/>
            <w:textDirection w:val="btLr"/>
          </w:tcPr>
          <w:p w14:paraId="162D7010" w14:textId="4A1C18D2" w:rsidR="009F0783" w:rsidRPr="00D6291B" w:rsidRDefault="009F0783" w:rsidP="004E2DC6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Waiswa</w:t>
            </w:r>
            <w:proofErr w:type="spellEnd"/>
            <w:r w:rsidRPr="00D6291B">
              <w:rPr>
                <w:sz w:val="18"/>
              </w:rPr>
              <w:t xml:space="preserve"> et al. </w:t>
            </w:r>
            <w:r w:rsidR="004E2DC6">
              <w:rPr>
                <w:sz w:val="18"/>
              </w:rPr>
              <w:t>[33]</w:t>
            </w:r>
          </w:p>
        </w:tc>
        <w:tc>
          <w:tcPr>
            <w:tcW w:w="442" w:type="dxa"/>
            <w:textDirection w:val="btLr"/>
          </w:tcPr>
          <w:p w14:paraId="6830C5D7" w14:textId="10831697" w:rsidR="009F0783" w:rsidRPr="00D6291B" w:rsidRDefault="009F0783" w:rsidP="00145397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Warriner</w:t>
            </w:r>
            <w:proofErr w:type="spellEnd"/>
            <w:r w:rsidRPr="00D6291B">
              <w:rPr>
                <w:sz w:val="18"/>
              </w:rPr>
              <w:t xml:space="preserve"> et al. </w:t>
            </w:r>
            <w:r w:rsidR="00145397">
              <w:rPr>
                <w:sz w:val="18"/>
              </w:rPr>
              <w:t>[50]</w:t>
            </w:r>
          </w:p>
        </w:tc>
        <w:tc>
          <w:tcPr>
            <w:tcW w:w="442" w:type="dxa"/>
            <w:textDirection w:val="btLr"/>
          </w:tcPr>
          <w:p w14:paraId="3222B381" w14:textId="2FC66846" w:rsidR="009F0783" w:rsidRPr="00D6291B" w:rsidRDefault="00986D6A" w:rsidP="00986D6A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Westfall (2003</w:t>
            </w:r>
            <w:r w:rsidR="009F0783" w:rsidRPr="00D6291B">
              <w:rPr>
                <w:sz w:val="18"/>
              </w:rPr>
              <w:t>)</w:t>
            </w:r>
            <w:r w:rsidR="009F0783" w:rsidRPr="00986D6A">
              <w:rPr>
                <w:sz w:val="18"/>
              </w:rPr>
              <w:t xml:space="preserve"> </w:t>
            </w:r>
            <w:r w:rsidRPr="00986D6A">
              <w:rPr>
                <w:sz w:val="18"/>
              </w:rPr>
              <w:t>[28]</w:t>
            </w:r>
          </w:p>
        </w:tc>
        <w:tc>
          <w:tcPr>
            <w:tcW w:w="442" w:type="dxa"/>
            <w:textDirection w:val="btLr"/>
          </w:tcPr>
          <w:p w14:paraId="784D3300" w14:textId="1A12D41A" w:rsidR="009F0783" w:rsidRPr="00D6291B" w:rsidRDefault="009F0783" w:rsidP="00986D6A">
            <w:pPr>
              <w:ind w:left="113" w:right="113"/>
              <w:rPr>
                <w:sz w:val="18"/>
              </w:rPr>
            </w:pPr>
            <w:r w:rsidRPr="00D6291B">
              <w:rPr>
                <w:sz w:val="18"/>
              </w:rPr>
              <w:t>Westfall (</w:t>
            </w:r>
            <w:proofErr w:type="spellStart"/>
            <w:r w:rsidRPr="00D6291B">
              <w:rPr>
                <w:sz w:val="18"/>
              </w:rPr>
              <w:t>2003b</w:t>
            </w:r>
            <w:proofErr w:type="spellEnd"/>
            <w:r w:rsidRPr="00D6291B">
              <w:rPr>
                <w:sz w:val="18"/>
              </w:rPr>
              <w:t xml:space="preserve">) </w:t>
            </w:r>
            <w:r w:rsidR="00986D6A">
              <w:rPr>
                <w:sz w:val="18"/>
              </w:rPr>
              <w:t>[8]</w:t>
            </w:r>
          </w:p>
        </w:tc>
        <w:tc>
          <w:tcPr>
            <w:tcW w:w="442" w:type="dxa"/>
            <w:textDirection w:val="btLr"/>
          </w:tcPr>
          <w:p w14:paraId="44AA90B8" w14:textId="347E79E7" w:rsidR="009F0783" w:rsidRPr="00D6291B" w:rsidRDefault="00986D6A" w:rsidP="00986D6A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Westfall (2004) [29]</w:t>
            </w:r>
          </w:p>
        </w:tc>
        <w:tc>
          <w:tcPr>
            <w:tcW w:w="442" w:type="dxa"/>
            <w:textDirection w:val="btLr"/>
          </w:tcPr>
          <w:p w14:paraId="5E7EB749" w14:textId="33C9091E" w:rsidR="009F0783" w:rsidRPr="00D6291B" w:rsidRDefault="009F0783" w:rsidP="00145397">
            <w:pPr>
              <w:ind w:left="113"/>
              <w:rPr>
                <w:rFonts w:ascii="Calibri" w:hAnsi="Calibri"/>
                <w:sz w:val="18"/>
              </w:rPr>
            </w:pPr>
            <w:r w:rsidRPr="00D6291B">
              <w:rPr>
                <w:rFonts w:ascii="Calibri" w:hAnsi="Calibri"/>
                <w:sz w:val="18"/>
              </w:rPr>
              <w:t xml:space="preserve">Wilkinson &amp; </w:t>
            </w:r>
            <w:proofErr w:type="spellStart"/>
            <w:r w:rsidRPr="00D6291B">
              <w:rPr>
                <w:rFonts w:ascii="Calibri" w:hAnsi="Calibri"/>
                <w:sz w:val="18"/>
              </w:rPr>
              <w:t>Callister</w:t>
            </w:r>
            <w:proofErr w:type="spellEnd"/>
            <w:r w:rsidRPr="00D6291B">
              <w:rPr>
                <w:rFonts w:ascii="Calibri" w:hAnsi="Calibri"/>
                <w:sz w:val="18"/>
              </w:rPr>
              <w:t xml:space="preserve"> </w:t>
            </w:r>
            <w:r w:rsidR="00145397">
              <w:rPr>
                <w:rFonts w:ascii="Calibri" w:hAnsi="Calibri"/>
                <w:sz w:val="18"/>
              </w:rPr>
              <w:t>[36]</w:t>
            </w:r>
          </w:p>
          <w:p w14:paraId="3E4A608F" w14:textId="77777777" w:rsidR="009F0783" w:rsidRPr="00D6291B" w:rsidRDefault="009F0783" w:rsidP="009F0783">
            <w:pPr>
              <w:ind w:left="113" w:right="113"/>
              <w:rPr>
                <w:sz w:val="18"/>
              </w:rPr>
            </w:pPr>
          </w:p>
        </w:tc>
        <w:tc>
          <w:tcPr>
            <w:tcW w:w="442" w:type="dxa"/>
            <w:textDirection w:val="btLr"/>
          </w:tcPr>
          <w:p w14:paraId="46671D26" w14:textId="77ED0462" w:rsidR="009F0783" w:rsidRPr="00D6291B" w:rsidRDefault="009F0783" w:rsidP="00145397">
            <w:pPr>
              <w:ind w:left="113" w:right="113"/>
              <w:rPr>
                <w:sz w:val="18"/>
              </w:rPr>
            </w:pPr>
            <w:proofErr w:type="spellStart"/>
            <w:r w:rsidRPr="00D6291B">
              <w:rPr>
                <w:sz w:val="18"/>
              </w:rPr>
              <w:t>Wulandari</w:t>
            </w:r>
            <w:proofErr w:type="spellEnd"/>
            <w:r w:rsidRPr="00D6291B">
              <w:rPr>
                <w:sz w:val="18"/>
              </w:rPr>
              <w:t xml:space="preserve"> &amp; Whelan </w:t>
            </w:r>
            <w:r w:rsidR="00145397">
              <w:rPr>
                <w:sz w:val="18"/>
              </w:rPr>
              <w:t>[41]</w:t>
            </w:r>
          </w:p>
        </w:tc>
        <w:tc>
          <w:tcPr>
            <w:tcW w:w="442" w:type="dxa"/>
            <w:textDirection w:val="btLr"/>
          </w:tcPr>
          <w:p w14:paraId="7CD6146A" w14:textId="573ECEE7" w:rsidR="009F0783" w:rsidRPr="00D6291B" w:rsidRDefault="009F0783" w:rsidP="00145397">
            <w:pPr>
              <w:ind w:left="113" w:right="113"/>
              <w:rPr>
                <w:sz w:val="18"/>
              </w:rPr>
            </w:pPr>
            <w:r w:rsidRPr="00D6291B">
              <w:rPr>
                <w:sz w:val="18"/>
              </w:rPr>
              <w:t xml:space="preserve">Yeo et al. </w:t>
            </w:r>
            <w:r w:rsidR="00145397">
              <w:rPr>
                <w:sz w:val="18"/>
              </w:rPr>
              <w:t>[37]</w:t>
            </w:r>
          </w:p>
        </w:tc>
        <w:tc>
          <w:tcPr>
            <w:tcW w:w="458" w:type="dxa"/>
            <w:gridSpan w:val="2"/>
            <w:textDirection w:val="btLr"/>
          </w:tcPr>
          <w:p w14:paraId="3BDA3000" w14:textId="24C760CB" w:rsidR="009F0783" w:rsidRPr="00D6291B" w:rsidRDefault="009F0783" w:rsidP="00145397">
            <w:pPr>
              <w:ind w:left="113" w:right="113"/>
              <w:rPr>
                <w:sz w:val="18"/>
              </w:rPr>
            </w:pPr>
            <w:r w:rsidRPr="00D6291B">
              <w:rPr>
                <w:sz w:val="18"/>
              </w:rPr>
              <w:t xml:space="preserve">Young &amp; Ali </w:t>
            </w:r>
            <w:r w:rsidR="00145397">
              <w:rPr>
                <w:sz w:val="18"/>
              </w:rPr>
              <w:t>[38]</w:t>
            </w:r>
          </w:p>
        </w:tc>
        <w:tc>
          <w:tcPr>
            <w:tcW w:w="492" w:type="dxa"/>
            <w:textDirection w:val="btLr"/>
          </w:tcPr>
          <w:p w14:paraId="3C7055D4" w14:textId="77777777" w:rsidR="009F0783" w:rsidRPr="00511A3B" w:rsidRDefault="009F0783" w:rsidP="009F0783">
            <w:pPr>
              <w:ind w:left="113" w:right="113"/>
              <w:rPr>
                <w:b/>
              </w:rPr>
            </w:pPr>
            <w:r w:rsidRPr="00511A3B">
              <w:rPr>
                <w:b/>
                <w:sz w:val="18"/>
              </w:rPr>
              <w:t>Number Yes [Y] [total n=28]</w:t>
            </w:r>
          </w:p>
        </w:tc>
      </w:tr>
      <w:tr w:rsidR="009F0783" w14:paraId="3DF5C53E" w14:textId="77777777" w:rsidTr="009F0783">
        <w:tc>
          <w:tcPr>
            <w:tcW w:w="15025" w:type="dxa"/>
            <w:gridSpan w:val="31"/>
            <w:shd w:val="clear" w:color="auto" w:fill="auto"/>
          </w:tcPr>
          <w:p w14:paraId="66ED7030" w14:textId="77777777" w:rsidR="009F0783" w:rsidRPr="00B53F85" w:rsidRDefault="009F0783" w:rsidP="009F0783">
            <w:pPr>
              <w:rPr>
                <w:b/>
              </w:rPr>
            </w:pPr>
            <w:r w:rsidRPr="00B53F85">
              <w:rPr>
                <w:b/>
              </w:rPr>
              <w:t xml:space="preserve">Domain 1: Research team and reflexivity - </w:t>
            </w:r>
            <w:r w:rsidRPr="00B53F85">
              <w:rPr>
                <w:rFonts w:cs="AdvTT378de93d"/>
                <w:b/>
                <w:i/>
                <w:color w:val="292526"/>
              </w:rPr>
              <w:t>Research team characteristics</w:t>
            </w:r>
          </w:p>
        </w:tc>
      </w:tr>
      <w:tr w:rsidR="009F0783" w14:paraId="666B2E86" w14:textId="77777777" w:rsidTr="00432047">
        <w:tc>
          <w:tcPr>
            <w:tcW w:w="2141" w:type="dxa"/>
          </w:tcPr>
          <w:p w14:paraId="189CB344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Interviewer</w:t>
            </w:r>
            <w:r w:rsidRPr="00C61D89">
              <w:rPr>
                <w:rFonts w:cs="AdvP4C4E59"/>
                <w:color w:val="292526"/>
                <w:sz w:val="20"/>
              </w:rPr>
              <w:t xml:space="preserve">/ </w:t>
            </w:r>
            <w:r w:rsidRPr="00C61D89">
              <w:rPr>
                <w:rFonts w:cs="AdvTT378de93d"/>
                <w:color w:val="292526"/>
                <w:sz w:val="20"/>
              </w:rPr>
              <w:t>facilitator identified</w:t>
            </w:r>
          </w:p>
        </w:tc>
        <w:tc>
          <w:tcPr>
            <w:tcW w:w="442" w:type="dxa"/>
          </w:tcPr>
          <w:p w14:paraId="4E96061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C7406F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A3BA8B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DC53C4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2A6D6B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5884A0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88BD73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7CB299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806BDC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5AB38D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4AF3BE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19A23E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160089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C377BF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79BF2D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4C049A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FD61E7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45BF88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759199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037C6E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6D6F20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F0FA30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5EEFF8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CCD440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9B832B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A7E4C5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A44098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F2EBBBC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6EE51BDF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19</w:t>
            </w:r>
          </w:p>
        </w:tc>
      </w:tr>
      <w:tr w:rsidR="009F0783" w14:paraId="345461F0" w14:textId="77777777" w:rsidTr="00432047">
        <w:tc>
          <w:tcPr>
            <w:tcW w:w="2141" w:type="dxa"/>
          </w:tcPr>
          <w:p w14:paraId="38E4B5E7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Researcher/s’ credentials identified</w:t>
            </w:r>
          </w:p>
        </w:tc>
        <w:tc>
          <w:tcPr>
            <w:tcW w:w="442" w:type="dxa"/>
          </w:tcPr>
          <w:p w14:paraId="392335F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6DAE0F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5F4093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E134FE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5EC926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FBA4D1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92B6D7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213B52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919EFE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315ADD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1B9F22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58CC4F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46C80F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19C194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C83D18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809FC1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219B6E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F89C77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3B6892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CB99F3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81D3A2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44D913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EC9902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5ACDEF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3F2BB0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1FD6A0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1D8BB9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2A1B381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107003F4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19</w:t>
            </w:r>
          </w:p>
        </w:tc>
      </w:tr>
      <w:tr w:rsidR="009F0783" w14:paraId="2F65CA99" w14:textId="77777777" w:rsidTr="00432047">
        <w:tc>
          <w:tcPr>
            <w:tcW w:w="2141" w:type="dxa"/>
          </w:tcPr>
          <w:p w14:paraId="243E0ACE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sz w:val="20"/>
              </w:rPr>
              <w:t>Researchers occupation at time of study</w:t>
            </w:r>
          </w:p>
        </w:tc>
        <w:tc>
          <w:tcPr>
            <w:tcW w:w="442" w:type="dxa"/>
          </w:tcPr>
          <w:p w14:paraId="7B3159C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F4DF21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C4C812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E04264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03DAC4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90770C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D7DFFE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5CEE39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CFEB55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27F59A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A9FBC2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D02058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199D77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5EBD38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31E15E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43B9D3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E0BB78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28B85E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D9C2DE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B98F77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65A6B3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5CF244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6AF535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F1E10F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F7EC3E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D2F4B4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A67465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70190BB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321A20B7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9</w:t>
            </w:r>
          </w:p>
        </w:tc>
      </w:tr>
      <w:tr w:rsidR="009F0783" w14:paraId="31A598E5" w14:textId="77777777" w:rsidTr="00432047">
        <w:tc>
          <w:tcPr>
            <w:tcW w:w="2141" w:type="dxa"/>
          </w:tcPr>
          <w:p w14:paraId="6F1A194F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sz w:val="20"/>
              </w:rPr>
              <w:t>Gender of the researchers</w:t>
            </w:r>
          </w:p>
        </w:tc>
        <w:tc>
          <w:tcPr>
            <w:tcW w:w="442" w:type="dxa"/>
          </w:tcPr>
          <w:p w14:paraId="5749E1B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864E04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0FBEEF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C0C1D6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7D1BD4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45849F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A19EFB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00DB2F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897A12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C0CF19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79DD53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D09C69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B149BB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0A6CE4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A43DA2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815B12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33A504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F27951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C8F0AE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6A1928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F7E829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364638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D4BCE6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039DF0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72E877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F10557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0ABCA1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973B01E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06381C62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16</w:t>
            </w:r>
          </w:p>
        </w:tc>
      </w:tr>
      <w:tr w:rsidR="009F0783" w14:paraId="27346131" w14:textId="77777777" w:rsidTr="00432047">
        <w:tc>
          <w:tcPr>
            <w:tcW w:w="2141" w:type="dxa"/>
          </w:tcPr>
          <w:p w14:paraId="38E752FF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sz w:val="20"/>
              </w:rPr>
              <w:t>Experience and training of the researchers</w:t>
            </w:r>
          </w:p>
        </w:tc>
        <w:tc>
          <w:tcPr>
            <w:tcW w:w="442" w:type="dxa"/>
          </w:tcPr>
          <w:p w14:paraId="1D67D74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3B9B18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5DD5F5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8A0574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A40958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AB472D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7A6A16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E8B03E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622593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EC55CC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48561A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BFF832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457605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7169B2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94BFD7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346A7B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89C5B1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15F4BC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FEA397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7ABDBA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716954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8695EB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D638CD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F1EDF6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E6D87C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AFDAB0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09773C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D4073C7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4CA669C4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8</w:t>
            </w:r>
          </w:p>
        </w:tc>
      </w:tr>
      <w:tr w:rsidR="009F0783" w14:paraId="4022E1EB" w14:textId="77777777" w:rsidTr="009F0783">
        <w:tc>
          <w:tcPr>
            <w:tcW w:w="15025" w:type="dxa"/>
            <w:gridSpan w:val="31"/>
            <w:shd w:val="clear" w:color="auto" w:fill="auto"/>
          </w:tcPr>
          <w:p w14:paraId="1F81583D" w14:textId="77777777" w:rsidR="009F0783" w:rsidRPr="00B53F85" w:rsidRDefault="009F0783" w:rsidP="009F0783">
            <w:pPr>
              <w:rPr>
                <w:rFonts w:cs="AdvTT378de93d"/>
                <w:b/>
                <w:i/>
                <w:color w:val="292526"/>
              </w:rPr>
            </w:pPr>
            <w:r w:rsidRPr="00B53F85">
              <w:rPr>
                <w:rFonts w:cs="AdvTT378de93d"/>
                <w:b/>
                <w:i/>
                <w:color w:val="292526"/>
              </w:rPr>
              <w:t>Relationship with participants</w:t>
            </w:r>
          </w:p>
        </w:tc>
      </w:tr>
      <w:tr w:rsidR="009F0783" w14:paraId="2277C547" w14:textId="77777777" w:rsidTr="00432047">
        <w:tc>
          <w:tcPr>
            <w:tcW w:w="2141" w:type="dxa"/>
          </w:tcPr>
          <w:p w14:paraId="1541D256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sz w:val="20"/>
              </w:rPr>
              <w:t>Relationship established prior to study commencement?</w:t>
            </w:r>
          </w:p>
        </w:tc>
        <w:tc>
          <w:tcPr>
            <w:tcW w:w="442" w:type="dxa"/>
          </w:tcPr>
          <w:p w14:paraId="192ED82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528134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D77ADC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353A81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B63E4D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24F540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856E89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926634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0BB033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176405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08E7B9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528BFC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7520BC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19B72D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390905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BFF5B2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E5A0FA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016B9E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2E6BD0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8EE241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2EB2D7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33C276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5BFF62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053134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E187FB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CE843E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582E0F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8FE60E4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11D7E4F8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6</w:t>
            </w:r>
          </w:p>
        </w:tc>
      </w:tr>
      <w:tr w:rsidR="009F0783" w14:paraId="068DFAFB" w14:textId="77777777" w:rsidTr="00432047">
        <w:tc>
          <w:tcPr>
            <w:tcW w:w="2141" w:type="dxa"/>
          </w:tcPr>
          <w:p w14:paraId="67D7FDB2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sz w:val="20"/>
              </w:rPr>
              <w:lastRenderedPageBreak/>
              <w:t>Participant knowledge of the interviewer</w:t>
            </w:r>
          </w:p>
        </w:tc>
        <w:tc>
          <w:tcPr>
            <w:tcW w:w="442" w:type="dxa"/>
          </w:tcPr>
          <w:p w14:paraId="642C8BC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BFA28C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6FB46F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0DD4D9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4F5682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5A8732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A56B61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B93CA0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FB9265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D007DE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6EA8D1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F3274C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DB5F71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8D410A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A90C45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EC840D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36CB47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C54788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FA07C1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AC5DFF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42DDD7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E97382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A5273B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82EA9E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139863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6DFEB9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75EBFD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8F3C60C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7B0193BF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2</w:t>
            </w:r>
          </w:p>
        </w:tc>
      </w:tr>
      <w:tr w:rsidR="009F0783" w14:paraId="427663C2" w14:textId="77777777" w:rsidTr="00432047">
        <w:tc>
          <w:tcPr>
            <w:tcW w:w="2141" w:type="dxa"/>
          </w:tcPr>
          <w:p w14:paraId="0FE21493" w14:textId="77777777" w:rsidR="009F0783" w:rsidRDefault="009F0783" w:rsidP="009F0783">
            <w:pPr>
              <w:pStyle w:val="ListParagraph"/>
              <w:numPr>
                <w:ilvl w:val="0"/>
                <w:numId w:val="1"/>
              </w:numPr>
            </w:pPr>
            <w:r w:rsidRPr="00C61D89">
              <w:rPr>
                <w:sz w:val="20"/>
              </w:rPr>
              <w:t>Interviewer characteristics</w:t>
            </w:r>
          </w:p>
        </w:tc>
        <w:tc>
          <w:tcPr>
            <w:tcW w:w="442" w:type="dxa"/>
          </w:tcPr>
          <w:p w14:paraId="6F3C176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F59C51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1EC0AD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769503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E384ED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13457C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019564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71080F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F3172E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710FD1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1C9ABD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0D29DE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B00098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B7B11E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B6AD2A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C2018E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6680D4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0D2B2A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E1C007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34B9D1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6D75C5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EFE6AA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14E0B2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A0E3DC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F64724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B81D59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EEC68C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E7CB9D1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21F155D4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11</w:t>
            </w:r>
          </w:p>
        </w:tc>
      </w:tr>
      <w:tr w:rsidR="009F0783" w14:paraId="238381D4" w14:textId="77777777" w:rsidTr="009F0783">
        <w:tc>
          <w:tcPr>
            <w:tcW w:w="15025" w:type="dxa"/>
            <w:gridSpan w:val="31"/>
            <w:shd w:val="clear" w:color="auto" w:fill="auto"/>
          </w:tcPr>
          <w:p w14:paraId="52DDD6BA" w14:textId="77777777" w:rsidR="009F0783" w:rsidRPr="00C4596E" w:rsidRDefault="009F0783" w:rsidP="009F0783">
            <w:pPr>
              <w:rPr>
                <w:rFonts w:cs="AdvTT345220aa.B"/>
                <w:b/>
                <w:color w:val="292526"/>
              </w:rPr>
            </w:pPr>
            <w:r w:rsidRPr="00C4596E">
              <w:rPr>
                <w:rFonts w:cs="AdvTT345220aa.B"/>
                <w:b/>
                <w:color w:val="292526"/>
              </w:rPr>
              <w:t>Domain 2: study design</w:t>
            </w:r>
            <w:r>
              <w:rPr>
                <w:rFonts w:cs="AdvTT345220aa.B"/>
                <w:b/>
                <w:color w:val="292526"/>
              </w:rPr>
              <w:t xml:space="preserve"> </w:t>
            </w:r>
            <w:r w:rsidRPr="00B53F85">
              <w:rPr>
                <w:rFonts w:cs="AdvTT345220aa.B"/>
                <w:b/>
                <w:color w:val="292526"/>
              </w:rPr>
              <w:t>-</w:t>
            </w:r>
            <w:r w:rsidRPr="00B53F85">
              <w:rPr>
                <w:rFonts w:cs="AdvTT345220aa.B"/>
                <w:b/>
                <w:i/>
                <w:color w:val="292526"/>
              </w:rPr>
              <w:t xml:space="preserve"> Theoretical framework</w:t>
            </w:r>
          </w:p>
        </w:tc>
      </w:tr>
      <w:tr w:rsidR="009F0783" w14:paraId="5873F137" w14:textId="77777777" w:rsidTr="00432047">
        <w:tc>
          <w:tcPr>
            <w:tcW w:w="2141" w:type="dxa"/>
          </w:tcPr>
          <w:p w14:paraId="071856D8" w14:textId="77777777" w:rsidR="009F0783" w:rsidRDefault="009F0783" w:rsidP="009F0783">
            <w:pPr>
              <w:pStyle w:val="ListParagraph"/>
              <w:numPr>
                <w:ilvl w:val="0"/>
                <w:numId w:val="1"/>
              </w:numPr>
            </w:pPr>
            <w:r w:rsidRPr="00C61D89">
              <w:rPr>
                <w:rFonts w:cs="AdvTT378de93d"/>
                <w:color w:val="292526"/>
                <w:sz w:val="20"/>
              </w:rPr>
              <w:t xml:space="preserve">Methodological orientation and theory </w:t>
            </w:r>
            <w:r>
              <w:rPr>
                <w:rFonts w:cs="AdvTT378de93d"/>
                <w:color w:val="292526"/>
                <w:sz w:val="20"/>
              </w:rPr>
              <w:t>reported</w:t>
            </w:r>
          </w:p>
        </w:tc>
        <w:tc>
          <w:tcPr>
            <w:tcW w:w="442" w:type="dxa"/>
          </w:tcPr>
          <w:p w14:paraId="4BC8521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F0324D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6A8FAB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BA6F13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E8056F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C95445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56B3B6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DD3E0E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467ADA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87D87D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2D0B7A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C21F08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D14949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994CB1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C3FABE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1B1F36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2D3FC1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97A6B8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87CC36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562508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7B8A87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22360A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240B45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752A81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906A52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EFB020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E89316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03980CE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790F3BBE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20</w:t>
            </w:r>
          </w:p>
        </w:tc>
      </w:tr>
      <w:tr w:rsidR="009F0783" w14:paraId="71933729" w14:textId="77777777" w:rsidTr="009F0783">
        <w:tc>
          <w:tcPr>
            <w:tcW w:w="15025" w:type="dxa"/>
            <w:gridSpan w:val="31"/>
            <w:shd w:val="clear" w:color="auto" w:fill="auto"/>
          </w:tcPr>
          <w:p w14:paraId="72F9BB4C" w14:textId="77777777" w:rsidR="009F0783" w:rsidRPr="00B53F85" w:rsidRDefault="009F0783" w:rsidP="009F0783">
            <w:pPr>
              <w:rPr>
                <w:b/>
                <w:i/>
              </w:rPr>
            </w:pPr>
            <w:r w:rsidRPr="00B53F85">
              <w:rPr>
                <w:b/>
                <w:i/>
              </w:rPr>
              <w:t>Participant selection</w:t>
            </w:r>
          </w:p>
        </w:tc>
      </w:tr>
      <w:tr w:rsidR="009F0783" w14:paraId="58122775" w14:textId="77777777" w:rsidTr="00432047">
        <w:tc>
          <w:tcPr>
            <w:tcW w:w="2141" w:type="dxa"/>
          </w:tcPr>
          <w:p w14:paraId="37B8171B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Sampling method identified</w:t>
            </w:r>
          </w:p>
        </w:tc>
        <w:tc>
          <w:tcPr>
            <w:tcW w:w="442" w:type="dxa"/>
          </w:tcPr>
          <w:p w14:paraId="2C5B405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3C0727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8F535A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217EE0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B1382B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68BAB0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72E4EE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696597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0F44BF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712C24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5B41A8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96B574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5FF561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F97A04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6EBB1E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B14F86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E899F0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0A741D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B967F1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796A45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92AA72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45B099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38C975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396AD2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67CEAF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14EB1A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301A4F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123519B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62FE7D1A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25</w:t>
            </w:r>
          </w:p>
        </w:tc>
      </w:tr>
      <w:tr w:rsidR="009F0783" w14:paraId="03B9B3B9" w14:textId="77777777" w:rsidTr="00432047">
        <w:tc>
          <w:tcPr>
            <w:tcW w:w="2141" w:type="dxa"/>
          </w:tcPr>
          <w:p w14:paraId="4B80AB9D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sz w:val="20"/>
              </w:rPr>
              <w:t>Method of approach</w:t>
            </w:r>
          </w:p>
        </w:tc>
        <w:tc>
          <w:tcPr>
            <w:tcW w:w="442" w:type="dxa"/>
          </w:tcPr>
          <w:p w14:paraId="2244866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9E49AC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213503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9F9FC9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65D05A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9AF943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FD6D28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F588F1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37648C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BD3224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DD7072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D39A18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6F6B3C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15AA26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D14C7C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140AA8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8DBE94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790D42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A28D9E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C3D448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57B747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C2FEF9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60859F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96F285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86BC83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9EC65F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D11280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6393FDA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7D536795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13</w:t>
            </w:r>
          </w:p>
        </w:tc>
      </w:tr>
      <w:tr w:rsidR="009F0783" w14:paraId="198EDE28" w14:textId="77777777" w:rsidTr="00432047">
        <w:tc>
          <w:tcPr>
            <w:tcW w:w="2141" w:type="dxa"/>
          </w:tcPr>
          <w:p w14:paraId="0630659A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sz w:val="20"/>
              </w:rPr>
              <w:t>Sample size reported</w:t>
            </w:r>
          </w:p>
        </w:tc>
        <w:tc>
          <w:tcPr>
            <w:tcW w:w="442" w:type="dxa"/>
          </w:tcPr>
          <w:p w14:paraId="09B66A9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622D0D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0B24FE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3B0003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2046FA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F3D472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CE0181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C09BBB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C72671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BEAC05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7E2A12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C4D282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70B9D2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3994B7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AF1140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D9B58A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BA4799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FD8C8C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A9A717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200153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83B764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C36BAE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AACC95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1B4185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517B66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9BC4DC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7FFA68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5A4528C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7BFFA5F7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26</w:t>
            </w:r>
          </w:p>
        </w:tc>
      </w:tr>
      <w:tr w:rsidR="009F0783" w14:paraId="14197F95" w14:textId="77777777" w:rsidTr="00432047">
        <w:tc>
          <w:tcPr>
            <w:tcW w:w="2141" w:type="dxa"/>
          </w:tcPr>
          <w:p w14:paraId="18ED6DE4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sz w:val="20"/>
              </w:rPr>
              <w:t>Non-participation rates and reasons given</w:t>
            </w:r>
          </w:p>
        </w:tc>
        <w:tc>
          <w:tcPr>
            <w:tcW w:w="442" w:type="dxa"/>
          </w:tcPr>
          <w:p w14:paraId="679D70A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DF6E88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442FED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9379E1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5B8378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7376D8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472411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E38EAA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88EB87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647CF9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BF4120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D644A2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B7E333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3802F9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7AE361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15E6EA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EC86D2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A11A6D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239C52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D4CE3C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9CAF9C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ADCE87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7CFC8C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956F53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80A97F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975067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987043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BB96FF2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44087912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9</w:t>
            </w:r>
          </w:p>
        </w:tc>
      </w:tr>
      <w:tr w:rsidR="009F0783" w14:paraId="0824D1A9" w14:textId="77777777" w:rsidTr="009F0783">
        <w:tc>
          <w:tcPr>
            <w:tcW w:w="15025" w:type="dxa"/>
            <w:gridSpan w:val="31"/>
            <w:shd w:val="clear" w:color="auto" w:fill="auto"/>
          </w:tcPr>
          <w:p w14:paraId="31403B04" w14:textId="77777777" w:rsidR="009F0783" w:rsidRPr="00B53F85" w:rsidRDefault="009F0783" w:rsidP="009F0783">
            <w:pPr>
              <w:rPr>
                <w:b/>
                <w:i/>
              </w:rPr>
            </w:pPr>
            <w:r w:rsidRPr="00B53F85">
              <w:rPr>
                <w:b/>
                <w:i/>
              </w:rPr>
              <w:t>Setting</w:t>
            </w:r>
          </w:p>
        </w:tc>
      </w:tr>
      <w:tr w:rsidR="009F0783" w14:paraId="13614EDD" w14:textId="77777777" w:rsidTr="00432047">
        <w:tc>
          <w:tcPr>
            <w:tcW w:w="2141" w:type="dxa"/>
          </w:tcPr>
          <w:p w14:paraId="078C05A2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sz w:val="20"/>
              </w:rPr>
              <w:t>Setting of data collection described</w:t>
            </w:r>
          </w:p>
        </w:tc>
        <w:tc>
          <w:tcPr>
            <w:tcW w:w="442" w:type="dxa"/>
          </w:tcPr>
          <w:p w14:paraId="21C0C50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B53B20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4E2770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EFC834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8454F2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5FA578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FFC66A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0FBE12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9F8602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88D24E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9CDE4C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ACE498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6E6E84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36AB74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005E87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DB34C7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28905A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DAC08D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BDB895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0302CF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339C43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A294C9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D6B560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9D128D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81853B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85143C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0A1825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F11BF55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16E61286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21</w:t>
            </w:r>
          </w:p>
        </w:tc>
      </w:tr>
      <w:tr w:rsidR="009F0783" w14:paraId="1EA96949" w14:textId="77777777" w:rsidTr="00432047">
        <w:tc>
          <w:tcPr>
            <w:tcW w:w="2141" w:type="dxa"/>
          </w:tcPr>
          <w:p w14:paraId="171B1FE5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Presence of non-participants?</w:t>
            </w:r>
          </w:p>
        </w:tc>
        <w:tc>
          <w:tcPr>
            <w:tcW w:w="442" w:type="dxa"/>
          </w:tcPr>
          <w:p w14:paraId="06A3631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51D4D7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031751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466E42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A4B875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E948A1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381B07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15C0D4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376A91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A42F0E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521150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12F929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91792C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866DA0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CC6EA1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60EC93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0496B6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BA9A84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6A99A8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39A657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5327A9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C94D05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4094DE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3FE8EE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7BC202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72A973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7F8F0E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43E9D6B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6129E0FE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6</w:t>
            </w:r>
          </w:p>
        </w:tc>
      </w:tr>
      <w:tr w:rsidR="009F0783" w14:paraId="7EF8A45F" w14:textId="77777777" w:rsidTr="00432047">
        <w:tc>
          <w:tcPr>
            <w:tcW w:w="2141" w:type="dxa"/>
          </w:tcPr>
          <w:p w14:paraId="6438D668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Description of sample given?</w:t>
            </w:r>
          </w:p>
        </w:tc>
        <w:tc>
          <w:tcPr>
            <w:tcW w:w="442" w:type="dxa"/>
          </w:tcPr>
          <w:p w14:paraId="7386392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F4BAA8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4D974E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565970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55EF53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6F19ED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E67548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D21ADC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013BDA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060534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A6815A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612699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B690D0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826DE6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62FDD9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5554D4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481E7E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6AA0CE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4BD525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E0D4A7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EEFB10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C66E03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1B457D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E9A1C2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9380B8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61EBBF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41ECE7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CE3D193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3AEBB12B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23</w:t>
            </w:r>
          </w:p>
        </w:tc>
      </w:tr>
      <w:tr w:rsidR="009F0783" w14:paraId="1B592437" w14:textId="77777777" w:rsidTr="009F0783">
        <w:tc>
          <w:tcPr>
            <w:tcW w:w="15025" w:type="dxa"/>
            <w:gridSpan w:val="31"/>
            <w:shd w:val="clear" w:color="auto" w:fill="auto"/>
          </w:tcPr>
          <w:p w14:paraId="23C6C3FA" w14:textId="77777777" w:rsidR="009F0783" w:rsidRPr="00B53F85" w:rsidRDefault="009F0783" w:rsidP="009F0783">
            <w:pPr>
              <w:rPr>
                <w:b/>
                <w:i/>
              </w:rPr>
            </w:pPr>
            <w:r w:rsidRPr="00B53F85">
              <w:rPr>
                <w:b/>
                <w:i/>
              </w:rPr>
              <w:t>Data collection</w:t>
            </w:r>
          </w:p>
        </w:tc>
      </w:tr>
      <w:tr w:rsidR="009F0783" w14:paraId="04B37B0E" w14:textId="77777777" w:rsidTr="00432047">
        <w:tc>
          <w:tcPr>
            <w:tcW w:w="2141" w:type="dxa"/>
          </w:tcPr>
          <w:p w14:paraId="45CF1604" w14:textId="77777777" w:rsidR="009F0783" w:rsidRPr="00C61D89" w:rsidRDefault="009F0783" w:rsidP="009F0783">
            <w:pPr>
              <w:rPr>
                <w:rFonts w:cs="AdvTT378de93d"/>
                <w:color w:val="292526"/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 xml:space="preserve">17. a) Interview guide provided </w:t>
            </w:r>
          </w:p>
        </w:tc>
        <w:tc>
          <w:tcPr>
            <w:tcW w:w="442" w:type="dxa"/>
          </w:tcPr>
          <w:p w14:paraId="348C6E9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A7BA09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3CBFBB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383C2C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0D3B0A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42C82C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AA3032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ABD0C1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184CFA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F1F0D9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5591E1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6E52A9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09F6D2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F2A13A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C41D6C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4D84F5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969141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F34EC3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C56810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DA09FD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621D59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B0B3EA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96F1C6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6A17AC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BF0ED1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4C3F39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C6544E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410D909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456311ED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13</w:t>
            </w:r>
          </w:p>
        </w:tc>
      </w:tr>
      <w:tr w:rsidR="009F0783" w14:paraId="5D85C22E" w14:textId="77777777" w:rsidTr="00432047">
        <w:tc>
          <w:tcPr>
            <w:tcW w:w="2141" w:type="dxa"/>
          </w:tcPr>
          <w:p w14:paraId="74848646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rFonts w:cs="AdvTT378de93d"/>
                <w:color w:val="292526"/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b) Interview guide pilot tested?</w:t>
            </w:r>
          </w:p>
        </w:tc>
        <w:tc>
          <w:tcPr>
            <w:tcW w:w="442" w:type="dxa"/>
          </w:tcPr>
          <w:p w14:paraId="1B20227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AD8076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C9FD24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A52D6E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70BC92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A3046C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9179B2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9A7173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A330EE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3CF46B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1D917C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070F3D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847902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C728E4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1C8E64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337EDC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3A9513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19DA31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78689B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F5DFB9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389759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B721D3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3D7B99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5F8DF2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795C59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7C922D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A498F4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30A9174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177ACFE2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7</w:t>
            </w:r>
          </w:p>
        </w:tc>
      </w:tr>
      <w:tr w:rsidR="009F0783" w14:paraId="581EAE43" w14:textId="77777777" w:rsidTr="00432047">
        <w:tc>
          <w:tcPr>
            <w:tcW w:w="2141" w:type="dxa"/>
          </w:tcPr>
          <w:p w14:paraId="6F773793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Reporting whether repeat interviews done?</w:t>
            </w:r>
          </w:p>
        </w:tc>
        <w:tc>
          <w:tcPr>
            <w:tcW w:w="442" w:type="dxa"/>
          </w:tcPr>
          <w:p w14:paraId="4B9BEC9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7CFAC1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5094B9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0A5AEE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F33C5F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03E336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D45CEE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A1E61E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A9DF44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8B0B46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E05121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3937A7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BCEAC3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2B139D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4046C4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8BAE01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432EB2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07518F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74C23F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F0B5DF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221AEC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13A78B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B3599F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261376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69768F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9A2EA4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A028D1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EECA43E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3765D164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12</w:t>
            </w:r>
          </w:p>
        </w:tc>
      </w:tr>
      <w:tr w:rsidR="009F0783" w14:paraId="3DEC9639" w14:textId="77777777" w:rsidTr="00432047">
        <w:tc>
          <w:tcPr>
            <w:tcW w:w="2141" w:type="dxa"/>
          </w:tcPr>
          <w:p w14:paraId="2C101E60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lastRenderedPageBreak/>
              <w:t>Audio or visual recording</w:t>
            </w:r>
          </w:p>
        </w:tc>
        <w:tc>
          <w:tcPr>
            <w:tcW w:w="442" w:type="dxa"/>
          </w:tcPr>
          <w:p w14:paraId="016A212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F863AD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B8D39D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3F1586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CD8689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53048A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86047E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0B3077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F33247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80A01A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2EF490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0D0683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63A7F9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D3E731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FD2170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9C9D03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E46A18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6B0A5E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1DA005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34BC68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D0BD00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937A19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63ECE8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287205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4F05BA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3F922C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7B7477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D3C8129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5533C3D5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25</w:t>
            </w:r>
          </w:p>
        </w:tc>
      </w:tr>
      <w:tr w:rsidR="009F0783" w14:paraId="67282139" w14:textId="77777777" w:rsidTr="00432047">
        <w:tc>
          <w:tcPr>
            <w:tcW w:w="2141" w:type="dxa"/>
          </w:tcPr>
          <w:p w14:paraId="384BEC5D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rFonts w:cs="AdvTT378de93d"/>
                <w:color w:val="292526"/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Field notes kept?</w:t>
            </w:r>
          </w:p>
        </w:tc>
        <w:tc>
          <w:tcPr>
            <w:tcW w:w="442" w:type="dxa"/>
          </w:tcPr>
          <w:p w14:paraId="53B7759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026F87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21712E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A3CCC5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977BD5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1A83C2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E1873D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B1FF5F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42CB57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23A65C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56065E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E3329F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BDE902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44DC9D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7451F7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1D5C4D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0ED626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DE5757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6D7507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D37761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3BB4B4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3435EE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A9C664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D0DCCD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5788D1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CCA0A5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DFB9B0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87712D7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1B1A9DE5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17</w:t>
            </w:r>
          </w:p>
        </w:tc>
      </w:tr>
      <w:tr w:rsidR="009F0783" w14:paraId="67E74B69" w14:textId="77777777" w:rsidTr="00432047">
        <w:tc>
          <w:tcPr>
            <w:tcW w:w="2141" w:type="dxa"/>
          </w:tcPr>
          <w:p w14:paraId="098F690B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rFonts w:cs="AdvTT378de93d"/>
                <w:color w:val="292526"/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Duration of interviews or focus groups reported?</w:t>
            </w:r>
          </w:p>
        </w:tc>
        <w:tc>
          <w:tcPr>
            <w:tcW w:w="442" w:type="dxa"/>
          </w:tcPr>
          <w:p w14:paraId="5DBD7C9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961DCD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A62D79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CF666E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3D6364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BEC5E5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5ECEE3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D7B014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2EBF59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138F5E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13D545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8D86BE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1B0A46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09F1C2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3086BE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521267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3CD3BA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3767E1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3D0EF7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17F3BF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92B374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9F3CD5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919982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5EF4C0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843F73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270CB9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C3EE6A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42442A1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6E1CF4C6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19</w:t>
            </w:r>
          </w:p>
        </w:tc>
      </w:tr>
      <w:tr w:rsidR="009F0783" w14:paraId="219B717F" w14:textId="77777777" w:rsidTr="00432047">
        <w:tc>
          <w:tcPr>
            <w:tcW w:w="2141" w:type="dxa"/>
          </w:tcPr>
          <w:p w14:paraId="2F44E22C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Data saturation discussed?</w:t>
            </w:r>
          </w:p>
        </w:tc>
        <w:tc>
          <w:tcPr>
            <w:tcW w:w="442" w:type="dxa"/>
          </w:tcPr>
          <w:p w14:paraId="00A5827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88A9F7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915683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54BB0D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3CBFE0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3DDF95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5B23B9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1A40AC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D3E841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25DE2E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6D6DC5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BD0206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A77FE5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864164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2B8A6F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0EA630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AE5720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F53A3B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6BDBB5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7C7DFA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9DCD41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7C1C4C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FA7169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81B0C0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0A8581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547EFA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3C295C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AF94D55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5918A5BF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7</w:t>
            </w:r>
          </w:p>
        </w:tc>
      </w:tr>
      <w:tr w:rsidR="009F0783" w14:paraId="1AE041D5" w14:textId="77777777" w:rsidTr="00432047">
        <w:tc>
          <w:tcPr>
            <w:tcW w:w="2141" w:type="dxa"/>
          </w:tcPr>
          <w:p w14:paraId="635DD832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Transcripts returned to participants?</w:t>
            </w:r>
          </w:p>
        </w:tc>
        <w:tc>
          <w:tcPr>
            <w:tcW w:w="442" w:type="dxa"/>
          </w:tcPr>
          <w:p w14:paraId="223BE5C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EEC026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F24F8D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86B3E9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54E56F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96B2FA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00FDF0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BECD73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808CBC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47F05C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80DBE1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24282E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CA485C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EACDD1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8A9A16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EA0D5A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B31A2E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A43C1C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46DAFC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EFE5AB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EEBC38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5B8D4B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EC5D6B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6CBCB1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33B985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050DB4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8F86B0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D2E427B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02B95436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7</w:t>
            </w:r>
          </w:p>
        </w:tc>
      </w:tr>
      <w:tr w:rsidR="009F0783" w14:paraId="46903F13" w14:textId="77777777" w:rsidTr="009F0783">
        <w:tc>
          <w:tcPr>
            <w:tcW w:w="15025" w:type="dxa"/>
            <w:gridSpan w:val="31"/>
            <w:shd w:val="clear" w:color="auto" w:fill="auto"/>
          </w:tcPr>
          <w:p w14:paraId="284A5449" w14:textId="77777777" w:rsidR="009F0783" w:rsidRPr="00C4596E" w:rsidRDefault="009F0783" w:rsidP="009F0783">
            <w:pPr>
              <w:rPr>
                <w:b/>
              </w:rPr>
            </w:pPr>
            <w:r w:rsidRPr="00C4596E">
              <w:rPr>
                <w:b/>
              </w:rPr>
              <w:t xml:space="preserve">Domain 3: analysis and </w:t>
            </w:r>
            <w:r w:rsidRPr="00B53F85">
              <w:rPr>
                <w:b/>
              </w:rPr>
              <w:t xml:space="preserve">findings </w:t>
            </w:r>
            <w:r w:rsidRPr="00B53F85">
              <w:rPr>
                <w:b/>
                <w:i/>
              </w:rPr>
              <w:t>- Data analysis</w:t>
            </w:r>
          </w:p>
        </w:tc>
      </w:tr>
      <w:tr w:rsidR="009F0783" w14:paraId="72EE5896" w14:textId="77777777" w:rsidTr="00432047">
        <w:tc>
          <w:tcPr>
            <w:tcW w:w="2141" w:type="dxa"/>
          </w:tcPr>
          <w:p w14:paraId="26D08B7A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Number of data coders reported</w:t>
            </w:r>
          </w:p>
        </w:tc>
        <w:tc>
          <w:tcPr>
            <w:tcW w:w="442" w:type="dxa"/>
          </w:tcPr>
          <w:p w14:paraId="29839D6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93ABA0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CFFAC8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78ABF4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0D84FB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57732A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8DE8D8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CE8469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5E9D55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6A96DE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CEAED5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BA0376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C7AAD4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957745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B16C96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4395D2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7B811E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B9408E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927AB3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1E12B1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63EC25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0B3157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14B727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672F8D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3C190D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3DDA90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9AA11C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C7843B9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5CCB00E6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13</w:t>
            </w:r>
          </w:p>
        </w:tc>
      </w:tr>
      <w:tr w:rsidR="009F0783" w14:paraId="2DB09CFD" w14:textId="77777777" w:rsidTr="00432047">
        <w:tc>
          <w:tcPr>
            <w:tcW w:w="2141" w:type="dxa"/>
          </w:tcPr>
          <w:p w14:paraId="3CC954F3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Description of the coding tree provided?</w:t>
            </w:r>
          </w:p>
        </w:tc>
        <w:tc>
          <w:tcPr>
            <w:tcW w:w="442" w:type="dxa"/>
          </w:tcPr>
          <w:p w14:paraId="12CCBBD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34E8DC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7A1FC5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C5B32E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1BDC8AE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8C8643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AB8B9B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BB9935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95780F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CFAB12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86B454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64E081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A993CE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3C1A4D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6DD6D7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7BCA81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B89A05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9D8507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A92D30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DB73EA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9EBC85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572721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28F180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6995ED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4D854F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A3F7E8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0E6379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AEEA1CC" w14:textId="77777777" w:rsidR="009F0783" w:rsidRDefault="009F0783" w:rsidP="009F0783">
            <w:r>
              <w:t>-</w:t>
            </w:r>
          </w:p>
        </w:tc>
        <w:tc>
          <w:tcPr>
            <w:tcW w:w="508" w:type="dxa"/>
            <w:gridSpan w:val="2"/>
          </w:tcPr>
          <w:p w14:paraId="5FC1ED11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7</w:t>
            </w:r>
          </w:p>
        </w:tc>
      </w:tr>
      <w:tr w:rsidR="009F0783" w14:paraId="004F3D75" w14:textId="77777777" w:rsidTr="00432047">
        <w:tc>
          <w:tcPr>
            <w:tcW w:w="2141" w:type="dxa"/>
          </w:tcPr>
          <w:p w14:paraId="6B835A64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Derivation of themes reported – in advance or from the data?</w:t>
            </w:r>
          </w:p>
        </w:tc>
        <w:tc>
          <w:tcPr>
            <w:tcW w:w="442" w:type="dxa"/>
          </w:tcPr>
          <w:p w14:paraId="292FAF4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56427D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E5A007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DCF702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A0F3DA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5BBDD5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32757F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766F7F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442EED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6D22FA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87A3F3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4D88B0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25B830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BBDC548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A46480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5460B7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B327C5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AD8101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DEDDB9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90EAB5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2CF0C6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C1AC9C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ABC417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3277E0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D1A43D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3AA11A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E753A6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24EFE88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2B874AD9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23</w:t>
            </w:r>
          </w:p>
        </w:tc>
      </w:tr>
      <w:tr w:rsidR="009F0783" w14:paraId="21FA2AB2" w14:textId="77777777" w:rsidTr="00432047">
        <w:tc>
          <w:tcPr>
            <w:tcW w:w="2141" w:type="dxa"/>
          </w:tcPr>
          <w:p w14:paraId="7AF554B8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Use (or not) of software management of data reported</w:t>
            </w:r>
          </w:p>
        </w:tc>
        <w:tc>
          <w:tcPr>
            <w:tcW w:w="442" w:type="dxa"/>
          </w:tcPr>
          <w:p w14:paraId="30BFFEE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0A3712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938178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7EC027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42685C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4E8517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F89C7A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3BC21F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36FB63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FAEC39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E92164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56D71E4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42B71856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52D734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BAC7B6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3070DF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0B0682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A9826F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A1C7FB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25B839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BD40CF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102937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AE0CC8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D12E74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9406A3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73863F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960420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CD259C4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1CCA8FC5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5</w:t>
            </w:r>
          </w:p>
        </w:tc>
      </w:tr>
      <w:tr w:rsidR="009F0783" w14:paraId="0ED39F8B" w14:textId="77777777" w:rsidTr="00432047">
        <w:tc>
          <w:tcPr>
            <w:tcW w:w="2141" w:type="dxa"/>
          </w:tcPr>
          <w:p w14:paraId="1544B600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rFonts w:cs="AdvTT378de93d"/>
                <w:color w:val="292526"/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Participant checking of findings?</w:t>
            </w:r>
          </w:p>
        </w:tc>
        <w:tc>
          <w:tcPr>
            <w:tcW w:w="442" w:type="dxa"/>
          </w:tcPr>
          <w:p w14:paraId="0806CE7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82C0C2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CDB8C0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D981AE0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F4BC28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87306B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FD496F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9B0FD7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5F98A3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1391A3B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6B01BA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D20D34A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F56BBF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D76A75C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BFF5527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D72A63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25E645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A3D375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1980487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6967E6F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215BD9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7166A5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1F9B54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3ACA82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1BAE87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A73BA1F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4B82242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7072681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285CE540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10</w:t>
            </w:r>
          </w:p>
        </w:tc>
      </w:tr>
      <w:tr w:rsidR="009F0783" w14:paraId="7578BBA6" w14:textId="77777777" w:rsidTr="009F0783">
        <w:tc>
          <w:tcPr>
            <w:tcW w:w="15025" w:type="dxa"/>
            <w:gridSpan w:val="31"/>
            <w:shd w:val="clear" w:color="auto" w:fill="auto"/>
          </w:tcPr>
          <w:p w14:paraId="679C626C" w14:textId="77777777" w:rsidR="009F0783" w:rsidRPr="00B53F85" w:rsidRDefault="009F0783" w:rsidP="009F0783">
            <w:pPr>
              <w:rPr>
                <w:b/>
                <w:i/>
              </w:rPr>
            </w:pPr>
            <w:r w:rsidRPr="00B53F85">
              <w:rPr>
                <w:b/>
                <w:i/>
              </w:rPr>
              <w:t>Reporting</w:t>
            </w:r>
          </w:p>
        </w:tc>
      </w:tr>
      <w:tr w:rsidR="009F0783" w14:paraId="1BCBE5AF" w14:textId="77777777" w:rsidTr="00432047">
        <w:tc>
          <w:tcPr>
            <w:tcW w:w="2141" w:type="dxa"/>
          </w:tcPr>
          <w:p w14:paraId="33C3B728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rFonts w:cs="AdvTT378de93d"/>
                <w:color w:val="292526"/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Quotations presented and identified</w:t>
            </w:r>
          </w:p>
        </w:tc>
        <w:tc>
          <w:tcPr>
            <w:tcW w:w="442" w:type="dxa"/>
          </w:tcPr>
          <w:p w14:paraId="76564A1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764C53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FEEDB2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95AFB0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25E1A4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F231FF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18DF81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E74188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6DE8C8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2C2C0F5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47158A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B6232B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13F833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C9AE4A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D42893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C963BA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A7B2C2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2593CF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483B78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C25798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4B34F8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DFF166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E0B733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850D4B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FFE078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F7316E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D42DF2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978CF30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1AB1385C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26</w:t>
            </w:r>
          </w:p>
        </w:tc>
      </w:tr>
      <w:tr w:rsidR="009F0783" w14:paraId="4308F706" w14:textId="77777777" w:rsidTr="00432047">
        <w:tc>
          <w:tcPr>
            <w:tcW w:w="2141" w:type="dxa"/>
          </w:tcPr>
          <w:p w14:paraId="78373041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rFonts w:cs="AdvTT378de93d"/>
                <w:color w:val="292526"/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>Data and findings consistent</w:t>
            </w:r>
          </w:p>
        </w:tc>
        <w:tc>
          <w:tcPr>
            <w:tcW w:w="442" w:type="dxa"/>
          </w:tcPr>
          <w:p w14:paraId="78432AF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3D4419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0E4FB1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B80CAB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6EE8F6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90014A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323E60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33DC68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3F63DA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8A7047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A62D47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C7DE2E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47578C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9A7361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ED4163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964CC0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AF38A5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C0F4A7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1A820F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A05F2A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13BF193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03AF71B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CA94C3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5DEE88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38B3C3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F91D42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884FBF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0C4039B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5ACB4452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27</w:t>
            </w:r>
          </w:p>
        </w:tc>
      </w:tr>
      <w:tr w:rsidR="009F0783" w14:paraId="13BAE1F3" w14:textId="77777777" w:rsidTr="00432047">
        <w:tc>
          <w:tcPr>
            <w:tcW w:w="2141" w:type="dxa"/>
          </w:tcPr>
          <w:p w14:paraId="49F976F9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rFonts w:cs="AdvTT378de93d"/>
                <w:color w:val="292526"/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t xml:space="preserve">Clarity of major themes </w:t>
            </w:r>
          </w:p>
        </w:tc>
        <w:tc>
          <w:tcPr>
            <w:tcW w:w="442" w:type="dxa"/>
          </w:tcPr>
          <w:p w14:paraId="0256077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9697EB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F2E9FC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AB369D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FF0DFFC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6CD8FD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713843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2C427C5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A3678B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6C227F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1846256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EBD3FD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D477A6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A2F334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FCE382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54D0D7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809FA7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1D9E96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FDC66F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566FB7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AC9764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DCBFD5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5C25084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A9798FE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4D5153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D9C1A73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8AF997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39EAB4B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791E1FE7" w14:textId="77777777" w:rsidR="009F0783" w:rsidRPr="00511A3B" w:rsidRDefault="009F0783" w:rsidP="009F0783">
            <w:pPr>
              <w:rPr>
                <w:b/>
              </w:rPr>
            </w:pPr>
            <w:r w:rsidRPr="00511A3B">
              <w:rPr>
                <w:b/>
              </w:rPr>
              <w:t>28</w:t>
            </w:r>
          </w:p>
        </w:tc>
      </w:tr>
      <w:tr w:rsidR="009F0783" w14:paraId="7D705009" w14:textId="77777777" w:rsidTr="00432047">
        <w:tc>
          <w:tcPr>
            <w:tcW w:w="2141" w:type="dxa"/>
          </w:tcPr>
          <w:p w14:paraId="037AD2AA" w14:textId="77777777" w:rsidR="009F0783" w:rsidRPr="00C61D89" w:rsidRDefault="009F0783" w:rsidP="009F0783">
            <w:pPr>
              <w:pStyle w:val="ListParagraph"/>
              <w:numPr>
                <w:ilvl w:val="0"/>
                <w:numId w:val="1"/>
              </w:numPr>
              <w:rPr>
                <w:rFonts w:cs="AdvTT378de93d"/>
                <w:color w:val="292526"/>
                <w:sz w:val="20"/>
              </w:rPr>
            </w:pPr>
            <w:r w:rsidRPr="00C61D89">
              <w:rPr>
                <w:rFonts w:cs="AdvTT378de93d"/>
                <w:color w:val="292526"/>
                <w:sz w:val="20"/>
              </w:rPr>
              <w:lastRenderedPageBreak/>
              <w:t>Clarity of minor themes – diverse cases or discussion of minor themes presented?</w:t>
            </w:r>
          </w:p>
        </w:tc>
        <w:tc>
          <w:tcPr>
            <w:tcW w:w="442" w:type="dxa"/>
          </w:tcPr>
          <w:p w14:paraId="19F07DC1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3A151F3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75B737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A69B16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73C7FBC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A132469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2B68BA9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6BCC1D82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094E377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AE6FA9D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A291D3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652D26D" w14:textId="77777777" w:rsidR="009F0783" w:rsidRDefault="009F0783" w:rsidP="009F0783">
            <w:r>
              <w:t>-</w:t>
            </w:r>
          </w:p>
        </w:tc>
        <w:tc>
          <w:tcPr>
            <w:tcW w:w="442" w:type="dxa"/>
          </w:tcPr>
          <w:p w14:paraId="525F545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E33AF6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FDBD5F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FAB066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5F22137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3952430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3E157BB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16EF56A9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6DC4DEF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CA6C10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24484FD0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52A9471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D8D572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4255D53A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71E1EC48" w14:textId="77777777" w:rsidR="009F0783" w:rsidRDefault="009F0783" w:rsidP="009F0783">
            <w:r>
              <w:t>Y</w:t>
            </w:r>
          </w:p>
        </w:tc>
        <w:tc>
          <w:tcPr>
            <w:tcW w:w="442" w:type="dxa"/>
          </w:tcPr>
          <w:p w14:paraId="03327AAC" w14:textId="77777777" w:rsidR="009F0783" w:rsidRDefault="009F0783" w:rsidP="009F0783">
            <w:r>
              <w:t>Y</w:t>
            </w:r>
          </w:p>
        </w:tc>
        <w:tc>
          <w:tcPr>
            <w:tcW w:w="508" w:type="dxa"/>
            <w:gridSpan w:val="2"/>
          </w:tcPr>
          <w:p w14:paraId="4298DD58" w14:textId="77777777" w:rsidR="009F0783" w:rsidRDefault="009F0783" w:rsidP="009F0783">
            <w:r w:rsidRPr="00511A3B">
              <w:rPr>
                <w:b/>
              </w:rPr>
              <w:t>24</w:t>
            </w:r>
          </w:p>
        </w:tc>
      </w:tr>
    </w:tbl>
    <w:p w14:paraId="26DE8EBF" w14:textId="77777777" w:rsidR="00DC4AAC" w:rsidRDefault="00BB367D"/>
    <w:sectPr w:rsidR="00DC4AAC" w:rsidSect="009F078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TT378de93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345220aa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E0600"/>
    <w:multiLevelType w:val="hybridMultilevel"/>
    <w:tmpl w:val="D5C2F1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83"/>
    <w:rsid w:val="00116462"/>
    <w:rsid w:val="00145397"/>
    <w:rsid w:val="00366F47"/>
    <w:rsid w:val="004E2DC6"/>
    <w:rsid w:val="00511A3B"/>
    <w:rsid w:val="00717CEF"/>
    <w:rsid w:val="00986D6A"/>
    <w:rsid w:val="009F0783"/>
    <w:rsid w:val="00B365FB"/>
    <w:rsid w:val="00BB367D"/>
    <w:rsid w:val="00C93278"/>
    <w:rsid w:val="00CA4A79"/>
    <w:rsid w:val="00D73B03"/>
    <w:rsid w:val="00F5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4AA7"/>
  <w15:chartTrackingRefBased/>
  <w15:docId w15:val="{38C55A48-354C-495F-BDCF-DEF748EF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83"/>
  </w:style>
  <w:style w:type="paragraph" w:styleId="Heading1">
    <w:name w:val="heading 1"/>
    <w:basedOn w:val="Normal"/>
    <w:next w:val="Normal"/>
    <w:link w:val="Heading1Char"/>
    <w:uiPriority w:val="9"/>
    <w:qFormat/>
    <w:rsid w:val="009F0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07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0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9F07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F0783"/>
  </w:style>
  <w:style w:type="table" w:styleId="TableGrid">
    <w:name w:val="Table Grid"/>
    <w:basedOn w:val="TableNormal"/>
    <w:uiPriority w:val="59"/>
    <w:rsid w:val="009F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0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3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Larisa</dc:creator>
  <cp:keywords/>
  <dc:description/>
  <cp:lastModifiedBy>Larisa Barnes</cp:lastModifiedBy>
  <cp:revision>7</cp:revision>
  <dcterms:created xsi:type="dcterms:W3CDTF">2018-01-08T22:58:00Z</dcterms:created>
  <dcterms:modified xsi:type="dcterms:W3CDTF">2018-07-04T01:02:00Z</dcterms:modified>
</cp:coreProperties>
</file>