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9"/>
        <w:gridCol w:w="1312"/>
        <w:gridCol w:w="603"/>
        <w:gridCol w:w="922"/>
        <w:gridCol w:w="985"/>
        <w:gridCol w:w="872"/>
        <w:gridCol w:w="1038"/>
        <w:gridCol w:w="1227"/>
        <w:gridCol w:w="1342"/>
        <w:gridCol w:w="1310"/>
        <w:gridCol w:w="1337"/>
        <w:gridCol w:w="1071"/>
        <w:gridCol w:w="1487"/>
        <w:gridCol w:w="1581"/>
      </w:tblGrid>
      <w:tr w:rsidR="00E04528" w:rsidRPr="00695CA9" w:rsidTr="00E04528">
        <w:trPr>
          <w:trHeight w:val="167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No.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Position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Sex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Age (years)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b/>
                <w:bCs/>
                <w:szCs w:val="21"/>
              </w:rPr>
              <w:t>Maximum diameter</w:t>
            </w:r>
          </w:p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b/>
                <w:bCs/>
                <w:szCs w:val="21"/>
              </w:rPr>
              <w:t>(</w:t>
            </w:r>
            <w:proofErr w:type="gramStart"/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mm</w:t>
            </w:r>
            <w:proofErr w:type="gramEnd"/>
            <w:r w:rsidRPr="00695CA9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Physis</w:t>
            </w:r>
            <w:proofErr w:type="spellEnd"/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 xml:space="preserve">Contact with </w:t>
            </w:r>
            <w:proofErr w:type="spellStart"/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physis</w:t>
            </w:r>
            <w:proofErr w:type="spellEnd"/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Follow-up</w:t>
            </w:r>
            <w:r w:rsidRPr="00695CA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(month)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Recurrence</w:t>
            </w:r>
          </w:p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/Timing</w:t>
            </w:r>
            <w:r w:rsidRPr="00695CA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(month)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Treatment for recurrent lesion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Final status</w:t>
            </w:r>
          </w:p>
          <w:p w:rsidR="00E04528" w:rsidRPr="00C57970" w:rsidRDefault="00E04528" w:rsidP="00C5797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57970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gramStart"/>
            <w:r w:rsidRPr="00C57970">
              <w:rPr>
                <w:rFonts w:ascii="Times New Roman" w:hAnsi="Times New Roman" w:cs="Times New Roman"/>
                <w:b/>
                <w:szCs w:val="21"/>
              </w:rPr>
              <w:t>observed</w:t>
            </w:r>
            <w:proofErr w:type="gramEnd"/>
            <w:r w:rsidRPr="00C57970">
              <w:rPr>
                <w:rFonts w:ascii="Times New Roman" w:hAnsi="Times New Roman" w:cs="Times New Roman"/>
                <w:b/>
                <w:szCs w:val="21"/>
              </w:rPr>
              <w:t xml:space="preserve"> by H.A.)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Final status</w:t>
            </w:r>
          </w:p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57970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gramStart"/>
            <w:r w:rsidRPr="00C57970">
              <w:rPr>
                <w:rFonts w:ascii="Times New Roman" w:hAnsi="Times New Roman" w:cs="Times New Roman"/>
                <w:b/>
                <w:szCs w:val="21"/>
              </w:rPr>
              <w:t>observed</w:t>
            </w:r>
            <w:proofErr w:type="gramEnd"/>
            <w:r w:rsidRPr="00C57970">
              <w:rPr>
                <w:rFonts w:ascii="Times New Roman" w:hAnsi="Times New Roman" w:cs="Times New Roman"/>
                <w:b/>
                <w:szCs w:val="21"/>
              </w:rPr>
              <w:t xml:space="preserve"> by T.G.)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ISOLS/MSTS score (out of 30)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b/>
                <w:bCs/>
                <w:szCs w:val="21"/>
              </w:rPr>
              <w:t>Complication</w:t>
            </w:r>
          </w:p>
        </w:tc>
        <w:bookmarkStart w:id="0" w:name="_GoBack"/>
        <w:bookmarkEnd w:id="0"/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104.4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/8.0,24.1, 55.1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1, ESC; 2, ESC; 3, OC and ABG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Pathological fracture after 3</w:t>
            </w:r>
            <w:r w:rsidRPr="00695CA9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695CA9">
              <w:rPr>
                <w:rFonts w:ascii="Times New Roman" w:hAnsi="Times New Roman" w:cs="Times New Roman"/>
                <w:szCs w:val="21"/>
              </w:rPr>
              <w:t xml:space="preserve"> recurrence</w:t>
            </w: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12.5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45.2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Transient radial nerve palsy</w:t>
            </w: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8.9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19.0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24.5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31.2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126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60.8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15.8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57.5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11.4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24.3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20.3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15.9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30.9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33.3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32.0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149.4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18.0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96.8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Humerus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36.0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Tibia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34.4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Tibia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37.2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Tibia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13.1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49.7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Tibia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5.8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58.1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Femur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8.0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88.0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Yes/ 42.3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ESC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Recurrence</w:t>
            </w:r>
          </w:p>
        </w:tc>
      </w:tr>
      <w:tr w:rsidR="00E04528" w:rsidRPr="00695CA9" w:rsidTr="00E04528">
        <w:trPr>
          <w:trHeight w:val="86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Femur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16.9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61.3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Metatarsal bone of second toe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31.3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71.9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49.0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112.1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Yes/ 9.3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OC and ABG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Recurrence</w:t>
            </w: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9.6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Open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106.6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14.7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59.8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14.3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30.7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16.5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70.8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110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Pelvis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17.4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0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Calcaneous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40.0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10.8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8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Calcaneous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31.7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144.2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rPr>
          <w:trHeight w:val="83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95CA9">
              <w:rPr>
                <w:rFonts w:ascii="Times New Roman" w:hAnsi="Times New Roman" w:cs="Times New Roman"/>
                <w:szCs w:val="21"/>
              </w:rPr>
              <w:t>Naviculae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16.6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17.3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4528" w:rsidRPr="00695CA9" w:rsidTr="00E045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Patella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29.2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695CA9">
              <w:rPr>
                <w:rFonts w:ascii="Times New Roman" w:eastAsia="Yu Gothic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Closed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33.4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vAlign w:val="center"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95CA9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528" w:rsidRPr="00695CA9" w:rsidRDefault="00E04528" w:rsidP="00C579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04528" w:rsidRPr="00695CA9" w:rsidRDefault="00E04528" w:rsidP="00E0452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final status was classified using the modified </w:t>
      </w:r>
      <w:proofErr w:type="spellStart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>Neer</w:t>
      </w:r>
      <w:proofErr w:type="spellEnd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classification. For all patients </w:t>
      </w:r>
      <w:proofErr w:type="gramStart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>in group</w:t>
      </w:r>
      <w:proofErr w:type="gramEnd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the cystic lesion was stable in size until the last follow-up. </w:t>
      </w:r>
      <w:proofErr w:type="gramStart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>F, female; M, male; ESC; endoscopic curettage; OC, open curettage; ABG, artificial bone grafting.</w:t>
      </w:r>
      <w:proofErr w:type="gramEnd"/>
      <w:r w:rsidRPr="00695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CA9">
        <w:rPr>
          <w:rFonts w:ascii="Times New Roman" w:hAnsi="Times New Roman" w:cs="Times New Roman"/>
          <w:sz w:val="24"/>
          <w:szCs w:val="24"/>
        </w:rPr>
        <w:t xml:space="preserve">Patients 12 and 28 underwent open curettage at other institutions and were examined on a consultation basis at our hospital. </w:t>
      </w:r>
    </w:p>
    <w:p w:rsidR="00E04528" w:rsidRPr="00695CA9" w:rsidRDefault="00E04528" w:rsidP="00E04528">
      <w:pPr>
        <w:rPr>
          <w:rFonts w:ascii="Times New Roman" w:hAnsi="Times New Roman" w:cs="Times New Roman"/>
          <w:szCs w:val="21"/>
        </w:rPr>
      </w:pPr>
    </w:p>
    <w:p w:rsidR="005154E7" w:rsidRDefault="005154E7"/>
    <w:sectPr w:rsidR="005154E7" w:rsidSect="009125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Default="00E0452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Pr="00695CA9" w:rsidRDefault="00E04528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Pr="00695CA9" w:rsidRDefault="00E04528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Default="00E0452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Pr="00695CA9" w:rsidRDefault="00E0452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A9" w:rsidRPr="00695CA9" w:rsidRDefault="00E04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8"/>
    <w:rsid w:val="005154E7"/>
    <w:rsid w:val="00E0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35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528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528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2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528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52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1933</Characters>
  <Application>Microsoft Macintosh Word</Application>
  <DocSecurity>0</DocSecurity>
  <Lines>16</Lines>
  <Paragraphs>4</Paragraphs>
  <ScaleCrop>false</ScaleCrop>
  <Company>名古屋市立大学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相羽 久輝</dc:creator>
  <cp:keywords/>
  <dc:description/>
  <cp:lastModifiedBy>相羽 久輝</cp:lastModifiedBy>
  <cp:revision>1</cp:revision>
  <dcterms:created xsi:type="dcterms:W3CDTF">2018-07-07T02:17:00Z</dcterms:created>
  <dcterms:modified xsi:type="dcterms:W3CDTF">2018-07-07T02:25:00Z</dcterms:modified>
</cp:coreProperties>
</file>