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79" w:rsidRDefault="00046079" w:rsidP="00E83D15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kern w:val="0"/>
          <w:sz w:val="22"/>
        </w:rPr>
      </w:pPr>
      <w:r>
        <w:rPr>
          <w:rFonts w:ascii="Arial" w:hAnsi="Arial" w:cs="Arial"/>
          <w:b/>
          <w:kern w:val="0"/>
          <w:sz w:val="22"/>
        </w:rPr>
        <w:t>S</w:t>
      </w:r>
      <w:r>
        <w:rPr>
          <w:rFonts w:ascii="Arial" w:hAnsi="Arial" w:cs="Arial" w:hint="eastAsia"/>
          <w:b/>
          <w:kern w:val="0"/>
          <w:sz w:val="22"/>
        </w:rPr>
        <w:t>upplementary material</w:t>
      </w:r>
    </w:p>
    <w:p w:rsidR="0055667B" w:rsidRPr="00E83D15" w:rsidRDefault="00E83D15" w:rsidP="00E83D15">
      <w:pPr>
        <w:autoSpaceDE w:val="0"/>
        <w:autoSpaceDN w:val="0"/>
        <w:adjustRightInd w:val="0"/>
        <w:spacing w:beforeLines="150" w:before="360" w:line="480" w:lineRule="auto"/>
        <w:jc w:val="center"/>
        <w:rPr>
          <w:rFonts w:ascii="Arial" w:hAnsi="Arial" w:cs="Arial"/>
          <w:b/>
          <w:kern w:val="0"/>
          <w:sz w:val="22"/>
        </w:rPr>
      </w:pPr>
      <w:r w:rsidRPr="00E83D15">
        <w:rPr>
          <w:rFonts w:ascii="Arial" w:hAnsi="Arial" w:cs="Arial"/>
          <w:kern w:val="0"/>
          <w:sz w:val="22"/>
        </w:rPr>
        <w:t xml:space="preserve">Stepwise approach to SNP-set analysis illustrated with the </w:t>
      </w:r>
      <w:proofErr w:type="spellStart"/>
      <w:r w:rsidRPr="00E83D15">
        <w:rPr>
          <w:rFonts w:ascii="Arial" w:hAnsi="Arial" w:cs="Arial"/>
          <w:kern w:val="0"/>
          <w:sz w:val="22"/>
        </w:rPr>
        <w:t>Metabochip</w:t>
      </w:r>
      <w:proofErr w:type="spellEnd"/>
      <w:r w:rsidRPr="00E83D15">
        <w:rPr>
          <w:rFonts w:ascii="Arial" w:hAnsi="Arial" w:cs="Arial"/>
          <w:kern w:val="0"/>
          <w:sz w:val="22"/>
        </w:rPr>
        <w:t xml:space="preserve"> and colorectal cancer in Japanese Americans of the Multiethnic Cohort</w:t>
      </w:r>
    </w:p>
    <w:p w:rsidR="0055667B" w:rsidRPr="005111B8" w:rsidRDefault="0055667B" w:rsidP="00E83D15">
      <w:pPr>
        <w:autoSpaceDE w:val="0"/>
        <w:autoSpaceDN w:val="0"/>
        <w:adjustRightInd w:val="0"/>
        <w:spacing w:beforeLines="150" w:before="360" w:line="480" w:lineRule="auto"/>
        <w:jc w:val="center"/>
        <w:rPr>
          <w:rFonts w:ascii="Times New Roman" w:hAnsi="Times New Roman"/>
          <w:kern w:val="0"/>
          <w:szCs w:val="21"/>
          <w:vertAlign w:val="superscript"/>
        </w:rPr>
      </w:pPr>
      <w:r>
        <w:rPr>
          <w:rFonts w:ascii="Times New Roman" w:hAnsi="Times New Roman"/>
          <w:kern w:val="0"/>
          <w:szCs w:val="21"/>
        </w:rPr>
        <w:t xml:space="preserve">John Cologne, Lenora Loo, Yurii Shvetsov, Munechika Misumi, Philip Lin, Christopher A. Haiman,        Lynne R. Wilkens, </w:t>
      </w:r>
      <w:proofErr w:type="spellStart"/>
      <w:r>
        <w:rPr>
          <w:rFonts w:ascii="Times New Roman" w:hAnsi="Times New Roman"/>
          <w:kern w:val="0"/>
          <w:szCs w:val="21"/>
        </w:rPr>
        <w:t>Loic</w:t>
      </w:r>
      <w:proofErr w:type="spellEnd"/>
      <w:r>
        <w:rPr>
          <w:rFonts w:ascii="Times New Roman" w:hAnsi="Times New Roman"/>
          <w:kern w:val="0"/>
          <w:szCs w:val="21"/>
        </w:rPr>
        <w:t xml:space="preserve"> Le </w:t>
      </w:r>
      <w:proofErr w:type="spellStart"/>
      <w:r>
        <w:rPr>
          <w:rFonts w:ascii="Times New Roman" w:hAnsi="Times New Roman"/>
          <w:kern w:val="0"/>
          <w:szCs w:val="21"/>
        </w:rPr>
        <w:t>Marchand</w:t>
      </w:r>
      <w:proofErr w:type="spellEnd"/>
    </w:p>
    <w:p w:rsidR="0055667B" w:rsidRDefault="0055667B" w:rsidP="00E83D1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  <w:szCs w:val="21"/>
        </w:rPr>
      </w:pPr>
    </w:p>
    <w:p w:rsidR="00046079" w:rsidRDefault="00046079" w:rsidP="00E83D1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  <w:szCs w:val="21"/>
        </w:rPr>
      </w:pPr>
    </w:p>
    <w:p w:rsidR="0055667B" w:rsidRDefault="0055667B" w:rsidP="003E78B3">
      <w:pPr>
        <w:autoSpaceDE w:val="0"/>
        <w:autoSpaceDN w:val="0"/>
        <w:adjustRightInd w:val="0"/>
        <w:spacing w:line="480" w:lineRule="auto"/>
        <w:ind w:firstLineChars="202" w:firstLine="42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Following are the pathways and genes included in the search of </w:t>
      </w:r>
      <w:proofErr w:type="spellStart"/>
      <w:r>
        <w:rPr>
          <w:rFonts w:ascii="Times New Roman" w:hAnsi="Times New Roman"/>
          <w:kern w:val="0"/>
          <w:szCs w:val="21"/>
        </w:rPr>
        <w:t>dbSNP</w:t>
      </w:r>
      <w:proofErr w:type="spellEnd"/>
      <w:r>
        <w:rPr>
          <w:rFonts w:ascii="Times New Roman" w:hAnsi="Times New Roman"/>
          <w:kern w:val="0"/>
          <w:szCs w:val="21"/>
        </w:rPr>
        <w:t xml:space="preserve">, numbers of SNPs found to overlap with the </w:t>
      </w:r>
      <w:proofErr w:type="spellStart"/>
      <w:r>
        <w:rPr>
          <w:rFonts w:ascii="Times New Roman" w:hAnsi="Times New Roman"/>
          <w:kern w:val="0"/>
          <w:szCs w:val="21"/>
        </w:rPr>
        <w:t>Metabochip</w:t>
      </w:r>
      <w:proofErr w:type="spellEnd"/>
      <w:r>
        <w:rPr>
          <w:rFonts w:ascii="Times New Roman" w:hAnsi="Times New Roman"/>
          <w:kern w:val="0"/>
          <w:szCs w:val="21"/>
        </w:rPr>
        <w:t xml:space="preserve">, and reasons for including the pathways. </w:t>
      </w:r>
    </w:p>
    <w:p w:rsidR="0055667B" w:rsidRDefault="0055667B" w:rsidP="008036E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="Times New Roman" w:hAnsi="Times New Roman"/>
          <w:kern w:val="0"/>
          <w:szCs w:val="21"/>
        </w:rPr>
      </w:pPr>
    </w:p>
    <w:p w:rsidR="0055667B" w:rsidRDefault="0055667B" w:rsidP="00224E45">
      <w:pPr>
        <w:autoSpaceDE w:val="0"/>
        <w:autoSpaceDN w:val="0"/>
        <w:adjustRightInd w:val="0"/>
        <w:spacing w:afterLines="50" w:after="120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Table S</w:t>
      </w:r>
      <w:r w:rsidRPr="00A70586">
        <w:rPr>
          <w:rFonts w:ascii="Times New Roman" w:hAnsi="Times New Roman"/>
          <w:b/>
          <w:kern w:val="0"/>
          <w:szCs w:val="21"/>
        </w:rPr>
        <w:t>1</w:t>
      </w:r>
      <w:r>
        <w:rPr>
          <w:rFonts w:ascii="Times New Roman" w:hAnsi="Times New Roman"/>
          <w:kern w:val="0"/>
          <w:szCs w:val="21"/>
        </w:rPr>
        <w:t>. Characterization of pathways and genes included in the study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1290"/>
        <w:gridCol w:w="1290"/>
        <w:gridCol w:w="3786"/>
      </w:tblGrid>
      <w:tr w:rsidR="0055667B" w:rsidRPr="008D7798" w:rsidTr="008D7798">
        <w:tc>
          <w:tcPr>
            <w:tcW w:w="3396" w:type="dxa"/>
            <w:tcBorders>
              <w:left w:val="nil"/>
              <w:right w:val="nil"/>
            </w:tcBorders>
          </w:tcPr>
          <w:p w:rsidR="0055667B" w:rsidRPr="008D7798" w:rsidRDefault="0055667B" w:rsidP="004B6C3C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Pathway / genes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55667B" w:rsidRPr="008D7798" w:rsidRDefault="0055667B" w:rsidP="004B6C3C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Total number of SNPs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55667B" w:rsidRPr="008D7798" w:rsidRDefault="0055667B" w:rsidP="004B6C3C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Number of overlapping SNPs</w:t>
            </w:r>
          </w:p>
        </w:tc>
        <w:tc>
          <w:tcPr>
            <w:tcW w:w="3786" w:type="dxa"/>
            <w:tcBorders>
              <w:left w:val="nil"/>
              <w:right w:val="nil"/>
            </w:tcBorders>
          </w:tcPr>
          <w:p w:rsidR="0055667B" w:rsidRPr="008D7798" w:rsidDel="008F194B" w:rsidRDefault="0055667B" w:rsidP="00E05B0C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Reasons for inclusion</w:t>
            </w:r>
          </w:p>
        </w:tc>
      </w:tr>
      <w:tr w:rsidR="0055667B" w:rsidRPr="008D7798" w:rsidTr="008D7798"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:rsidR="0055667B" w:rsidRPr="005977A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977A8">
              <w:rPr>
                <w:rFonts w:ascii="Times New Roman" w:hAnsi="Times New Roman"/>
                <w:b/>
                <w:kern w:val="0"/>
                <w:szCs w:val="21"/>
              </w:rPr>
              <w:t>WNT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WNT1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WNT2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 xml:space="preserve">WNT2B </w:t>
            </w:r>
            <w:r w:rsidRPr="005977A8">
              <w:rPr>
                <w:rFonts w:ascii="Times New Roman" w:eastAsia="ＭＳ ゴシック" w:hAnsi="Times New Roman" w:cs="Times New Roman"/>
              </w:rPr>
              <w:t>(aka</w:t>
            </w:r>
            <w:r w:rsidRPr="005977A8">
              <w:rPr>
                <w:rFonts w:ascii="Times New Roman" w:eastAsia="ＭＳ ゴシック" w:hAnsi="Times New Roman" w:cs="Times New Roman"/>
                <w:i/>
              </w:rPr>
              <w:t xml:space="preserve"> ST7L</w:t>
            </w:r>
            <w:r w:rsidRPr="005977A8">
              <w:rPr>
                <w:rFonts w:ascii="Times New Roman" w:eastAsia="ＭＳ ゴシック" w:hAnsi="Times New Roman" w:cs="Times New Roman"/>
              </w:rPr>
              <w:t>)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WNT3A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WNT5A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WNT7A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WNT8B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WNT9A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WNT11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APC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CTNNB1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MYC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SMAD7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VTI1A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TCF7L2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CDH1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color w:val="FF0000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SHROOM2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80,456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412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2,311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2,939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3,061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2,081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3,429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1,167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1,815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1,602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10,639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2,328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590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1,958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18,925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11,851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8,132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7,216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67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3786" w:type="dxa"/>
            <w:tcBorders>
              <w:left w:val="nil"/>
              <w:bottom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APC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tumor suppressor gene mutation is a key step in early carcinogenesis with chromosomal instability (CIN) type of CRC (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Colussi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et al, 2013)</w:t>
            </w:r>
          </w:p>
          <w:p w:rsidR="0055667B" w:rsidRPr="008D7798" w:rsidRDefault="0055667B" w:rsidP="00F60399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APC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is among the most frequently mutated genes in non-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hypermutated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CRC (Cancer Genome Atlas Network, 2012)</w:t>
            </w:r>
          </w:p>
          <w:p w:rsidR="0055667B" w:rsidRPr="008D7798" w:rsidRDefault="0055667B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WNT signaling pathway is altered in 93% of CRC (Cancer Genome Atlas Network, 2012)</w:t>
            </w:r>
          </w:p>
        </w:tc>
      </w:tr>
      <w:tr w:rsidR="0055667B" w:rsidRPr="008D7798" w:rsidTr="008D779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5977A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977A8">
              <w:rPr>
                <w:rFonts w:ascii="Times New Roman" w:hAnsi="Times New Roman"/>
                <w:b/>
                <w:kern w:val="0"/>
                <w:szCs w:val="21"/>
              </w:rPr>
              <w:t>TGF-</w:t>
            </w:r>
            <w:r w:rsidRPr="005977A8">
              <w:rPr>
                <w:rFonts w:ascii="Times New Roman" w:hAnsi="Times New Roman"/>
                <w:b/>
                <w:kern w:val="0"/>
                <w:szCs w:val="20"/>
              </w:rPr>
              <w:sym w:font="Symbol" w:char="F062"/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TGFB1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TGFBR1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TGFBR2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ACVR2A</w:t>
            </w:r>
          </w:p>
          <w:p w:rsidR="005977A8" w:rsidRPr="005977A8" w:rsidRDefault="0055667B" w:rsidP="005977A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ACVR1B</w:t>
            </w:r>
            <w:bookmarkStart w:id="0" w:name="_GoBack"/>
            <w:bookmarkEnd w:id="0"/>
          </w:p>
          <w:p w:rsidR="0055667B" w:rsidRPr="005977A8" w:rsidRDefault="0055667B" w:rsidP="005977A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lastRenderedPageBreak/>
              <w:t>SMAD2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SMAD3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SMAD4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SMAD7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TFDP1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E2F4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pt-PT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pt-PT"/>
              </w:rPr>
              <w:t>P107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pt-PT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pt-PT"/>
              </w:rPr>
              <w:t>E2F5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pt-PT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pt-PT"/>
              </w:rPr>
              <w:t>ARID1A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pt-PT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pt-PT"/>
              </w:rPr>
              <w:t>MYC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pt-PT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pt-PT"/>
              </w:rPr>
              <w:t>BMP2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pt-PT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pt-PT"/>
              </w:rPr>
              <w:t>BMP4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color w:val="FF0000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GREM1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lastRenderedPageBreak/>
              <w:t>53,895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3,054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2,814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4,884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3,968</w:t>
            </w:r>
          </w:p>
          <w:p w:rsidR="0055667B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 w:hint="eastAsia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2,374</w:t>
            </w:r>
          </w:p>
          <w:p w:rsidR="005977A8" w:rsidRPr="008D7798" w:rsidRDefault="005977A8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lastRenderedPageBreak/>
              <w:t>5,308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6,978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2,895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1,958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4,119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814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5,036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1,860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4,811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590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806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574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lastRenderedPageBreak/>
              <w:t>220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6</w:t>
            </w:r>
          </w:p>
          <w:p w:rsidR="0055667B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 w:hint="eastAsia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977A8" w:rsidRPr="008D7798" w:rsidRDefault="005977A8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lastRenderedPageBreak/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92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lastRenderedPageBreak/>
              <w:t>SMAD2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and </w:t>
            </w: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SMAD4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are on chromosome </w:t>
            </w: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18q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, where LOH is associated with negative prognosis with colon cancer (in particular with high metastatic potential in chromosomal instability type;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Colussi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et al, 2013)</w:t>
            </w:r>
          </w:p>
          <w:p w:rsidR="0055667B" w:rsidRPr="008D7798" w:rsidRDefault="0055667B" w:rsidP="00F60399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lastRenderedPageBreak/>
              <w:t>TGF-</w:t>
            </w:r>
            <w:r w:rsidRPr="008D7798">
              <w:rPr>
                <w:rFonts w:ascii="Times New Roman" w:hAnsi="Times New Roman"/>
                <w:kern w:val="0"/>
                <w:szCs w:val="20"/>
              </w:rPr>
              <w:sym w:font="Symbol" w:char="F062"/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receptor II (</w:t>
            </w: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TGFBR2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>) mutations occur in more than 80% of microsatellite instability CRC, with a switch to tumor-promoting role of TGF-</w:t>
            </w:r>
            <w:r w:rsidRPr="008D7798">
              <w:rPr>
                <w:rFonts w:ascii="Times New Roman" w:hAnsi="Times New Roman"/>
                <w:kern w:val="0"/>
                <w:szCs w:val="20"/>
              </w:rPr>
              <w:sym w:font="Symbol" w:char="F062"/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signaling facilitated by SMAD4 (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Colussi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et al, 2013) </w:t>
            </w:r>
          </w:p>
          <w:p w:rsidR="0055667B" w:rsidRPr="008D7798" w:rsidRDefault="0055667B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SMAD4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is among the most frequently mutated genes in non-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hypermutated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CRC and TGF-</w:t>
            </w:r>
            <w:r w:rsidRPr="008D7798">
              <w:rPr>
                <w:rFonts w:ascii="Times New Roman" w:hAnsi="Times New Roman"/>
                <w:kern w:val="0"/>
                <w:szCs w:val="20"/>
              </w:rPr>
              <w:sym w:font="Symbol" w:char="F062"/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signaling pathway known to be deregulated in CRC (Cancer Genome Atlas Network, 2012)</w:t>
            </w:r>
          </w:p>
          <w:p w:rsidR="0055667B" w:rsidRPr="008D7798" w:rsidRDefault="0055667B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ACVR2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mutations occur frequently in combination with </w:t>
            </w: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TGFBR2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mutations</w:t>
            </w:r>
          </w:p>
        </w:tc>
      </w:tr>
      <w:tr w:rsidR="0055667B" w:rsidRPr="008D7798" w:rsidTr="008D779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5977A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977A8">
              <w:rPr>
                <w:rFonts w:ascii="Times New Roman" w:hAnsi="Times New Roman"/>
                <w:b/>
                <w:kern w:val="0"/>
                <w:szCs w:val="21"/>
              </w:rPr>
              <w:lastRenderedPageBreak/>
              <w:t>P53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ATM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TP53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10,851</w:t>
            </w:r>
          </w:p>
          <w:p w:rsidR="0055667B" w:rsidRPr="008D7798" w:rsidRDefault="0055667B" w:rsidP="008D7798">
            <w:pPr>
              <w:wordWrap w:val="0"/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9,162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1,689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p53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loss of function occurs often in later stages of CRC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tumorigenesis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(simulates proliferation;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Colussi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et al, 2013)</w:t>
            </w:r>
          </w:p>
          <w:p w:rsidR="0055667B" w:rsidRPr="008D7798" w:rsidRDefault="0055667B" w:rsidP="00C23551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TP53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is among the most frequently mutated genes in non-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hypermutated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CRC (Cancer Genome Atlas Network, 2012)</w:t>
            </w:r>
          </w:p>
        </w:tc>
      </w:tr>
      <w:tr w:rsidR="0055667B" w:rsidRPr="008D7798" w:rsidTr="008D779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5977A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977A8">
              <w:rPr>
                <w:rFonts w:ascii="Times New Roman" w:hAnsi="Times New Roman"/>
                <w:b/>
                <w:kern w:val="0"/>
                <w:szCs w:val="21"/>
              </w:rPr>
              <w:t>P13K &amp; RTK-RAS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IGF2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IGF1R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IRS2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PIK3CA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PIK3R1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PTEN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ERBB2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ERBB3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NRAS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  <w:lang w:val="sv-SE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KRAS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BRAF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54,682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1,530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18,914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2,149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4,299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4,506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5,408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2,826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2,078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799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2,372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9,801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34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K-</w:t>
            </w:r>
            <w:proofErr w:type="spellStart"/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ras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is involved in transition from benign to malignant stages of CRC, and BRAF mutations are frequently associated with poorer CRC prognosis (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Colussi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et al, 2013)</w:t>
            </w:r>
          </w:p>
          <w:p w:rsidR="0055667B" w:rsidRPr="008D7798" w:rsidRDefault="0055667B" w:rsidP="00F60399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 xml:space="preserve">KRAS 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>and</w:t>
            </w: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 xml:space="preserve"> NRAS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among most frequently mutated genes in non-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hypermutated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CRC (Cancer Genome Atlas Network, 2012)</w:t>
            </w:r>
          </w:p>
        </w:tc>
      </w:tr>
      <w:tr w:rsidR="0055667B" w:rsidRPr="008D7798" w:rsidTr="008D779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5977A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977A8">
              <w:rPr>
                <w:rFonts w:ascii="Times New Roman" w:hAnsi="Times New Roman"/>
                <w:b/>
                <w:kern w:val="0"/>
                <w:szCs w:val="21"/>
              </w:rPr>
              <w:t>MAPK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PDGFA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EGF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FGF1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PDGFRA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PDGFRB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EGFR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FGFR1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FGFR2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FGFR3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PTPN11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MYC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DUSP10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MYO1B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CCND2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color w:val="FF0000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SH2B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75,360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1,762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5,544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5,933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4,029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3,178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11,382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3,691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7,203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2,162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4,031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590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2,214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8,979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1,894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12,768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62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spacing w:beforeLines="25" w:before="6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High WNT activity is connected with increased MAPK signaling (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Colussi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et al, 2013)</w:t>
            </w:r>
          </w:p>
        </w:tc>
      </w:tr>
      <w:tr w:rsidR="0055667B" w:rsidRPr="008D7798" w:rsidTr="008D779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5977A8" w:rsidRDefault="0055667B" w:rsidP="00E83D15">
            <w:pPr>
              <w:pStyle w:val="a7"/>
              <w:keepNext/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 w:cs="Times New Roman"/>
                <w:kern w:val="0"/>
              </w:rPr>
            </w:pPr>
            <w:r w:rsidRPr="005977A8">
              <w:rPr>
                <w:rFonts w:ascii="Times New Roman" w:hAnsi="Times New Roman" w:cs="Times New Roman"/>
                <w:b/>
                <w:kern w:val="0"/>
              </w:rPr>
              <w:lastRenderedPageBreak/>
              <w:t>ADIPONECTIC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ADIPOQ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ADIPOR1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ADIPOR2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  <w:i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AMPK</w:t>
            </w:r>
            <w:r w:rsidRPr="005977A8">
              <w:rPr>
                <w:rFonts w:ascii="Times New Roman" w:eastAsia="ＭＳ ゴシック" w:hAnsi="Times New Roman" w:cs="Times New Roman"/>
              </w:rPr>
              <w:t xml:space="preserve"> (aka </w:t>
            </w:r>
            <w:r w:rsidRPr="005977A8">
              <w:rPr>
                <w:rFonts w:ascii="Times New Roman" w:eastAsia="ＭＳ ゴシック" w:hAnsi="Times New Roman" w:cs="Times New Roman"/>
                <w:i/>
              </w:rPr>
              <w:t>PRKAA1</w:t>
            </w:r>
            <w:r w:rsidRPr="005977A8">
              <w:rPr>
                <w:rFonts w:ascii="Times New Roman" w:eastAsia="ＭＳ ゴシック" w:hAnsi="Times New Roman" w:cs="Times New Roman"/>
              </w:rPr>
              <w:t>/</w:t>
            </w:r>
            <w:r w:rsidRPr="005977A8">
              <w:rPr>
                <w:rFonts w:ascii="Times New Roman" w:eastAsia="ＭＳ ゴシック" w:hAnsi="Times New Roman" w:cs="Times New Roman"/>
                <w:i/>
              </w:rPr>
              <w:t>2</w:t>
            </w:r>
            <w:r w:rsidRPr="005977A8">
              <w:rPr>
                <w:rFonts w:ascii="Times New Roman" w:eastAsia="ＭＳ ゴシック" w:hAnsi="Times New Roman" w:cs="Times New Roman"/>
              </w:rPr>
              <w:t>)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eastAsia="ＭＳ ゴシック" w:hAnsi="Times New Roman" w:cs="Times New Roman"/>
              </w:rPr>
            </w:pPr>
            <w:r w:rsidRPr="005977A8">
              <w:rPr>
                <w:rFonts w:ascii="Times New Roman" w:eastAsia="ＭＳ ゴシック" w:hAnsi="Times New Roman" w:cs="Times New Roman"/>
                <w:i/>
              </w:rPr>
              <w:t>SREBF1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31,185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4,262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4,462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4,717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7,561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10,183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15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A tag SNP in the </w:t>
            </w:r>
            <w:r w:rsidRPr="008D7798">
              <w:rPr>
                <w:rFonts w:ascii="Times New Roman" w:hAnsi="Times New Roman"/>
                <w:i/>
                <w:kern w:val="0"/>
                <w:szCs w:val="21"/>
              </w:rPr>
              <w:t>ADIPOQ</w:t>
            </w: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gene flanking region was associated with decreased CRC risk (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Kaklamani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et al, 2008) [note that an attempt to replicate this was unsuccessful in a UK study;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Carvajal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>-Carmona et al, 2010]</w:t>
            </w:r>
          </w:p>
          <w:p w:rsidR="0055667B" w:rsidRPr="008D7798" w:rsidRDefault="0055667B" w:rsidP="00F60399">
            <w:pPr>
              <w:autoSpaceDE w:val="0"/>
              <w:autoSpaceDN w:val="0"/>
              <w:adjustRightInd w:val="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Systemic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adiponectin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and local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adinopectin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receptor expression in the colon may be associated with anti-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tumorigenesis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in early stages of CRC (Tae et al, 2014)</w:t>
            </w:r>
          </w:p>
          <w:p w:rsidR="0055667B" w:rsidRPr="008D7798" w:rsidRDefault="0055667B">
            <w:pPr>
              <w:autoSpaceDE w:val="0"/>
              <w:autoSpaceDN w:val="0"/>
              <w:adjustRightInd w:val="0"/>
              <w:ind w:left="338" w:hangingChars="161" w:hanging="338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eastAsia="NaomiSansEFN" w:hAnsi="Times New Roman"/>
                <w:kern w:val="0"/>
                <w:szCs w:val="21"/>
              </w:rPr>
              <w:t xml:space="preserve">Certain </w:t>
            </w:r>
            <w:r w:rsidRPr="008D7798">
              <w:rPr>
                <w:rFonts w:ascii="Times New Roman" w:eastAsia="NaomiSansEFN" w:hAnsi="Times New Roman"/>
                <w:i/>
                <w:iCs/>
                <w:kern w:val="0"/>
                <w:szCs w:val="21"/>
              </w:rPr>
              <w:t xml:space="preserve">ADIPOQ </w:t>
            </w:r>
            <w:r w:rsidRPr="008D7798">
              <w:rPr>
                <w:rFonts w:ascii="Times New Roman" w:eastAsia="NaomiSansEFN" w:hAnsi="Times New Roman"/>
                <w:iCs/>
                <w:kern w:val="0"/>
                <w:szCs w:val="21"/>
              </w:rPr>
              <w:t>SNPs (</w:t>
            </w:r>
            <w:r w:rsidRPr="008D7798">
              <w:rPr>
                <w:rFonts w:ascii="Times New Roman" w:eastAsia="NaomiSansEFN" w:hAnsi="Times New Roman"/>
                <w:kern w:val="0"/>
                <w:szCs w:val="21"/>
              </w:rPr>
              <w:t>rs2241766 T&gt;G, rs1501299 G&gt;T, and rs266729 C&gt;G) are associated with increased risk of CRC (Yang et al, 2015)</w:t>
            </w:r>
          </w:p>
        </w:tc>
      </w:tr>
      <w:tr w:rsidR="0055667B" w:rsidRPr="008D7798" w:rsidTr="008D779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5977A8" w:rsidRDefault="0055667B" w:rsidP="00224E45">
            <w:pPr>
              <w:pStyle w:val="a7"/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5977A8">
              <w:rPr>
                <w:rFonts w:ascii="Times New Roman" w:hAnsi="Times New Roman" w:cs="Times New Roman"/>
                <w:b/>
                <w:kern w:val="0"/>
              </w:rPr>
              <w:t>Laminin</w:t>
            </w:r>
            <w:proofErr w:type="spellEnd"/>
            <w:r w:rsidRPr="005977A8">
              <w:rPr>
                <w:rFonts w:ascii="Times New Roman" w:hAnsi="Times New Roman" w:cs="Times New Roman"/>
                <w:b/>
                <w:kern w:val="0"/>
              </w:rPr>
              <w:t xml:space="preserve"> family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</w:rPr>
              <w:t>LAMA5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</w:rPr>
              <w:t>LAMC1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32,742</w:t>
            </w:r>
          </w:p>
          <w:p w:rsidR="0055667B" w:rsidRPr="008D7798" w:rsidRDefault="0055667B" w:rsidP="004B6C3C">
            <w:pPr>
              <w:autoSpaceDE w:val="0"/>
              <w:autoSpaceDN w:val="0"/>
              <w:adjustRightInd w:val="0"/>
              <w:spacing w:afterLines="25" w:after="6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26,271</w:t>
            </w:r>
          </w:p>
          <w:p w:rsidR="0055667B" w:rsidRPr="008D7798" w:rsidRDefault="0055667B" w:rsidP="004B6C3C">
            <w:pPr>
              <w:autoSpaceDE w:val="0"/>
              <w:autoSpaceDN w:val="0"/>
              <w:adjustRightInd w:val="0"/>
              <w:spacing w:afterLines="25" w:after="6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6,471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4B6C3C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0</w:t>
            </w:r>
          </w:p>
          <w:p w:rsidR="0055667B" w:rsidRPr="008D7798" w:rsidRDefault="0055667B" w:rsidP="00E05B0C">
            <w:pPr>
              <w:autoSpaceDE w:val="0"/>
              <w:autoSpaceDN w:val="0"/>
              <w:adjustRightInd w:val="0"/>
              <w:spacing w:afterLines="25" w:after="6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E05B0C">
            <w:pPr>
              <w:autoSpaceDE w:val="0"/>
              <w:autoSpaceDN w:val="0"/>
              <w:adjustRightInd w:val="0"/>
              <w:spacing w:afterLines="25" w:after="6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A novel CRC pathway involved in cell adhesion (Peters et al, 2015)</w:t>
            </w:r>
          </w:p>
          <w:p w:rsidR="0055667B" w:rsidRPr="008D7798" w:rsidRDefault="0055667B" w:rsidP="00F60399">
            <w:pPr>
              <w:autoSpaceDE w:val="0"/>
              <w:autoSpaceDN w:val="0"/>
              <w:adjustRightInd w:val="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This pathway was not included in the analysis because there were no variants that overlapped with the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Metabochip</w:t>
            </w:r>
            <w:proofErr w:type="spellEnd"/>
          </w:p>
        </w:tc>
      </w:tr>
      <w:tr w:rsidR="0055667B" w:rsidRPr="008D7798" w:rsidTr="008D779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5977A8" w:rsidRDefault="0055667B" w:rsidP="00224E45">
            <w:pPr>
              <w:pStyle w:val="a7"/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 w:cs="Times New Roman"/>
                <w:kern w:val="0"/>
              </w:rPr>
            </w:pPr>
            <w:r w:rsidRPr="005977A8">
              <w:rPr>
                <w:rFonts w:ascii="Times New Roman" w:hAnsi="Times New Roman" w:cs="Times New Roman"/>
                <w:b/>
                <w:kern w:val="0"/>
              </w:rPr>
              <w:t>DNA repair — fidelity of DNA replication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</w:rPr>
              <w:t>PITX1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</w:rPr>
              <w:t>PITX2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</w:rPr>
              <w:t>PITX3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</w:rPr>
              <w:t>POLD3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</w:rPr>
              <w:t xml:space="preserve">CDKN1A </w:t>
            </w:r>
            <w:r w:rsidRPr="005977A8">
              <w:rPr>
                <w:rFonts w:ascii="Times New Roman" w:hAnsi="Times New Roman" w:cs="Times New Roman"/>
                <w:kern w:val="0"/>
              </w:rPr>
              <w:t xml:space="preserve">(aka </w:t>
            </w:r>
            <w:r w:rsidRPr="005977A8">
              <w:rPr>
                <w:rFonts w:ascii="Times New Roman" w:hAnsi="Times New Roman" w:cs="Times New Roman"/>
                <w:i/>
                <w:kern w:val="0"/>
              </w:rPr>
              <w:t>PAK3</w:t>
            </w:r>
            <w:r w:rsidRPr="005977A8">
              <w:rPr>
                <w:rFonts w:ascii="Times New Roman" w:hAnsi="Times New Roman" w:cs="Times New Roman"/>
                <w:kern w:val="0"/>
              </w:rPr>
              <w:t>)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kern w:val="0"/>
                <w:lang w:val="de-DE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  <w:lang w:val="de-DE"/>
              </w:rPr>
              <w:t>FEN1</w:t>
            </w:r>
            <w:r w:rsidRPr="005977A8">
              <w:rPr>
                <w:rFonts w:ascii="Times New Roman" w:hAnsi="Times New Roman" w:cs="Times New Roman"/>
                <w:kern w:val="0"/>
                <w:lang w:val="de-DE"/>
              </w:rPr>
              <w:t xml:space="preserve"> (aka </w:t>
            </w:r>
            <w:r w:rsidRPr="005977A8">
              <w:rPr>
                <w:rFonts w:ascii="Times New Roman" w:hAnsi="Times New Roman" w:cs="Times New Roman"/>
                <w:i/>
                <w:kern w:val="0"/>
                <w:lang w:val="de-DE"/>
              </w:rPr>
              <w:t>MIR611</w:t>
            </w:r>
            <w:r w:rsidRPr="005977A8">
              <w:rPr>
                <w:rFonts w:ascii="Times New Roman" w:hAnsi="Times New Roman" w:cs="Times New Roman"/>
                <w:kern w:val="0"/>
                <w:lang w:val="de-DE"/>
              </w:rPr>
              <w:t>,</w:t>
            </w:r>
            <w:r w:rsidRPr="005977A8">
              <w:rPr>
                <w:rFonts w:ascii="Times New Roman" w:hAnsi="Times New Roman" w:cs="Times New Roman"/>
                <w:i/>
                <w:kern w:val="0"/>
                <w:lang w:val="de-DE"/>
              </w:rPr>
              <w:t>TMEM258</w:t>
            </w:r>
            <w:r w:rsidRPr="005977A8">
              <w:rPr>
                <w:rFonts w:ascii="Times New Roman" w:hAnsi="Times New Roman" w:cs="Times New Roman"/>
                <w:kern w:val="0"/>
                <w:lang w:val="de-DE"/>
              </w:rPr>
              <w:t>)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  <w:lang w:val="de-DE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  <w:lang w:val="de-DE"/>
              </w:rPr>
              <w:t>MLH1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  <w:lang w:val="de-DE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  <w:lang w:val="de-DE"/>
              </w:rPr>
              <w:t>CHEK2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23,804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579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1,413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704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3,753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9,721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511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3,887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3,236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18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55667B" w:rsidRPr="008D7798" w:rsidRDefault="0055667B" w:rsidP="00224E45">
            <w:pPr>
              <w:autoSpaceDE w:val="0"/>
              <w:autoSpaceDN w:val="0"/>
              <w:adjustRightInd w:val="0"/>
              <w:spacing w:beforeLines="25" w:before="6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4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9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One of the established CRC pathways (Peters et al, 2015)</w:t>
            </w:r>
          </w:p>
        </w:tc>
      </w:tr>
      <w:tr w:rsidR="0055667B" w:rsidRPr="008D7798" w:rsidTr="008D7798"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55667B" w:rsidRPr="005977A8" w:rsidRDefault="0055667B" w:rsidP="00224E45">
            <w:pPr>
              <w:pStyle w:val="a7"/>
              <w:autoSpaceDE w:val="0"/>
              <w:autoSpaceDN w:val="0"/>
              <w:adjustRightInd w:val="0"/>
              <w:spacing w:beforeLines="25" w:before="60" w:afterLines="25" w:after="60"/>
              <w:ind w:leftChars="41" w:left="86"/>
              <w:jc w:val="left"/>
              <w:rPr>
                <w:rFonts w:ascii="Times New Roman" w:hAnsi="Times New Roman" w:cs="Times New Roman"/>
                <w:kern w:val="0"/>
                <w:lang w:val="sv-SE"/>
              </w:rPr>
            </w:pPr>
            <w:r w:rsidRPr="005977A8">
              <w:rPr>
                <w:rFonts w:ascii="Times New Roman" w:hAnsi="Times New Roman" w:cs="Times New Roman"/>
                <w:b/>
                <w:kern w:val="0"/>
                <w:lang w:val="sv-SE"/>
              </w:rPr>
              <w:t>mTOR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  <w:lang w:val="sv-SE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  <w:lang w:val="sv-SE"/>
              </w:rPr>
              <w:t>STK11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  <w:lang w:val="sv-SE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  <w:lang w:val="sv-SE"/>
              </w:rPr>
              <w:t>PTEN</w:t>
            </w:r>
          </w:p>
          <w:p w:rsidR="0055667B" w:rsidRPr="005977A8" w:rsidRDefault="0055667B" w:rsidP="008D7798">
            <w:pPr>
              <w:pStyle w:val="a7"/>
              <w:ind w:leftChars="109" w:left="229"/>
              <w:rPr>
                <w:rFonts w:ascii="Times New Roman" w:hAnsi="Times New Roman" w:cs="Times New Roman"/>
                <w:i/>
                <w:kern w:val="0"/>
                <w:lang w:val="sv-SE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  <w:lang w:val="sv-SE"/>
              </w:rPr>
              <w:t>AMPK</w:t>
            </w:r>
            <w:r w:rsidRPr="005977A8">
              <w:rPr>
                <w:rFonts w:ascii="Times New Roman" w:eastAsia="ＭＳ ゴシック" w:hAnsi="Times New Roman" w:cs="Times New Roman"/>
                <w:lang w:val="sv-SE"/>
              </w:rPr>
              <w:t xml:space="preserve"> (aka </w:t>
            </w: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PRKAA1</w:t>
            </w:r>
            <w:r w:rsidRPr="005977A8">
              <w:rPr>
                <w:rFonts w:ascii="Times New Roman" w:eastAsia="ＭＳ ゴシック" w:hAnsi="Times New Roman" w:cs="Times New Roman"/>
                <w:lang w:val="sv-SE"/>
              </w:rPr>
              <w:t>/</w:t>
            </w:r>
            <w:r w:rsidRPr="005977A8">
              <w:rPr>
                <w:rFonts w:ascii="Times New Roman" w:eastAsia="ＭＳ ゴシック" w:hAnsi="Times New Roman" w:cs="Times New Roman"/>
                <w:i/>
                <w:lang w:val="sv-SE"/>
              </w:rPr>
              <w:t>2</w:t>
            </w:r>
            <w:r w:rsidRPr="005977A8">
              <w:rPr>
                <w:rFonts w:ascii="Times New Roman" w:eastAsia="ＭＳ ゴシック" w:hAnsi="Times New Roman" w:cs="Times New Roman"/>
                <w:lang w:val="sv-SE"/>
              </w:rPr>
              <w:t>)</w:t>
            </w:r>
          </w:p>
          <w:p w:rsidR="0055667B" w:rsidRPr="005977A8" w:rsidRDefault="0055667B" w:rsidP="00224E45">
            <w:pPr>
              <w:pStyle w:val="a7"/>
              <w:spacing w:afterLines="25" w:after="60"/>
              <w:ind w:leftChars="109" w:left="229"/>
              <w:rPr>
                <w:rFonts w:ascii="Times New Roman" w:hAnsi="Times New Roman" w:cs="Times New Roman"/>
                <w:kern w:val="0"/>
              </w:rPr>
            </w:pPr>
            <w:r w:rsidRPr="005977A8">
              <w:rPr>
                <w:rFonts w:ascii="Times New Roman" w:hAnsi="Times New Roman" w:cs="Times New Roman"/>
                <w:i/>
                <w:kern w:val="0"/>
              </w:rPr>
              <w:t>AKT1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55667B" w:rsidRPr="008D7798" w:rsidRDefault="0055667B" w:rsidP="004B6C3C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17,023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2,030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5,408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7,561</w:t>
            </w:r>
          </w:p>
          <w:p w:rsidR="0055667B" w:rsidRPr="008D7798" w:rsidRDefault="0055667B" w:rsidP="00224E45">
            <w:pPr>
              <w:wordWrap w:val="0"/>
              <w:autoSpaceDE w:val="0"/>
              <w:autoSpaceDN w:val="0"/>
              <w:adjustRightInd w:val="0"/>
              <w:spacing w:afterLines="25" w:after="6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2,024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55667B" w:rsidRPr="008D7798" w:rsidRDefault="0055667B" w:rsidP="004B6C3C">
            <w:pPr>
              <w:autoSpaceDE w:val="0"/>
              <w:autoSpaceDN w:val="0"/>
              <w:adjustRightInd w:val="0"/>
              <w:spacing w:beforeLines="25" w:before="60" w:afterLines="25" w:after="60"/>
              <w:ind w:rightChars="150" w:right="315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b/>
                <w:kern w:val="0"/>
                <w:szCs w:val="21"/>
              </w:rPr>
              <w:t>6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55667B" w:rsidRPr="008D7798" w:rsidRDefault="0055667B" w:rsidP="008D779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3</w:t>
            </w:r>
          </w:p>
          <w:p w:rsidR="0055667B" w:rsidRPr="008D7798" w:rsidRDefault="0055667B" w:rsidP="00224E45">
            <w:pPr>
              <w:wordWrap w:val="0"/>
              <w:autoSpaceDE w:val="0"/>
              <w:autoSpaceDN w:val="0"/>
              <w:adjustRightInd w:val="0"/>
              <w:spacing w:afterLines="25" w:after="60"/>
              <w:ind w:rightChars="150" w:right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right w:val="nil"/>
            </w:tcBorders>
          </w:tcPr>
          <w:p w:rsidR="0055667B" w:rsidRPr="008D7798" w:rsidRDefault="0055667B" w:rsidP="00C23551">
            <w:pPr>
              <w:autoSpaceDE w:val="0"/>
              <w:autoSpaceDN w:val="0"/>
              <w:adjustRightInd w:val="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STK11 and PTEN activities converge in the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mTOR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pathway and are related to rare hereditary colorectal syndromes (Peters et al, 2015)</w:t>
            </w:r>
          </w:p>
          <w:p w:rsidR="0055667B" w:rsidRPr="008D7798" w:rsidRDefault="0055667B" w:rsidP="00F60399">
            <w:pPr>
              <w:autoSpaceDE w:val="0"/>
              <w:autoSpaceDN w:val="0"/>
              <w:adjustRightInd w:val="0"/>
              <w:ind w:leftChars="-7" w:left="258" w:hangingChars="130" w:hanging="27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D7798">
              <w:rPr>
                <w:rFonts w:ascii="Times New Roman" w:hAnsi="Times New Roman"/>
                <w:kern w:val="0"/>
                <w:szCs w:val="21"/>
              </w:rPr>
              <w:t xml:space="preserve">The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mTOR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pathway is related to tumor formation and angiogenesis, insulin resistance, and 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adipogenesis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>; it is also intimately tied to the WNT pathway (</w:t>
            </w:r>
            <w:proofErr w:type="spellStart"/>
            <w:r w:rsidRPr="008D7798">
              <w:rPr>
                <w:rFonts w:ascii="Times New Roman" w:hAnsi="Times New Roman"/>
                <w:kern w:val="0"/>
                <w:szCs w:val="21"/>
              </w:rPr>
              <w:t>Laplante</w:t>
            </w:r>
            <w:proofErr w:type="spellEnd"/>
            <w:r w:rsidRPr="008D7798">
              <w:rPr>
                <w:rFonts w:ascii="Times New Roman" w:hAnsi="Times New Roman"/>
                <w:kern w:val="0"/>
                <w:szCs w:val="21"/>
              </w:rPr>
              <w:t xml:space="preserve"> and Sabatini, 2009)</w:t>
            </w:r>
          </w:p>
        </w:tc>
      </w:tr>
    </w:tbl>
    <w:p w:rsidR="0055667B" w:rsidRDefault="0055667B" w:rsidP="00E83D15">
      <w:pPr>
        <w:autoSpaceDE w:val="0"/>
        <w:autoSpaceDN w:val="0"/>
        <w:adjustRightInd w:val="0"/>
        <w:spacing w:beforeLines="100" w:before="24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Total overlap of all downloaded SNPs and </w:t>
      </w:r>
      <w:proofErr w:type="spellStart"/>
      <w:r>
        <w:rPr>
          <w:rFonts w:ascii="Times New Roman" w:hAnsi="Times New Roman"/>
          <w:kern w:val="0"/>
          <w:szCs w:val="21"/>
        </w:rPr>
        <w:t>Metabochip</w:t>
      </w:r>
      <w:proofErr w:type="spellEnd"/>
      <w:r>
        <w:rPr>
          <w:rFonts w:ascii="Times New Roman" w:hAnsi="Times New Roman"/>
          <w:kern w:val="0"/>
          <w:szCs w:val="21"/>
        </w:rPr>
        <w:t xml:space="preserve"> is 0.12% (sum of column 3 divided by sum of column 2). </w:t>
      </w:r>
    </w:p>
    <w:p w:rsidR="0055667B" w:rsidRDefault="0055667B" w:rsidP="00A8737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55667B" w:rsidRDefault="0055667B"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br w:type="page"/>
      </w:r>
    </w:p>
    <w:p w:rsidR="0055667B" w:rsidRPr="001F32DB" w:rsidRDefault="0055667B" w:rsidP="003E78B3">
      <w:pPr>
        <w:autoSpaceDE w:val="0"/>
        <w:autoSpaceDN w:val="0"/>
        <w:adjustRightInd w:val="0"/>
        <w:spacing w:line="480" w:lineRule="auto"/>
        <w:ind w:firstLineChars="202" w:firstLine="424"/>
        <w:jc w:val="left"/>
        <w:rPr>
          <w:rFonts w:ascii="Times New Roman" w:hAnsi="Times New Roman"/>
          <w:color w:val="FF0000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lastRenderedPageBreak/>
        <w:t xml:space="preserve">The </w:t>
      </w:r>
      <w:r w:rsidR="00040D96">
        <w:rPr>
          <w:rFonts w:ascii="Times New Roman" w:hAnsi="Times New Roman" w:hint="eastAsia"/>
          <w:kern w:val="0"/>
          <w:szCs w:val="21"/>
        </w:rPr>
        <w:t xml:space="preserve">number of </w:t>
      </w:r>
      <w:proofErr w:type="spellStart"/>
      <w:r w:rsidR="00040D96">
        <w:rPr>
          <w:rFonts w:ascii="Times New Roman" w:hAnsi="Times New Roman" w:hint="eastAsia"/>
          <w:kern w:val="0"/>
          <w:szCs w:val="21"/>
        </w:rPr>
        <w:t>dbSNP</w:t>
      </w:r>
      <w:proofErr w:type="spellEnd"/>
      <w:r w:rsidR="00040D96">
        <w:rPr>
          <w:rFonts w:ascii="Times New Roman" w:hAnsi="Times New Roman" w:hint="eastAsia"/>
          <w:kern w:val="0"/>
          <w:szCs w:val="21"/>
        </w:rPr>
        <w:t xml:space="preserve"> SNPs that overlap with the </w:t>
      </w:r>
      <w:proofErr w:type="spellStart"/>
      <w:r w:rsidR="00040D96">
        <w:rPr>
          <w:rFonts w:ascii="Times New Roman" w:hAnsi="Times New Roman" w:hint="eastAsia"/>
          <w:kern w:val="0"/>
          <w:szCs w:val="21"/>
        </w:rPr>
        <w:t>Metabochip</w:t>
      </w:r>
      <w:proofErr w:type="spellEnd"/>
      <w:r w:rsidR="00040D96">
        <w:rPr>
          <w:rFonts w:ascii="Times New Roman" w:hAnsi="Times New Roman" w:hint="eastAsia"/>
          <w:kern w:val="0"/>
          <w:szCs w:val="21"/>
        </w:rPr>
        <w:t xml:space="preserve"> tends to be larger in genes and pathways that contain larger numbers of SNPs</w:t>
      </w:r>
      <w:r>
        <w:rPr>
          <w:rFonts w:ascii="Times New Roman" w:hAnsi="Times New Roman"/>
          <w:kern w:val="0"/>
          <w:szCs w:val="21"/>
        </w:rPr>
        <w:t xml:space="preserve"> (</w:t>
      </w:r>
      <w:r w:rsidR="00B97AB1">
        <w:rPr>
          <w:rFonts w:ascii="Times New Roman" w:hAnsi="Times New Roman"/>
          <w:kern w:val="0"/>
          <w:szCs w:val="21"/>
        </w:rPr>
        <w:t xml:space="preserve">Figure </w:t>
      </w:r>
      <w:r w:rsidR="00B97AB1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</w:rPr>
        <w:t xml:space="preserve">1). Note that the scales of abscissa and ordinate differ by 2 orders of magnitude and most of the points are near the X axis, which means that far </w:t>
      </w:r>
      <w:proofErr w:type="gramStart"/>
      <w:r>
        <w:rPr>
          <w:rFonts w:ascii="Times New Roman" w:hAnsi="Times New Roman"/>
          <w:kern w:val="0"/>
          <w:szCs w:val="21"/>
        </w:rPr>
        <w:t>fewer</w:t>
      </w:r>
      <w:proofErr w:type="gramEnd"/>
      <w:r>
        <w:rPr>
          <w:rFonts w:ascii="Times New Roman" w:hAnsi="Times New Roman"/>
          <w:kern w:val="0"/>
          <w:szCs w:val="21"/>
        </w:rPr>
        <w:t xml:space="preserve"> than 1% of the </w:t>
      </w:r>
      <w:proofErr w:type="spellStart"/>
      <w:r>
        <w:rPr>
          <w:rFonts w:ascii="Times New Roman" w:hAnsi="Times New Roman"/>
          <w:kern w:val="0"/>
          <w:szCs w:val="21"/>
        </w:rPr>
        <w:t>dbSNP</w:t>
      </w:r>
      <w:proofErr w:type="spellEnd"/>
      <w:r>
        <w:rPr>
          <w:rFonts w:ascii="Times New Roman" w:hAnsi="Times New Roman"/>
          <w:kern w:val="0"/>
          <w:szCs w:val="21"/>
        </w:rPr>
        <w:t xml:space="preserve"> listed variants are on the </w:t>
      </w:r>
      <w:proofErr w:type="spellStart"/>
      <w:r>
        <w:rPr>
          <w:rFonts w:ascii="Times New Roman" w:hAnsi="Times New Roman"/>
          <w:kern w:val="0"/>
          <w:szCs w:val="21"/>
        </w:rPr>
        <w:t>Metabochip</w:t>
      </w:r>
      <w:proofErr w:type="spellEnd"/>
      <w:r>
        <w:rPr>
          <w:rFonts w:ascii="Times New Roman" w:hAnsi="Times New Roman"/>
          <w:kern w:val="0"/>
          <w:szCs w:val="21"/>
        </w:rPr>
        <w:t>. The fact that the TGF-</w:t>
      </w:r>
      <w:r>
        <w:rPr>
          <w:rFonts w:ascii="Times New Roman" w:hAnsi="Times New Roman"/>
          <w:kern w:val="0"/>
          <w:szCs w:val="20"/>
        </w:rPr>
        <w:sym w:font="Symbol" w:char="F062"/>
      </w:r>
      <w:r>
        <w:rPr>
          <w:rFonts w:ascii="Times New Roman" w:hAnsi="Times New Roman"/>
          <w:kern w:val="0"/>
          <w:szCs w:val="21"/>
        </w:rPr>
        <w:t xml:space="preserve"> pathway was by far the best represented on the </w:t>
      </w:r>
      <w:proofErr w:type="spellStart"/>
      <w:r>
        <w:rPr>
          <w:rFonts w:ascii="Times New Roman" w:hAnsi="Times New Roman"/>
          <w:kern w:val="0"/>
          <w:szCs w:val="21"/>
        </w:rPr>
        <w:t>Metabochip</w:t>
      </w:r>
      <w:proofErr w:type="spellEnd"/>
      <w:r>
        <w:rPr>
          <w:rFonts w:ascii="Times New Roman" w:hAnsi="Times New Roman"/>
          <w:kern w:val="0"/>
          <w:szCs w:val="21"/>
        </w:rPr>
        <w:t>—among the pathways selected—is reflected in the high position on the plot of the point for the TGF-</w:t>
      </w:r>
      <w:r>
        <w:rPr>
          <w:rFonts w:ascii="Times New Roman" w:hAnsi="Times New Roman"/>
          <w:kern w:val="0"/>
          <w:szCs w:val="20"/>
        </w:rPr>
        <w:sym w:font="Symbol" w:char="F062"/>
      </w:r>
      <w:r>
        <w:rPr>
          <w:rFonts w:ascii="Times New Roman" w:hAnsi="Times New Roman"/>
          <w:kern w:val="0"/>
          <w:szCs w:val="21"/>
        </w:rPr>
        <w:t xml:space="preserve"> pathway. </w:t>
      </w:r>
    </w:p>
    <w:p w:rsidR="0055667B" w:rsidRDefault="00C23551" w:rsidP="00F401B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>
        <w:rPr>
          <w:rFonts w:ascii="ＭＳ 明朝" w:cs="ＭＳ 明朝"/>
          <w:noProof/>
          <w:kern w:val="0"/>
          <w:sz w:val="22"/>
        </w:rPr>
        <w:drawing>
          <wp:inline distT="0" distB="0" distL="0" distR="0" wp14:anchorId="13501004" wp14:editId="0183184A">
            <wp:extent cx="3581400" cy="3581400"/>
            <wp:effectExtent l="0" t="0" r="0" b="0"/>
            <wp:docPr id="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96" w:rsidRDefault="00040D96" w:rsidP="00224E45">
      <w:pPr>
        <w:autoSpaceDE w:val="0"/>
        <w:autoSpaceDN w:val="0"/>
        <w:adjustRightInd w:val="0"/>
        <w:spacing w:beforeLines="50" w:before="120" w:line="360" w:lineRule="auto"/>
        <w:ind w:left="991" w:hangingChars="470" w:hanging="991"/>
        <w:jc w:val="left"/>
        <w:rPr>
          <w:rFonts w:ascii="Times New Roman" w:hAnsi="Times New Roman"/>
          <w:b/>
          <w:kern w:val="0"/>
          <w:szCs w:val="21"/>
        </w:rPr>
      </w:pPr>
    </w:p>
    <w:p w:rsidR="0055667B" w:rsidRDefault="00B97AB1" w:rsidP="00224E45">
      <w:pPr>
        <w:autoSpaceDE w:val="0"/>
        <w:autoSpaceDN w:val="0"/>
        <w:adjustRightInd w:val="0"/>
        <w:spacing w:beforeLines="50" w:before="120" w:line="360" w:lineRule="auto"/>
        <w:ind w:left="991" w:hangingChars="470" w:hanging="99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 xml:space="preserve">Figure </w:t>
      </w:r>
      <w:r>
        <w:rPr>
          <w:rFonts w:ascii="Times New Roman" w:hAnsi="Times New Roman" w:hint="eastAsia"/>
          <w:b/>
          <w:kern w:val="0"/>
          <w:szCs w:val="21"/>
        </w:rPr>
        <w:t>S</w:t>
      </w:r>
      <w:r w:rsidR="0055667B" w:rsidRPr="008036EE">
        <w:rPr>
          <w:rFonts w:ascii="Times New Roman" w:hAnsi="Times New Roman"/>
          <w:b/>
          <w:kern w:val="0"/>
          <w:szCs w:val="21"/>
        </w:rPr>
        <w:t>1</w:t>
      </w:r>
      <w:r w:rsidR="0055667B">
        <w:rPr>
          <w:rFonts w:ascii="Times New Roman" w:hAnsi="Times New Roman"/>
          <w:kern w:val="0"/>
          <w:szCs w:val="21"/>
        </w:rPr>
        <w:t>.</w:t>
      </w:r>
      <w:r w:rsidR="0055667B">
        <w:rPr>
          <w:rFonts w:ascii="Times New Roman" w:hAnsi="Times New Roman"/>
          <w:kern w:val="0"/>
          <w:szCs w:val="21"/>
        </w:rPr>
        <w:tab/>
        <w:t xml:space="preserve">Overlap of pathway SNPs with </w:t>
      </w:r>
      <w:proofErr w:type="spellStart"/>
      <w:r w:rsidR="0055667B">
        <w:rPr>
          <w:rFonts w:ascii="Times New Roman" w:hAnsi="Times New Roman"/>
          <w:kern w:val="0"/>
          <w:szCs w:val="21"/>
        </w:rPr>
        <w:t>Metabochip</w:t>
      </w:r>
      <w:proofErr w:type="spellEnd"/>
      <w:r w:rsidR="0055667B">
        <w:rPr>
          <w:rFonts w:ascii="Times New Roman" w:hAnsi="Times New Roman"/>
          <w:kern w:val="0"/>
          <w:szCs w:val="21"/>
        </w:rPr>
        <w:t xml:space="preserve"> SNPs. Open circles show the relationship between total number of SNPs per gene in the </w:t>
      </w:r>
      <w:proofErr w:type="spellStart"/>
      <w:r w:rsidR="0055667B">
        <w:rPr>
          <w:rFonts w:ascii="Times New Roman" w:hAnsi="Times New Roman"/>
          <w:kern w:val="0"/>
          <w:szCs w:val="21"/>
        </w:rPr>
        <w:t>dbSNP</w:t>
      </w:r>
      <w:proofErr w:type="spellEnd"/>
      <w:r w:rsidR="0055667B">
        <w:rPr>
          <w:rFonts w:ascii="Times New Roman" w:hAnsi="Times New Roman"/>
          <w:kern w:val="0"/>
          <w:szCs w:val="21"/>
        </w:rPr>
        <w:t xml:space="preserve"> database (abscissa) and number of those SNPs that matched the </w:t>
      </w:r>
      <w:proofErr w:type="spellStart"/>
      <w:r w:rsidR="0055667B">
        <w:rPr>
          <w:rFonts w:ascii="Times New Roman" w:hAnsi="Times New Roman"/>
          <w:kern w:val="0"/>
          <w:szCs w:val="21"/>
        </w:rPr>
        <w:t>Metabochip</w:t>
      </w:r>
      <w:proofErr w:type="spellEnd"/>
      <w:r w:rsidR="0055667B">
        <w:rPr>
          <w:rFonts w:ascii="Times New Roman" w:hAnsi="Times New Roman"/>
          <w:kern w:val="0"/>
          <w:szCs w:val="21"/>
        </w:rPr>
        <w:t xml:space="preserve"> (ordinate). Closed circles are summaries by pathway (abscissa: mean number of SNPs per gene averaged over all selected genes within each pathway; ordinate: total number of SNPs in each pathway that matched the </w:t>
      </w:r>
      <w:proofErr w:type="spellStart"/>
      <w:r w:rsidR="0055667B">
        <w:rPr>
          <w:rFonts w:ascii="Times New Roman" w:hAnsi="Times New Roman"/>
          <w:kern w:val="0"/>
          <w:szCs w:val="21"/>
        </w:rPr>
        <w:t>Metabochip</w:t>
      </w:r>
      <w:proofErr w:type="spellEnd"/>
      <w:r w:rsidR="0055667B">
        <w:rPr>
          <w:rFonts w:ascii="Times New Roman" w:hAnsi="Times New Roman"/>
          <w:kern w:val="0"/>
          <w:szCs w:val="21"/>
        </w:rPr>
        <w:t xml:space="preserve">). </w:t>
      </w:r>
    </w:p>
    <w:p w:rsidR="0055667B" w:rsidRDefault="0055667B"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br w:type="page"/>
      </w:r>
    </w:p>
    <w:p w:rsidR="0055667B" w:rsidRPr="0089181B" w:rsidRDefault="0055667B" w:rsidP="003E78B3">
      <w:pPr>
        <w:autoSpaceDE w:val="0"/>
        <w:autoSpaceDN w:val="0"/>
        <w:adjustRightInd w:val="0"/>
        <w:spacing w:line="480" w:lineRule="auto"/>
        <w:ind w:firstLineChars="202" w:firstLine="424"/>
        <w:jc w:val="left"/>
        <w:rPr>
          <w:rFonts w:ascii="Times New Roman" w:hAnsi="Times New Roman"/>
          <w:kern w:val="0"/>
          <w:szCs w:val="21"/>
        </w:rPr>
      </w:pPr>
      <w:r w:rsidRPr="0089181B">
        <w:rPr>
          <w:rFonts w:ascii="Times New Roman" w:hAnsi="Times New Roman"/>
          <w:kern w:val="0"/>
          <w:szCs w:val="21"/>
        </w:rPr>
        <w:lastRenderedPageBreak/>
        <w:t xml:space="preserve">Following are the average minor allele frequencies (MAFs) and total number of SNPs (N, in parentheses) by pathway, according to whether SNPs were common (MAF </w:t>
      </w:r>
      <w:r w:rsidRPr="0089181B">
        <w:rPr>
          <w:rFonts w:ascii="Times New Roman" w:hAnsi="Times New Roman"/>
          <w:kern w:val="0"/>
          <w:szCs w:val="21"/>
        </w:rPr>
        <w:sym w:font="Symbol" w:char="F0B3"/>
      </w:r>
      <w:r w:rsidRPr="0089181B">
        <w:rPr>
          <w:rFonts w:ascii="Times New Roman" w:hAnsi="Times New Roman"/>
          <w:kern w:val="0"/>
          <w:szCs w:val="21"/>
        </w:rPr>
        <w:t xml:space="preserve"> 0.05), less common (0.01 </w:t>
      </w:r>
      <w:r w:rsidRPr="0089181B">
        <w:rPr>
          <w:rFonts w:ascii="Times New Roman" w:hAnsi="Times New Roman"/>
          <w:kern w:val="0"/>
          <w:szCs w:val="21"/>
        </w:rPr>
        <w:sym w:font="Symbol" w:char="F0A3"/>
      </w:r>
      <w:r w:rsidRPr="0089181B">
        <w:rPr>
          <w:rFonts w:ascii="Times New Roman" w:hAnsi="Times New Roman"/>
          <w:kern w:val="0"/>
          <w:szCs w:val="21"/>
        </w:rPr>
        <w:t xml:space="preserve"> MAF &lt; .05), or rare (MAF &lt; 0.01):</w:t>
      </w:r>
    </w:p>
    <w:p w:rsidR="0055667B" w:rsidRPr="0089181B" w:rsidRDefault="0055667B" w:rsidP="00534811">
      <w:pPr>
        <w:keepNext/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283"/>
        <w:gridCol w:w="2253"/>
        <w:gridCol w:w="2268"/>
      </w:tblGrid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b/>
                <w:kern w:val="0"/>
                <w:szCs w:val="21"/>
              </w:rPr>
              <w:t>Pathway</w:t>
            </w:r>
          </w:p>
        </w:tc>
        <w:tc>
          <w:tcPr>
            <w:tcW w:w="2283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b/>
                <w:kern w:val="0"/>
                <w:szCs w:val="21"/>
              </w:rPr>
              <w:t>Common SNPs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b/>
                <w:kern w:val="0"/>
                <w:szCs w:val="21"/>
              </w:rPr>
              <w:t>Less common SNPs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b/>
                <w:kern w:val="0"/>
                <w:szCs w:val="21"/>
              </w:rPr>
              <w:t>Rare SNPs</w:t>
            </w:r>
          </w:p>
        </w:tc>
      </w:tr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9181B">
              <w:rPr>
                <w:rFonts w:ascii="Times New Roman" w:hAnsi="Times New Roman"/>
                <w:kern w:val="0"/>
                <w:szCs w:val="21"/>
              </w:rPr>
              <w:t>Adiponectin</w:t>
            </w:r>
            <w:proofErr w:type="spellEnd"/>
          </w:p>
        </w:tc>
        <w:tc>
          <w:tcPr>
            <w:tcW w:w="228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0.34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(10)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0.021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(1)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0.00078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(4)</w:t>
            </w:r>
          </w:p>
        </w:tc>
      </w:tr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>DNA replication &amp; fidelity</w:t>
            </w:r>
          </w:p>
        </w:tc>
        <w:tc>
          <w:tcPr>
            <w:tcW w:w="228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0.32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(11)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0.016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(1)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0.00052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(6)</w:t>
            </w:r>
          </w:p>
        </w:tc>
      </w:tr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>MAPK</w:t>
            </w:r>
          </w:p>
        </w:tc>
        <w:tc>
          <w:tcPr>
            <w:tcW w:w="228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0.29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(36)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0.040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(3)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0.0016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(23)</w:t>
            </w:r>
          </w:p>
        </w:tc>
      </w:tr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9181B">
              <w:rPr>
                <w:rFonts w:ascii="Times New Roman" w:hAnsi="Times New Roman"/>
                <w:kern w:val="0"/>
                <w:szCs w:val="21"/>
              </w:rPr>
              <w:t>mTOR</w:t>
            </w:r>
            <w:proofErr w:type="spellEnd"/>
          </w:p>
        </w:tc>
        <w:tc>
          <w:tcPr>
            <w:tcW w:w="228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0.40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(2)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0.021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(1)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0.0033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(3)</w:t>
            </w:r>
          </w:p>
        </w:tc>
      </w:tr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>p53</w:t>
            </w:r>
          </w:p>
        </w:tc>
        <w:tc>
          <w:tcPr>
            <w:tcW w:w="228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0.24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(3)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0.021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(1)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-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(0)</w:t>
            </w:r>
          </w:p>
        </w:tc>
      </w:tr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>RTK-RAS</w:t>
            </w:r>
          </w:p>
        </w:tc>
        <w:tc>
          <w:tcPr>
            <w:tcW w:w="228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0.26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(27)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0.034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(2)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0.0050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(5)</w:t>
            </w:r>
          </w:p>
        </w:tc>
      </w:tr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>TGF-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sym w:font="Symbol" w:char="F062"/>
            </w:r>
          </w:p>
        </w:tc>
        <w:tc>
          <w:tcPr>
            <w:tcW w:w="228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0.31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(172)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0.026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(9)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0.0013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(39)</w:t>
            </w:r>
          </w:p>
        </w:tc>
      </w:tr>
      <w:tr w:rsidR="0055667B" w:rsidRPr="0089181B" w:rsidTr="008D7798">
        <w:tc>
          <w:tcPr>
            <w:tcW w:w="2802" w:type="dxa"/>
          </w:tcPr>
          <w:p w:rsidR="0055667B" w:rsidRPr="0089181B" w:rsidRDefault="0055667B" w:rsidP="00A00AA8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>WNT</w:t>
            </w:r>
          </w:p>
        </w:tc>
        <w:tc>
          <w:tcPr>
            <w:tcW w:w="228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0.23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(47)</w:t>
            </w:r>
          </w:p>
        </w:tc>
        <w:tc>
          <w:tcPr>
            <w:tcW w:w="2253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0.040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(10)</w:t>
            </w:r>
          </w:p>
        </w:tc>
        <w:tc>
          <w:tcPr>
            <w:tcW w:w="2268" w:type="dxa"/>
          </w:tcPr>
          <w:p w:rsidR="0055667B" w:rsidRPr="0089181B" w:rsidRDefault="0055667B" w:rsidP="00A00AA8">
            <w:pPr>
              <w:tabs>
                <w:tab w:val="decimal" w:pos="435"/>
                <w:tab w:val="right" w:pos="1593"/>
              </w:tabs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0.0012</w:t>
            </w:r>
            <w:r w:rsidRPr="0089181B">
              <w:rPr>
                <w:rFonts w:ascii="Times New Roman" w:hAnsi="Times New Roman"/>
                <w:kern w:val="0"/>
                <w:szCs w:val="21"/>
              </w:rPr>
              <w:tab/>
              <w:t>(10)</w:t>
            </w:r>
          </w:p>
        </w:tc>
      </w:tr>
    </w:tbl>
    <w:p w:rsidR="0055667B" w:rsidRPr="0089181B" w:rsidRDefault="0055667B" w:rsidP="00036F7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55667B" w:rsidRPr="0089181B" w:rsidRDefault="0055667B" w:rsidP="00036F7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046079" w:rsidRPr="0089181B" w:rsidRDefault="00046079" w:rsidP="00036F7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046079" w:rsidRPr="0089181B" w:rsidRDefault="0062385A" w:rsidP="00046079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Cs w:val="21"/>
        </w:rPr>
      </w:pPr>
      <w:r w:rsidRPr="0089181B">
        <w:rPr>
          <w:rFonts w:ascii="Times New Roman" w:hAnsi="Times New Roman"/>
          <w:b/>
          <w:kern w:val="0"/>
          <w:szCs w:val="21"/>
        </w:rPr>
        <w:t>R</w:t>
      </w:r>
      <w:r w:rsidR="00046079" w:rsidRPr="0089181B">
        <w:rPr>
          <w:rFonts w:ascii="Times New Roman" w:hAnsi="Times New Roman"/>
          <w:b/>
          <w:kern w:val="0"/>
          <w:szCs w:val="21"/>
        </w:rPr>
        <w:t>eferences</w:t>
      </w:r>
    </w:p>
    <w:p w:rsidR="00046079" w:rsidRPr="0089181B" w:rsidRDefault="00046079" w:rsidP="0004607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375D04" w:rsidRPr="0089181B" w:rsidRDefault="00375D04" w:rsidP="0012398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Cs w:val="21"/>
        </w:rPr>
      </w:pPr>
      <w:proofErr w:type="gramStart"/>
      <w:r w:rsidRPr="0089181B">
        <w:rPr>
          <w:rFonts w:ascii="Times New Roman" w:hAnsi="Times New Roman"/>
          <w:szCs w:val="21"/>
        </w:rPr>
        <w:t>The Cancer Genome Atlas Network.</w:t>
      </w:r>
      <w:proofErr w:type="gramEnd"/>
      <w:r w:rsidRPr="0089181B">
        <w:rPr>
          <w:rFonts w:ascii="Times New Roman" w:hAnsi="Times New Roman"/>
          <w:szCs w:val="21"/>
        </w:rPr>
        <w:t xml:space="preserve"> </w:t>
      </w:r>
      <w:proofErr w:type="gramStart"/>
      <w:r w:rsidRPr="0089181B">
        <w:rPr>
          <w:rFonts w:ascii="Times New Roman" w:hAnsi="Times New Roman"/>
          <w:szCs w:val="21"/>
        </w:rPr>
        <w:t>Comprehensive molecular characterization of human colon and rectal cancer.</w:t>
      </w:r>
      <w:proofErr w:type="gramEnd"/>
      <w:r w:rsidRPr="0089181B">
        <w:rPr>
          <w:rFonts w:ascii="Times New Roman" w:hAnsi="Times New Roman"/>
          <w:szCs w:val="21"/>
        </w:rPr>
        <w:t xml:space="preserve"> </w:t>
      </w:r>
      <w:r w:rsidRPr="0089181B">
        <w:rPr>
          <w:rFonts w:ascii="Times New Roman" w:hAnsi="Times New Roman"/>
          <w:i/>
          <w:szCs w:val="21"/>
        </w:rPr>
        <w:t>Nature</w:t>
      </w:r>
      <w:r w:rsidRPr="0089181B">
        <w:rPr>
          <w:rFonts w:ascii="Times New Roman" w:hAnsi="Times New Roman"/>
          <w:szCs w:val="21"/>
        </w:rPr>
        <w:t xml:space="preserve"> 2012</w:t>
      </w:r>
      <w:proofErr w:type="gramStart"/>
      <w:r w:rsidRPr="0089181B">
        <w:rPr>
          <w:rFonts w:ascii="Times New Roman" w:hAnsi="Times New Roman"/>
          <w:szCs w:val="21"/>
        </w:rPr>
        <w:t>;487</w:t>
      </w:r>
      <w:proofErr w:type="gramEnd"/>
      <w:r w:rsidRPr="0089181B">
        <w:rPr>
          <w:rFonts w:ascii="Times New Roman" w:hAnsi="Times New Roman"/>
          <w:szCs w:val="21"/>
        </w:rPr>
        <w:t>(7407):330</w:t>
      </w:r>
      <w:r w:rsidRPr="0089181B">
        <w:rPr>
          <w:rFonts w:ascii="Times New Roman" w:hAnsi="Times New Roman"/>
          <w:szCs w:val="21"/>
        </w:rPr>
        <w:sym w:font="Symbol" w:char="F02D"/>
      </w:r>
      <w:r w:rsidRPr="0089181B">
        <w:rPr>
          <w:rFonts w:ascii="Times New Roman" w:hAnsi="Times New Roman"/>
          <w:szCs w:val="21"/>
        </w:rPr>
        <w:t xml:space="preserve">337. </w:t>
      </w:r>
      <w:proofErr w:type="spellStart"/>
      <w:proofErr w:type="gramStart"/>
      <w:r w:rsidRPr="0089181B">
        <w:rPr>
          <w:rFonts w:ascii="Times New Roman" w:hAnsi="Times New Roman"/>
          <w:szCs w:val="21"/>
        </w:rPr>
        <w:t>doi</w:t>
      </w:r>
      <w:proofErr w:type="spellEnd"/>
      <w:proofErr w:type="gramEnd"/>
      <w:r w:rsidRPr="0089181B">
        <w:rPr>
          <w:rFonts w:ascii="Times New Roman" w:hAnsi="Times New Roman"/>
          <w:szCs w:val="21"/>
        </w:rPr>
        <w:t xml:space="preserve">: 10.1038/nature11252 </w:t>
      </w:r>
    </w:p>
    <w:p w:rsidR="0012398F" w:rsidRPr="0089181B" w:rsidRDefault="0012398F" w:rsidP="0012398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Cs w:val="21"/>
        </w:rPr>
      </w:pPr>
    </w:p>
    <w:p w:rsidR="0012398F" w:rsidRPr="0089181B" w:rsidRDefault="0012398F" w:rsidP="0012398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Cs w:val="21"/>
        </w:rPr>
      </w:pPr>
      <w:proofErr w:type="spellStart"/>
      <w:r w:rsidRPr="0089181B">
        <w:rPr>
          <w:rFonts w:ascii="Times New Roman" w:hAnsi="Times New Roman"/>
          <w:szCs w:val="21"/>
        </w:rPr>
        <w:t>Carvajal</w:t>
      </w:r>
      <w:proofErr w:type="spellEnd"/>
      <w:r w:rsidRPr="0089181B">
        <w:rPr>
          <w:rFonts w:ascii="Times New Roman" w:hAnsi="Times New Roman"/>
          <w:szCs w:val="21"/>
        </w:rPr>
        <w:t xml:space="preserve">-Carmona LG, Spain S, The CORGI Consortium, Kerr D, </w:t>
      </w:r>
      <w:proofErr w:type="spellStart"/>
      <w:r w:rsidRPr="0089181B">
        <w:rPr>
          <w:rFonts w:ascii="Times New Roman" w:hAnsi="Times New Roman"/>
          <w:szCs w:val="21"/>
        </w:rPr>
        <w:t>Houlston</w:t>
      </w:r>
      <w:proofErr w:type="spellEnd"/>
      <w:r w:rsidRPr="0089181B">
        <w:rPr>
          <w:rFonts w:ascii="Times New Roman" w:hAnsi="Times New Roman"/>
          <w:szCs w:val="21"/>
        </w:rPr>
        <w:t xml:space="preserve"> R, </w:t>
      </w:r>
      <w:proofErr w:type="spellStart"/>
      <w:r w:rsidRPr="0089181B">
        <w:rPr>
          <w:rFonts w:ascii="Times New Roman" w:hAnsi="Times New Roman"/>
          <w:szCs w:val="21"/>
        </w:rPr>
        <w:t>Cazier</w:t>
      </w:r>
      <w:proofErr w:type="spellEnd"/>
      <w:r w:rsidRPr="0089181B">
        <w:rPr>
          <w:rFonts w:ascii="Times New Roman" w:hAnsi="Times New Roman"/>
          <w:szCs w:val="21"/>
        </w:rPr>
        <w:t xml:space="preserve"> J-B, et al. Common variation at the </w:t>
      </w:r>
      <w:proofErr w:type="spellStart"/>
      <w:r w:rsidRPr="0089181B">
        <w:rPr>
          <w:rFonts w:ascii="Times New Roman" w:hAnsi="Times New Roman"/>
          <w:szCs w:val="21"/>
        </w:rPr>
        <w:t>adiponectin</w:t>
      </w:r>
      <w:proofErr w:type="spellEnd"/>
      <w:r w:rsidRPr="0089181B">
        <w:rPr>
          <w:rFonts w:ascii="Times New Roman" w:hAnsi="Times New Roman"/>
          <w:szCs w:val="21"/>
        </w:rPr>
        <w:t xml:space="preserve"> locus is not associated with colorectal cancer risk in the UK. </w:t>
      </w:r>
      <w:r w:rsidRPr="0089181B">
        <w:rPr>
          <w:rFonts w:ascii="Times New Roman" w:hAnsi="Times New Roman"/>
          <w:i/>
          <w:szCs w:val="21"/>
        </w:rPr>
        <w:t xml:space="preserve">Hum </w:t>
      </w:r>
      <w:proofErr w:type="spellStart"/>
      <w:r w:rsidRPr="0089181B">
        <w:rPr>
          <w:rFonts w:ascii="Times New Roman" w:hAnsi="Times New Roman"/>
          <w:i/>
          <w:szCs w:val="21"/>
        </w:rPr>
        <w:t>Mol</w:t>
      </w:r>
      <w:proofErr w:type="spellEnd"/>
      <w:r w:rsidRPr="0089181B">
        <w:rPr>
          <w:rFonts w:ascii="Times New Roman" w:hAnsi="Times New Roman"/>
          <w:i/>
          <w:szCs w:val="21"/>
        </w:rPr>
        <w:t xml:space="preserve"> Genet</w:t>
      </w:r>
      <w:r w:rsidRPr="0089181B">
        <w:rPr>
          <w:rFonts w:ascii="Times New Roman" w:hAnsi="Times New Roman"/>
          <w:szCs w:val="21"/>
        </w:rPr>
        <w:t xml:space="preserve"> 2009</w:t>
      </w:r>
      <w:proofErr w:type="gramStart"/>
      <w:r w:rsidRPr="0089181B">
        <w:rPr>
          <w:rFonts w:ascii="Times New Roman" w:hAnsi="Times New Roman"/>
          <w:szCs w:val="21"/>
        </w:rPr>
        <w:t>;18</w:t>
      </w:r>
      <w:proofErr w:type="gramEnd"/>
      <w:r w:rsidRPr="0089181B">
        <w:rPr>
          <w:rFonts w:ascii="Times New Roman" w:hAnsi="Times New Roman"/>
          <w:szCs w:val="21"/>
        </w:rPr>
        <w:t>(10):1889</w:t>
      </w:r>
      <w:r w:rsidRPr="0089181B">
        <w:rPr>
          <w:rFonts w:ascii="Times New Roman" w:hAnsi="Times New Roman"/>
          <w:szCs w:val="21"/>
        </w:rPr>
        <w:sym w:font="Symbol" w:char="F02D"/>
      </w:r>
      <w:r w:rsidRPr="0089181B">
        <w:rPr>
          <w:rFonts w:ascii="Times New Roman" w:hAnsi="Times New Roman"/>
          <w:szCs w:val="21"/>
        </w:rPr>
        <w:t xml:space="preserve">1892. </w:t>
      </w:r>
      <w:proofErr w:type="spellStart"/>
      <w:proofErr w:type="gramStart"/>
      <w:r w:rsidRPr="0089181B">
        <w:rPr>
          <w:rFonts w:ascii="Times New Roman" w:hAnsi="Times New Roman"/>
          <w:color w:val="231F20"/>
          <w:kern w:val="0"/>
          <w:szCs w:val="21"/>
          <w:lang w:eastAsia="en-US"/>
        </w:rPr>
        <w:t>doi</w:t>
      </w:r>
      <w:proofErr w:type="spellEnd"/>
      <w:proofErr w:type="gramEnd"/>
      <w:r w:rsidRPr="0089181B">
        <w:rPr>
          <w:rFonts w:ascii="Times New Roman" w:hAnsi="Times New Roman"/>
          <w:color w:val="231F20"/>
          <w:kern w:val="0"/>
          <w:szCs w:val="21"/>
          <w:lang w:eastAsia="en-US"/>
        </w:rPr>
        <w:t>:</w:t>
      </w:r>
      <w:r w:rsidR="00C24CD8" w:rsidRPr="0089181B">
        <w:rPr>
          <w:rFonts w:ascii="Times New Roman" w:hAnsi="Times New Roman"/>
          <w:color w:val="231F20"/>
          <w:kern w:val="0"/>
          <w:szCs w:val="21"/>
        </w:rPr>
        <w:t xml:space="preserve"> </w:t>
      </w:r>
      <w:r w:rsidRPr="0089181B">
        <w:rPr>
          <w:rFonts w:ascii="Times New Roman" w:hAnsi="Times New Roman"/>
          <w:color w:val="231F20"/>
          <w:kern w:val="0"/>
          <w:szCs w:val="21"/>
          <w:lang w:eastAsia="en-US"/>
        </w:rPr>
        <w:t>10.1093/</w:t>
      </w:r>
      <w:proofErr w:type="spellStart"/>
      <w:r w:rsidRPr="0089181B">
        <w:rPr>
          <w:rFonts w:ascii="Times New Roman" w:hAnsi="Times New Roman"/>
          <w:color w:val="231F20"/>
          <w:kern w:val="0"/>
          <w:szCs w:val="21"/>
          <w:lang w:eastAsia="en-US"/>
        </w:rPr>
        <w:t>hmg</w:t>
      </w:r>
      <w:proofErr w:type="spellEnd"/>
      <w:r w:rsidRPr="0089181B">
        <w:rPr>
          <w:rFonts w:ascii="Times New Roman" w:hAnsi="Times New Roman"/>
          <w:color w:val="231F20"/>
          <w:kern w:val="0"/>
          <w:szCs w:val="21"/>
          <w:lang w:eastAsia="en-US"/>
        </w:rPr>
        <w:t>/ddp109</w:t>
      </w:r>
      <w:r w:rsidR="00C24CD8" w:rsidRPr="0089181B">
        <w:rPr>
          <w:rFonts w:ascii="Times New Roman" w:hAnsi="Times New Roman"/>
          <w:color w:val="231F20"/>
          <w:kern w:val="0"/>
          <w:szCs w:val="21"/>
        </w:rPr>
        <w:t xml:space="preserve"> </w:t>
      </w:r>
    </w:p>
    <w:p w:rsidR="0062385A" w:rsidRPr="0089181B" w:rsidRDefault="0062385A" w:rsidP="0012398F">
      <w:pPr>
        <w:spacing w:line="360" w:lineRule="auto"/>
        <w:jc w:val="left"/>
        <w:rPr>
          <w:rFonts w:ascii="Times New Roman" w:hAnsi="Times New Roman"/>
          <w:szCs w:val="21"/>
        </w:rPr>
      </w:pPr>
    </w:p>
    <w:p w:rsidR="0012398F" w:rsidRPr="0089181B" w:rsidRDefault="0012398F" w:rsidP="0012398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Cs w:val="21"/>
        </w:rPr>
      </w:pPr>
      <w:proofErr w:type="spellStart"/>
      <w:r w:rsidRPr="0089181B">
        <w:rPr>
          <w:rFonts w:ascii="Times New Roman" w:hAnsi="Times New Roman"/>
          <w:szCs w:val="21"/>
        </w:rPr>
        <w:t>Colussi</w:t>
      </w:r>
      <w:proofErr w:type="spellEnd"/>
      <w:r w:rsidRPr="0089181B">
        <w:rPr>
          <w:rFonts w:ascii="Times New Roman" w:hAnsi="Times New Roman"/>
          <w:szCs w:val="21"/>
        </w:rPr>
        <w:t xml:space="preserve"> D, Brandi G, </w:t>
      </w:r>
      <w:proofErr w:type="spellStart"/>
      <w:r w:rsidRPr="0089181B">
        <w:rPr>
          <w:rFonts w:ascii="Times New Roman" w:hAnsi="Times New Roman"/>
          <w:szCs w:val="21"/>
        </w:rPr>
        <w:t>Bazzoli</w:t>
      </w:r>
      <w:proofErr w:type="spellEnd"/>
      <w:r w:rsidRPr="0089181B">
        <w:rPr>
          <w:rFonts w:ascii="Times New Roman" w:hAnsi="Times New Roman"/>
          <w:szCs w:val="21"/>
        </w:rPr>
        <w:t xml:space="preserve"> F, </w:t>
      </w:r>
      <w:proofErr w:type="spellStart"/>
      <w:r w:rsidRPr="0089181B">
        <w:rPr>
          <w:rFonts w:ascii="Times New Roman" w:hAnsi="Times New Roman"/>
          <w:szCs w:val="21"/>
        </w:rPr>
        <w:t>Ricciardiello</w:t>
      </w:r>
      <w:proofErr w:type="spellEnd"/>
      <w:r w:rsidRPr="0089181B">
        <w:rPr>
          <w:rFonts w:ascii="Times New Roman" w:hAnsi="Times New Roman"/>
          <w:szCs w:val="21"/>
        </w:rPr>
        <w:t xml:space="preserve"> L. Molecular pathways involved in colorectal cancer: implications for disease behavior and prevention. </w:t>
      </w:r>
      <w:proofErr w:type="spellStart"/>
      <w:r w:rsidRPr="0089181B">
        <w:rPr>
          <w:rFonts w:ascii="Times New Roman" w:hAnsi="Times New Roman"/>
          <w:i/>
          <w:szCs w:val="21"/>
        </w:rPr>
        <w:t>Int</w:t>
      </w:r>
      <w:proofErr w:type="spellEnd"/>
      <w:r w:rsidRPr="0089181B">
        <w:rPr>
          <w:rFonts w:ascii="Times New Roman" w:hAnsi="Times New Roman"/>
          <w:i/>
          <w:szCs w:val="21"/>
        </w:rPr>
        <w:t xml:space="preserve"> J </w:t>
      </w:r>
      <w:proofErr w:type="spellStart"/>
      <w:r w:rsidRPr="0089181B">
        <w:rPr>
          <w:rFonts w:ascii="Times New Roman" w:hAnsi="Times New Roman"/>
          <w:i/>
          <w:szCs w:val="21"/>
        </w:rPr>
        <w:t>Mol</w:t>
      </w:r>
      <w:proofErr w:type="spellEnd"/>
      <w:r w:rsidRPr="0089181B">
        <w:rPr>
          <w:rFonts w:ascii="Times New Roman" w:hAnsi="Times New Roman"/>
          <w:i/>
          <w:szCs w:val="21"/>
        </w:rPr>
        <w:t xml:space="preserve"> </w:t>
      </w:r>
      <w:proofErr w:type="spellStart"/>
      <w:r w:rsidRPr="0089181B">
        <w:rPr>
          <w:rFonts w:ascii="Times New Roman" w:hAnsi="Times New Roman"/>
          <w:i/>
          <w:szCs w:val="21"/>
        </w:rPr>
        <w:t>Sci</w:t>
      </w:r>
      <w:proofErr w:type="spellEnd"/>
      <w:r w:rsidRPr="0089181B">
        <w:rPr>
          <w:rFonts w:ascii="Times New Roman" w:hAnsi="Times New Roman"/>
          <w:szCs w:val="21"/>
        </w:rPr>
        <w:t xml:space="preserve"> 2013</w:t>
      </w:r>
      <w:proofErr w:type="gramStart"/>
      <w:r w:rsidRPr="0089181B">
        <w:rPr>
          <w:rFonts w:ascii="Times New Roman" w:hAnsi="Times New Roman"/>
          <w:szCs w:val="21"/>
        </w:rPr>
        <w:t>;14</w:t>
      </w:r>
      <w:proofErr w:type="gramEnd"/>
      <w:r w:rsidRPr="0089181B">
        <w:rPr>
          <w:rFonts w:ascii="Times New Roman" w:hAnsi="Times New Roman"/>
          <w:szCs w:val="21"/>
        </w:rPr>
        <w:t>(8):16365</w:t>
      </w:r>
      <w:r w:rsidRPr="0089181B">
        <w:rPr>
          <w:rFonts w:ascii="Times New Roman" w:hAnsi="Times New Roman"/>
          <w:szCs w:val="21"/>
        </w:rPr>
        <w:sym w:font="Symbol" w:char="F02D"/>
      </w:r>
      <w:r w:rsidRPr="0089181B">
        <w:rPr>
          <w:rFonts w:ascii="Times New Roman" w:hAnsi="Times New Roman"/>
          <w:szCs w:val="21"/>
        </w:rPr>
        <w:t xml:space="preserve">16385. </w:t>
      </w:r>
      <w:proofErr w:type="spellStart"/>
      <w:proofErr w:type="gramStart"/>
      <w:r w:rsidRPr="0089181B">
        <w:rPr>
          <w:rFonts w:ascii="Times New Roman" w:hAnsi="Times New Roman"/>
          <w:szCs w:val="21"/>
        </w:rPr>
        <w:t>doi</w:t>
      </w:r>
      <w:proofErr w:type="spellEnd"/>
      <w:proofErr w:type="gramEnd"/>
      <w:r w:rsidRPr="0089181B">
        <w:rPr>
          <w:rFonts w:ascii="Times New Roman" w:hAnsi="Times New Roman"/>
          <w:szCs w:val="21"/>
        </w:rPr>
        <w:t xml:space="preserve">: 10.3390/ijms140816365 </w:t>
      </w:r>
    </w:p>
    <w:p w:rsidR="0012398F" w:rsidRPr="0089181B" w:rsidRDefault="0012398F" w:rsidP="0012398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Cs w:val="21"/>
        </w:rPr>
      </w:pPr>
    </w:p>
    <w:p w:rsidR="0012398F" w:rsidRDefault="0012398F" w:rsidP="0012398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proofErr w:type="spellStart"/>
      <w:r w:rsidRPr="0089181B">
        <w:rPr>
          <w:rFonts w:ascii="Times New Roman" w:hAnsi="Times New Roman"/>
          <w:szCs w:val="21"/>
        </w:rPr>
        <w:t>Kaklamani</w:t>
      </w:r>
      <w:proofErr w:type="spellEnd"/>
      <w:r w:rsidRPr="0089181B">
        <w:rPr>
          <w:rFonts w:ascii="Times New Roman" w:hAnsi="Times New Roman"/>
          <w:szCs w:val="21"/>
        </w:rPr>
        <w:t xml:space="preserve"> VG, </w:t>
      </w:r>
      <w:proofErr w:type="spellStart"/>
      <w:r w:rsidRPr="0089181B">
        <w:rPr>
          <w:rFonts w:ascii="Times New Roman" w:hAnsi="Times New Roman"/>
          <w:szCs w:val="21"/>
        </w:rPr>
        <w:t>Wisinski</w:t>
      </w:r>
      <w:proofErr w:type="spellEnd"/>
      <w:r w:rsidRPr="0089181B">
        <w:rPr>
          <w:rFonts w:ascii="Times New Roman" w:hAnsi="Times New Roman"/>
          <w:szCs w:val="21"/>
        </w:rPr>
        <w:t xml:space="preserve"> KB, </w:t>
      </w:r>
      <w:proofErr w:type="spellStart"/>
      <w:r w:rsidRPr="0089181B">
        <w:rPr>
          <w:rFonts w:ascii="Times New Roman" w:hAnsi="Times New Roman"/>
          <w:szCs w:val="21"/>
        </w:rPr>
        <w:t>Sadim</w:t>
      </w:r>
      <w:proofErr w:type="spellEnd"/>
      <w:r w:rsidRPr="0089181B">
        <w:rPr>
          <w:rFonts w:ascii="Times New Roman" w:hAnsi="Times New Roman"/>
          <w:szCs w:val="21"/>
        </w:rPr>
        <w:t xml:space="preserve"> M, Gulden C, Do A, </w:t>
      </w:r>
      <w:proofErr w:type="spellStart"/>
      <w:r w:rsidRPr="0089181B">
        <w:rPr>
          <w:rFonts w:ascii="Times New Roman" w:hAnsi="Times New Roman"/>
          <w:szCs w:val="21"/>
        </w:rPr>
        <w:t>Offit</w:t>
      </w:r>
      <w:proofErr w:type="spellEnd"/>
      <w:r w:rsidRPr="0089181B">
        <w:rPr>
          <w:rFonts w:ascii="Times New Roman" w:hAnsi="Times New Roman"/>
          <w:szCs w:val="21"/>
        </w:rPr>
        <w:t xml:space="preserve"> K, et al. Variants of the </w:t>
      </w:r>
      <w:proofErr w:type="spellStart"/>
      <w:r w:rsidRPr="0089181B">
        <w:rPr>
          <w:rFonts w:ascii="Times New Roman" w:hAnsi="Times New Roman"/>
          <w:szCs w:val="21"/>
        </w:rPr>
        <w:t>adiponectin</w:t>
      </w:r>
      <w:proofErr w:type="spellEnd"/>
      <w:r w:rsidRPr="0089181B">
        <w:rPr>
          <w:rFonts w:ascii="Times New Roman" w:hAnsi="Times New Roman"/>
          <w:szCs w:val="21"/>
        </w:rPr>
        <w:t xml:space="preserve"> (</w:t>
      </w:r>
      <w:r w:rsidRPr="0089181B">
        <w:rPr>
          <w:rFonts w:ascii="Times New Roman" w:hAnsi="Times New Roman"/>
          <w:i/>
          <w:szCs w:val="21"/>
        </w:rPr>
        <w:t>ADIPOQ</w:t>
      </w:r>
      <w:r w:rsidRPr="0089181B">
        <w:rPr>
          <w:rFonts w:ascii="Times New Roman" w:hAnsi="Times New Roman"/>
          <w:szCs w:val="21"/>
        </w:rPr>
        <w:t xml:space="preserve">) and </w:t>
      </w:r>
      <w:proofErr w:type="spellStart"/>
      <w:r w:rsidRPr="0089181B">
        <w:rPr>
          <w:rFonts w:ascii="Times New Roman" w:hAnsi="Times New Roman"/>
          <w:szCs w:val="21"/>
        </w:rPr>
        <w:t>adiponectin</w:t>
      </w:r>
      <w:proofErr w:type="spellEnd"/>
      <w:r w:rsidRPr="0089181B">
        <w:rPr>
          <w:rFonts w:ascii="Times New Roman" w:hAnsi="Times New Roman"/>
          <w:szCs w:val="21"/>
        </w:rPr>
        <w:t xml:space="preserve"> receptor 1 (</w:t>
      </w:r>
      <w:r w:rsidRPr="0089181B">
        <w:rPr>
          <w:rFonts w:ascii="Times New Roman" w:hAnsi="Times New Roman"/>
          <w:i/>
          <w:szCs w:val="21"/>
        </w:rPr>
        <w:t>ADIPOR1</w:t>
      </w:r>
      <w:r w:rsidRPr="0089181B">
        <w:rPr>
          <w:rFonts w:ascii="Times New Roman" w:hAnsi="Times New Roman"/>
          <w:szCs w:val="21"/>
        </w:rPr>
        <w:t xml:space="preserve">) genes and colorectal cancer risk. </w:t>
      </w:r>
      <w:r w:rsidRPr="0089181B">
        <w:rPr>
          <w:rFonts w:ascii="Times New Roman" w:hAnsi="Times New Roman"/>
          <w:i/>
          <w:szCs w:val="21"/>
        </w:rPr>
        <w:t>JAMA</w:t>
      </w:r>
      <w:r w:rsidRPr="0089181B">
        <w:rPr>
          <w:rFonts w:ascii="Times New Roman" w:hAnsi="Times New Roman"/>
          <w:szCs w:val="21"/>
        </w:rPr>
        <w:t xml:space="preserve"> 2008</w:t>
      </w:r>
      <w:proofErr w:type="gramStart"/>
      <w:r w:rsidRPr="0089181B">
        <w:rPr>
          <w:rFonts w:ascii="Times New Roman" w:hAnsi="Times New Roman"/>
          <w:szCs w:val="21"/>
        </w:rPr>
        <w:t>;300</w:t>
      </w:r>
      <w:proofErr w:type="gramEnd"/>
      <w:r w:rsidRPr="0089181B">
        <w:rPr>
          <w:rFonts w:ascii="Times New Roman" w:hAnsi="Times New Roman"/>
          <w:szCs w:val="21"/>
        </w:rPr>
        <w:t>(13):1523</w:t>
      </w:r>
      <w:r w:rsidRPr="0089181B">
        <w:rPr>
          <w:rFonts w:ascii="Times New Roman" w:hAnsi="Times New Roman"/>
          <w:kern w:val="0"/>
          <w:szCs w:val="21"/>
        </w:rPr>
        <w:t xml:space="preserve">–1531. </w:t>
      </w:r>
    </w:p>
    <w:p w:rsidR="0052020A" w:rsidRDefault="0052020A" w:rsidP="0012398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</w:p>
    <w:p w:rsidR="0052020A" w:rsidRPr="0089181B" w:rsidRDefault="0052020A" w:rsidP="0012398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kern w:val="0"/>
          <w:szCs w:val="21"/>
        </w:rPr>
        <w:t>Laplante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 M, Sabatini DM. </w:t>
      </w:r>
      <w:proofErr w:type="spellStart"/>
      <w:r>
        <w:rPr>
          <w:rFonts w:ascii="Times New Roman" w:hAnsi="Times New Roman" w:hint="eastAsia"/>
          <w:kern w:val="0"/>
          <w:szCs w:val="21"/>
        </w:rPr>
        <w:t>mTOR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 signaling at a glance. </w:t>
      </w:r>
      <w:r w:rsidRPr="0052020A">
        <w:rPr>
          <w:rFonts w:ascii="Times New Roman" w:hAnsi="Times New Roman" w:hint="eastAsia"/>
          <w:i/>
          <w:kern w:val="0"/>
          <w:szCs w:val="21"/>
        </w:rPr>
        <w:t xml:space="preserve">J Cell </w:t>
      </w:r>
      <w:proofErr w:type="spellStart"/>
      <w:r w:rsidRPr="0052020A">
        <w:rPr>
          <w:rFonts w:ascii="Times New Roman" w:hAnsi="Times New Roman" w:hint="eastAsia"/>
          <w:i/>
          <w:kern w:val="0"/>
          <w:szCs w:val="21"/>
        </w:rPr>
        <w:t>Sci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 </w:t>
      </w:r>
      <w:proofErr w:type="gramStart"/>
      <w:r w:rsidRPr="0052020A">
        <w:rPr>
          <w:rFonts w:ascii="Times New Roman" w:hAnsi="Times New Roman"/>
          <w:kern w:val="0"/>
          <w:szCs w:val="21"/>
        </w:rPr>
        <w:t>122:</w:t>
      </w:r>
      <w:proofErr w:type="gramEnd"/>
      <w:r w:rsidRPr="0052020A">
        <w:rPr>
          <w:rFonts w:ascii="Times New Roman" w:hAnsi="Times New Roman"/>
          <w:kern w:val="0"/>
          <w:szCs w:val="21"/>
        </w:rPr>
        <w:t>(</w:t>
      </w:r>
      <w:r>
        <w:rPr>
          <w:rFonts w:ascii="Times New Roman" w:hAnsi="Times New Roman" w:hint="eastAsia"/>
          <w:kern w:val="0"/>
          <w:szCs w:val="21"/>
        </w:rPr>
        <w:t>20</w:t>
      </w:r>
      <w:r w:rsidRPr="0052020A">
        <w:rPr>
          <w:rFonts w:ascii="Times New Roman" w:hAnsi="Times New Roman"/>
          <w:kern w:val="0"/>
          <w:szCs w:val="21"/>
        </w:rPr>
        <w:t xml:space="preserve">)3589–3594. </w:t>
      </w:r>
      <w:proofErr w:type="spellStart"/>
      <w:proofErr w:type="gramStart"/>
      <w:r w:rsidRPr="0052020A">
        <w:rPr>
          <w:rFonts w:ascii="Times New Roman" w:hAnsi="Times New Roman"/>
          <w:kern w:val="0"/>
          <w:szCs w:val="21"/>
          <w:lang w:eastAsia="en-US"/>
        </w:rPr>
        <w:t>doi</w:t>
      </w:r>
      <w:proofErr w:type="spellEnd"/>
      <w:proofErr w:type="gramEnd"/>
      <w:r w:rsidRPr="0052020A">
        <w:rPr>
          <w:rFonts w:ascii="Times New Roman" w:hAnsi="Times New Roman"/>
          <w:kern w:val="0"/>
          <w:szCs w:val="21"/>
          <w:lang w:eastAsia="en-US"/>
        </w:rPr>
        <w:t>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 w:rsidRPr="0052020A">
        <w:rPr>
          <w:rFonts w:ascii="Times New Roman" w:hAnsi="Times New Roman"/>
          <w:kern w:val="0"/>
          <w:szCs w:val="21"/>
          <w:lang w:eastAsia="en-US"/>
        </w:rPr>
        <w:t>10.1242/jcs.051011</w:t>
      </w:r>
    </w:p>
    <w:p w:rsidR="0012398F" w:rsidRPr="0089181B" w:rsidRDefault="0012398F" w:rsidP="0012398F">
      <w:pPr>
        <w:spacing w:line="360" w:lineRule="auto"/>
        <w:jc w:val="left"/>
        <w:rPr>
          <w:rFonts w:ascii="Times New Roman" w:hAnsi="Times New Roman"/>
          <w:szCs w:val="21"/>
        </w:rPr>
      </w:pPr>
    </w:p>
    <w:p w:rsidR="0062385A" w:rsidRPr="0089181B" w:rsidRDefault="0062385A" w:rsidP="0012398F">
      <w:pPr>
        <w:spacing w:line="360" w:lineRule="auto"/>
        <w:rPr>
          <w:rFonts w:ascii="Times New Roman" w:hAnsi="Times New Roman"/>
          <w:kern w:val="0"/>
          <w:szCs w:val="21"/>
        </w:rPr>
      </w:pPr>
      <w:r w:rsidRPr="0089181B">
        <w:rPr>
          <w:rFonts w:ascii="Times New Roman" w:hAnsi="Times New Roman"/>
          <w:szCs w:val="21"/>
        </w:rPr>
        <w:t xml:space="preserve">Peters U, Bien S, </w:t>
      </w:r>
      <w:proofErr w:type="spellStart"/>
      <w:r w:rsidRPr="0089181B">
        <w:rPr>
          <w:rFonts w:ascii="Times New Roman" w:hAnsi="Times New Roman"/>
          <w:szCs w:val="21"/>
        </w:rPr>
        <w:t>Zubair</w:t>
      </w:r>
      <w:proofErr w:type="spellEnd"/>
      <w:r w:rsidRPr="0089181B">
        <w:rPr>
          <w:rFonts w:ascii="Times New Roman" w:hAnsi="Times New Roman"/>
          <w:szCs w:val="21"/>
        </w:rPr>
        <w:t xml:space="preserve"> N. Genetic architecture of colorectal cancer. </w:t>
      </w:r>
      <w:r w:rsidRPr="0089181B">
        <w:rPr>
          <w:rFonts w:ascii="Times New Roman" w:hAnsi="Times New Roman"/>
          <w:i/>
          <w:szCs w:val="21"/>
        </w:rPr>
        <w:t>Gut</w:t>
      </w:r>
      <w:r w:rsidRPr="0089181B">
        <w:rPr>
          <w:rFonts w:ascii="Times New Roman" w:hAnsi="Times New Roman"/>
          <w:szCs w:val="21"/>
        </w:rPr>
        <w:t xml:space="preserve"> 2015</w:t>
      </w:r>
      <w:proofErr w:type="gramStart"/>
      <w:r w:rsidRPr="0089181B">
        <w:rPr>
          <w:rFonts w:ascii="Times New Roman" w:hAnsi="Times New Roman"/>
          <w:szCs w:val="21"/>
        </w:rPr>
        <w:t>;</w:t>
      </w:r>
      <w:r w:rsidRPr="0089181B">
        <w:rPr>
          <w:rFonts w:ascii="Times New Roman" w:hAnsi="Times New Roman"/>
          <w:kern w:val="0"/>
          <w:szCs w:val="21"/>
        </w:rPr>
        <w:t>64</w:t>
      </w:r>
      <w:proofErr w:type="gramEnd"/>
      <w:r w:rsidRPr="0089181B">
        <w:rPr>
          <w:rFonts w:ascii="Times New Roman" w:hAnsi="Times New Roman"/>
          <w:kern w:val="0"/>
          <w:szCs w:val="21"/>
        </w:rPr>
        <w:t xml:space="preserve">(10):1623–1636. </w:t>
      </w:r>
      <w:proofErr w:type="spellStart"/>
      <w:proofErr w:type="gramStart"/>
      <w:r w:rsidRPr="0089181B">
        <w:rPr>
          <w:rFonts w:ascii="Times New Roman" w:hAnsi="Times New Roman"/>
          <w:kern w:val="0"/>
          <w:szCs w:val="21"/>
        </w:rPr>
        <w:t>doi</w:t>
      </w:r>
      <w:proofErr w:type="spellEnd"/>
      <w:proofErr w:type="gramEnd"/>
      <w:r w:rsidRPr="0089181B">
        <w:rPr>
          <w:rFonts w:ascii="Times New Roman" w:hAnsi="Times New Roman"/>
          <w:kern w:val="0"/>
          <w:szCs w:val="21"/>
        </w:rPr>
        <w:t xml:space="preserve">: 10.1136/gutjnl-2013-306705 </w:t>
      </w:r>
    </w:p>
    <w:p w:rsidR="0089181B" w:rsidRPr="0089181B" w:rsidRDefault="0089181B" w:rsidP="0012398F">
      <w:pPr>
        <w:spacing w:line="360" w:lineRule="auto"/>
        <w:rPr>
          <w:rFonts w:ascii="Times New Roman" w:hAnsi="Times New Roman"/>
          <w:kern w:val="0"/>
          <w:szCs w:val="21"/>
        </w:rPr>
      </w:pPr>
    </w:p>
    <w:p w:rsidR="0089181B" w:rsidRPr="0089181B" w:rsidRDefault="0089181B" w:rsidP="0012398F">
      <w:pPr>
        <w:spacing w:line="360" w:lineRule="auto"/>
        <w:rPr>
          <w:rFonts w:ascii="Times New Roman" w:hAnsi="Times New Roman"/>
          <w:szCs w:val="21"/>
        </w:rPr>
      </w:pPr>
      <w:r w:rsidRPr="0089181B">
        <w:rPr>
          <w:rFonts w:ascii="Times New Roman" w:hAnsi="Times New Roman"/>
          <w:kern w:val="0"/>
          <w:szCs w:val="21"/>
        </w:rPr>
        <w:t xml:space="preserve">Tae CH, Kim S-E, Jung S-A, </w:t>
      </w:r>
      <w:proofErr w:type="spellStart"/>
      <w:r w:rsidRPr="0089181B">
        <w:rPr>
          <w:rFonts w:ascii="Times New Roman" w:hAnsi="Times New Roman"/>
          <w:kern w:val="0"/>
          <w:szCs w:val="21"/>
        </w:rPr>
        <w:t>Joo</w:t>
      </w:r>
      <w:proofErr w:type="spellEnd"/>
      <w:r w:rsidRPr="0089181B">
        <w:rPr>
          <w:rFonts w:ascii="Times New Roman" w:hAnsi="Times New Roman"/>
          <w:kern w:val="0"/>
          <w:szCs w:val="21"/>
        </w:rPr>
        <w:t xml:space="preserve"> Y-H, Shim K-N, Jung H-K, et al. Involvement of </w:t>
      </w:r>
      <w:proofErr w:type="spellStart"/>
      <w:r w:rsidRPr="0089181B">
        <w:rPr>
          <w:rFonts w:ascii="Times New Roman" w:hAnsi="Times New Roman"/>
          <w:kern w:val="0"/>
          <w:szCs w:val="21"/>
        </w:rPr>
        <w:t>adiponectin</w:t>
      </w:r>
      <w:proofErr w:type="spellEnd"/>
      <w:r w:rsidRPr="0089181B">
        <w:rPr>
          <w:rFonts w:ascii="Times New Roman" w:hAnsi="Times New Roman"/>
          <w:kern w:val="0"/>
          <w:szCs w:val="21"/>
        </w:rPr>
        <w:t xml:space="preserve"> in early stage of colorectal carcinogenesis. </w:t>
      </w:r>
      <w:r w:rsidRPr="0089181B">
        <w:rPr>
          <w:rFonts w:ascii="Times New Roman" w:hAnsi="Times New Roman"/>
          <w:i/>
          <w:kern w:val="0"/>
          <w:szCs w:val="21"/>
        </w:rPr>
        <w:t>BMC Cancer</w:t>
      </w:r>
      <w:r w:rsidRPr="0089181B">
        <w:rPr>
          <w:rFonts w:ascii="Times New Roman" w:hAnsi="Times New Roman"/>
          <w:kern w:val="0"/>
          <w:szCs w:val="21"/>
        </w:rPr>
        <w:t xml:space="preserve"> 2014</w:t>
      </w:r>
      <w:proofErr w:type="gramStart"/>
      <w:r w:rsidRPr="0089181B">
        <w:rPr>
          <w:rFonts w:ascii="Times New Roman" w:hAnsi="Times New Roman"/>
          <w:kern w:val="0"/>
          <w:szCs w:val="21"/>
        </w:rPr>
        <w:t>;14:811</w:t>
      </w:r>
      <w:proofErr w:type="gramEnd"/>
      <w:r w:rsidRPr="0089181B">
        <w:rPr>
          <w:rFonts w:ascii="Times New Roman" w:hAnsi="Times New Roman"/>
          <w:kern w:val="0"/>
          <w:szCs w:val="21"/>
        </w:rPr>
        <w:t xml:space="preserve">. </w:t>
      </w:r>
      <w:proofErr w:type="spellStart"/>
      <w:proofErr w:type="gramStart"/>
      <w:r w:rsidRPr="0089181B">
        <w:rPr>
          <w:rFonts w:ascii="Times New Roman" w:hAnsi="Times New Roman"/>
          <w:kern w:val="0"/>
          <w:szCs w:val="21"/>
          <w:lang w:eastAsia="en-US"/>
        </w:rPr>
        <w:t>doi</w:t>
      </w:r>
      <w:proofErr w:type="spellEnd"/>
      <w:proofErr w:type="gramEnd"/>
      <w:r w:rsidRPr="0089181B">
        <w:rPr>
          <w:rFonts w:ascii="Times New Roman" w:hAnsi="Times New Roman"/>
          <w:kern w:val="0"/>
          <w:szCs w:val="21"/>
          <w:lang w:eastAsia="en-US"/>
        </w:rPr>
        <w:t>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 w:rsidRPr="0089181B">
        <w:rPr>
          <w:rFonts w:ascii="Times New Roman" w:hAnsi="Times New Roman"/>
          <w:kern w:val="0"/>
          <w:szCs w:val="21"/>
          <w:lang w:eastAsia="en-US"/>
        </w:rPr>
        <w:t>10.1186/1471-2407-14-811</w:t>
      </w:r>
    </w:p>
    <w:p w:rsidR="0062385A" w:rsidRPr="0089181B" w:rsidRDefault="0062385A" w:rsidP="0012398F">
      <w:pPr>
        <w:spacing w:line="360" w:lineRule="auto"/>
        <w:jc w:val="left"/>
        <w:rPr>
          <w:rFonts w:ascii="Times New Roman" w:hAnsi="Times New Roman"/>
          <w:szCs w:val="21"/>
        </w:rPr>
      </w:pPr>
    </w:p>
    <w:p w:rsidR="00046079" w:rsidRPr="0089181B" w:rsidRDefault="00046079" w:rsidP="0012398F">
      <w:pPr>
        <w:spacing w:line="360" w:lineRule="auto"/>
        <w:jc w:val="left"/>
        <w:rPr>
          <w:rFonts w:ascii="Times New Roman" w:hAnsi="Times New Roman"/>
          <w:kern w:val="0"/>
          <w:szCs w:val="21"/>
        </w:rPr>
      </w:pPr>
      <w:r w:rsidRPr="0089181B">
        <w:rPr>
          <w:rFonts w:ascii="Times New Roman" w:hAnsi="Times New Roman"/>
          <w:szCs w:val="21"/>
        </w:rPr>
        <w:t xml:space="preserve">Yang X, Li J, </w:t>
      </w:r>
      <w:proofErr w:type="spellStart"/>
      <w:r w:rsidRPr="0089181B">
        <w:rPr>
          <w:rFonts w:ascii="Times New Roman" w:hAnsi="Times New Roman"/>
          <w:szCs w:val="21"/>
        </w:rPr>
        <w:t>Cai</w:t>
      </w:r>
      <w:proofErr w:type="spellEnd"/>
      <w:r w:rsidRPr="0089181B">
        <w:rPr>
          <w:rFonts w:ascii="Times New Roman" w:hAnsi="Times New Roman"/>
          <w:szCs w:val="21"/>
        </w:rPr>
        <w:t xml:space="preserve"> W, Yang Q, Lu Z, Yu J</w:t>
      </w:r>
      <w:r w:rsidR="0062385A" w:rsidRPr="0089181B">
        <w:rPr>
          <w:rFonts w:ascii="Times New Roman" w:hAnsi="Times New Roman"/>
          <w:szCs w:val="21"/>
        </w:rPr>
        <w:t>,</w:t>
      </w:r>
      <w:r w:rsidRPr="0089181B">
        <w:rPr>
          <w:rFonts w:ascii="Times New Roman" w:hAnsi="Times New Roman"/>
          <w:szCs w:val="21"/>
        </w:rPr>
        <w:t xml:space="preserve"> et al. </w:t>
      </w:r>
      <w:proofErr w:type="spellStart"/>
      <w:r w:rsidRPr="0089181B">
        <w:rPr>
          <w:rFonts w:ascii="Times New Roman" w:hAnsi="Times New Roman"/>
          <w:szCs w:val="21"/>
        </w:rPr>
        <w:t>Adiponectin</w:t>
      </w:r>
      <w:proofErr w:type="spellEnd"/>
      <w:r w:rsidRPr="0089181B">
        <w:rPr>
          <w:rFonts w:ascii="Times New Roman" w:hAnsi="Times New Roman"/>
          <w:szCs w:val="21"/>
        </w:rPr>
        <w:t xml:space="preserve"> gene polymorphisms are associated with increased risk of colorectal cancer.</w:t>
      </w:r>
      <w:r w:rsidRPr="0089181B">
        <w:rPr>
          <w:rFonts w:ascii="Times New Roman" w:hAnsi="Times New Roman"/>
          <w:i/>
          <w:szCs w:val="21"/>
        </w:rPr>
        <w:t xml:space="preserve"> </w:t>
      </w:r>
      <w:proofErr w:type="gramStart"/>
      <w:r w:rsidRPr="0089181B">
        <w:rPr>
          <w:rFonts w:ascii="Times New Roman" w:hAnsi="Times New Roman"/>
          <w:i/>
          <w:szCs w:val="21"/>
        </w:rPr>
        <w:t xml:space="preserve">Med </w:t>
      </w:r>
      <w:proofErr w:type="spellStart"/>
      <w:r w:rsidRPr="0089181B">
        <w:rPr>
          <w:rFonts w:ascii="Times New Roman" w:hAnsi="Times New Roman"/>
          <w:i/>
          <w:szCs w:val="21"/>
        </w:rPr>
        <w:t>Sci</w:t>
      </w:r>
      <w:proofErr w:type="spellEnd"/>
      <w:r w:rsidRPr="0089181B">
        <w:rPr>
          <w:rFonts w:ascii="Times New Roman" w:hAnsi="Times New Roman"/>
          <w:i/>
          <w:szCs w:val="21"/>
        </w:rPr>
        <w:t xml:space="preserve"> </w:t>
      </w:r>
      <w:proofErr w:type="spellStart"/>
      <w:r w:rsidRPr="0089181B">
        <w:rPr>
          <w:rFonts w:ascii="Times New Roman" w:hAnsi="Times New Roman"/>
          <w:i/>
          <w:szCs w:val="21"/>
        </w:rPr>
        <w:t>Monit</w:t>
      </w:r>
      <w:proofErr w:type="spellEnd"/>
      <w:r w:rsidRPr="0089181B">
        <w:rPr>
          <w:rFonts w:ascii="Times New Roman" w:hAnsi="Times New Roman"/>
          <w:szCs w:val="21"/>
        </w:rPr>
        <w:t xml:space="preserve"> 2015; 21:2595</w:t>
      </w:r>
      <w:r w:rsidRPr="0089181B">
        <w:rPr>
          <w:rFonts w:ascii="Times New Roman" w:hAnsi="Times New Roman"/>
          <w:szCs w:val="21"/>
        </w:rPr>
        <w:sym w:font="Symbol" w:char="F02D"/>
      </w:r>
      <w:r w:rsidRPr="0089181B">
        <w:rPr>
          <w:rFonts w:ascii="Times New Roman" w:hAnsi="Times New Roman"/>
          <w:szCs w:val="21"/>
        </w:rPr>
        <w:t>606.</w:t>
      </w:r>
      <w:proofErr w:type="gramEnd"/>
      <w:r w:rsidRPr="0089181B">
        <w:rPr>
          <w:rFonts w:ascii="Times New Roman" w:hAnsi="Times New Roman"/>
          <w:szCs w:val="21"/>
        </w:rPr>
        <w:t xml:space="preserve"> </w:t>
      </w:r>
      <w:proofErr w:type="spellStart"/>
      <w:proofErr w:type="gramStart"/>
      <w:r w:rsidR="0062385A" w:rsidRPr="0089181B">
        <w:rPr>
          <w:rFonts w:ascii="Times New Roman" w:hAnsi="Times New Roman"/>
          <w:szCs w:val="21"/>
        </w:rPr>
        <w:t>doi</w:t>
      </w:r>
      <w:proofErr w:type="spellEnd"/>
      <w:proofErr w:type="gramEnd"/>
      <w:r w:rsidRPr="0089181B">
        <w:rPr>
          <w:rFonts w:ascii="Times New Roman" w:hAnsi="Times New Roman"/>
          <w:szCs w:val="21"/>
        </w:rPr>
        <w:t xml:space="preserve">: </w:t>
      </w:r>
      <w:r w:rsidRPr="0089181B">
        <w:rPr>
          <w:rFonts w:ascii="Times New Roman" w:hAnsi="Times New Roman"/>
          <w:kern w:val="0"/>
          <w:szCs w:val="21"/>
        </w:rPr>
        <w:t xml:space="preserve">10.12659/MSM.893472 </w:t>
      </w:r>
    </w:p>
    <w:p w:rsidR="00046079" w:rsidRPr="0089181B" w:rsidRDefault="00046079" w:rsidP="0012398F">
      <w:pPr>
        <w:spacing w:line="360" w:lineRule="auto"/>
        <w:jc w:val="left"/>
        <w:rPr>
          <w:rFonts w:ascii="Times New Roman" w:hAnsi="Times New Roman"/>
          <w:kern w:val="0"/>
          <w:szCs w:val="21"/>
        </w:rPr>
      </w:pPr>
    </w:p>
    <w:p w:rsidR="00046079" w:rsidRPr="0089181B" w:rsidRDefault="00046079" w:rsidP="00036F7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sectPr w:rsidR="00046079" w:rsidRPr="0089181B" w:rsidSect="00B949AB">
      <w:footerReference w:type="default" r:id="rId10"/>
      <w:pgSz w:w="12242" w:h="15842" w:code="173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90" w:rsidRDefault="00B52890" w:rsidP="00160A88">
      <w:r>
        <w:separator/>
      </w:r>
    </w:p>
  </w:endnote>
  <w:endnote w:type="continuationSeparator" w:id="0">
    <w:p w:rsidR="00B52890" w:rsidRDefault="00B52890" w:rsidP="0016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omiSansEF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A" w:rsidRDefault="00E67EBA">
    <w:pPr>
      <w:pStyle w:val="ac"/>
      <w:jc w:val="center"/>
    </w:pPr>
    <w:r w:rsidRPr="00997B8C">
      <w:rPr>
        <w:rFonts w:ascii="Times New Roman" w:hAnsi="Times New Roman"/>
      </w:rPr>
      <w:fldChar w:fldCharType="begin"/>
    </w:r>
    <w:r w:rsidRPr="00997B8C">
      <w:rPr>
        <w:rFonts w:ascii="Times New Roman" w:hAnsi="Times New Roman"/>
      </w:rPr>
      <w:instrText>PAGE   \* MERGEFORMAT</w:instrText>
    </w:r>
    <w:r w:rsidRPr="00997B8C">
      <w:rPr>
        <w:rFonts w:ascii="Times New Roman" w:hAnsi="Times New Roman"/>
      </w:rPr>
      <w:fldChar w:fldCharType="separate"/>
    </w:r>
    <w:r w:rsidR="00B879AE" w:rsidRPr="00B879AE">
      <w:rPr>
        <w:rFonts w:ascii="Times New Roman" w:hAnsi="Times New Roman"/>
        <w:noProof/>
        <w:lang w:val="ja-JP"/>
      </w:rPr>
      <w:t>6</w:t>
    </w:r>
    <w:r w:rsidRPr="00997B8C">
      <w:rPr>
        <w:rFonts w:ascii="Times New Roman" w:hAnsi="Times New Roman"/>
      </w:rPr>
      <w:fldChar w:fldCharType="end"/>
    </w:r>
  </w:p>
  <w:p w:rsidR="00E67EBA" w:rsidRDefault="00E67E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90" w:rsidRDefault="00B52890" w:rsidP="00160A88">
      <w:r>
        <w:separator/>
      </w:r>
    </w:p>
  </w:footnote>
  <w:footnote w:type="continuationSeparator" w:id="0">
    <w:p w:rsidR="00B52890" w:rsidRDefault="00B52890" w:rsidP="0016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B8A"/>
    <w:multiLevelType w:val="hybridMultilevel"/>
    <w:tmpl w:val="1CC8A87C"/>
    <w:lvl w:ilvl="0" w:tplc="06EAC27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814809"/>
    <w:multiLevelType w:val="hybridMultilevel"/>
    <w:tmpl w:val="6B0AD0A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63"/>
    <w:rsid w:val="000003E3"/>
    <w:rsid w:val="00001423"/>
    <w:rsid w:val="0000200F"/>
    <w:rsid w:val="000034F3"/>
    <w:rsid w:val="00003E8A"/>
    <w:rsid w:val="00007157"/>
    <w:rsid w:val="00010A1E"/>
    <w:rsid w:val="000112F9"/>
    <w:rsid w:val="000127AF"/>
    <w:rsid w:val="000140ED"/>
    <w:rsid w:val="00016064"/>
    <w:rsid w:val="00016574"/>
    <w:rsid w:val="0002057C"/>
    <w:rsid w:val="00022335"/>
    <w:rsid w:val="000233E8"/>
    <w:rsid w:val="00024E37"/>
    <w:rsid w:val="00024F1D"/>
    <w:rsid w:val="00025313"/>
    <w:rsid w:val="000323A1"/>
    <w:rsid w:val="00036F7B"/>
    <w:rsid w:val="0004067A"/>
    <w:rsid w:val="00040C5C"/>
    <w:rsid w:val="00040C8D"/>
    <w:rsid w:val="00040D96"/>
    <w:rsid w:val="00044124"/>
    <w:rsid w:val="00046079"/>
    <w:rsid w:val="00046132"/>
    <w:rsid w:val="00047326"/>
    <w:rsid w:val="00054D0A"/>
    <w:rsid w:val="00055853"/>
    <w:rsid w:val="000567EF"/>
    <w:rsid w:val="00061F86"/>
    <w:rsid w:val="00063B5F"/>
    <w:rsid w:val="00064062"/>
    <w:rsid w:val="0007091D"/>
    <w:rsid w:val="00070A63"/>
    <w:rsid w:val="00073E71"/>
    <w:rsid w:val="00075CCA"/>
    <w:rsid w:val="00081A9A"/>
    <w:rsid w:val="00083E8C"/>
    <w:rsid w:val="00086BE1"/>
    <w:rsid w:val="00087F80"/>
    <w:rsid w:val="00092EDC"/>
    <w:rsid w:val="0009617E"/>
    <w:rsid w:val="000A2285"/>
    <w:rsid w:val="000A3189"/>
    <w:rsid w:val="000A6387"/>
    <w:rsid w:val="000B01A7"/>
    <w:rsid w:val="000B0EA7"/>
    <w:rsid w:val="000B32AF"/>
    <w:rsid w:val="000C0D97"/>
    <w:rsid w:val="000C19B6"/>
    <w:rsid w:val="000C5AC1"/>
    <w:rsid w:val="000C5B9E"/>
    <w:rsid w:val="000D05EC"/>
    <w:rsid w:val="000D3000"/>
    <w:rsid w:val="000D4F90"/>
    <w:rsid w:val="000D5B06"/>
    <w:rsid w:val="000D6828"/>
    <w:rsid w:val="000E0315"/>
    <w:rsid w:val="000E0C33"/>
    <w:rsid w:val="000E6CBD"/>
    <w:rsid w:val="000E7B31"/>
    <w:rsid w:val="000F1D1F"/>
    <w:rsid w:val="000F2741"/>
    <w:rsid w:val="000F5244"/>
    <w:rsid w:val="000F55C8"/>
    <w:rsid w:val="000F61EA"/>
    <w:rsid w:val="00100F54"/>
    <w:rsid w:val="00101A5D"/>
    <w:rsid w:val="00102797"/>
    <w:rsid w:val="0010662A"/>
    <w:rsid w:val="001129CF"/>
    <w:rsid w:val="00114BB4"/>
    <w:rsid w:val="00115A4E"/>
    <w:rsid w:val="00116049"/>
    <w:rsid w:val="00121262"/>
    <w:rsid w:val="0012195F"/>
    <w:rsid w:val="001219A4"/>
    <w:rsid w:val="0012398F"/>
    <w:rsid w:val="00124EB4"/>
    <w:rsid w:val="00127D5B"/>
    <w:rsid w:val="00132C42"/>
    <w:rsid w:val="001352CB"/>
    <w:rsid w:val="00135352"/>
    <w:rsid w:val="001374BD"/>
    <w:rsid w:val="00147AC1"/>
    <w:rsid w:val="00151A42"/>
    <w:rsid w:val="001520DB"/>
    <w:rsid w:val="00152692"/>
    <w:rsid w:val="00152D70"/>
    <w:rsid w:val="00160A88"/>
    <w:rsid w:val="0016157B"/>
    <w:rsid w:val="00162E92"/>
    <w:rsid w:val="00170B5C"/>
    <w:rsid w:val="00171D1D"/>
    <w:rsid w:val="001746F9"/>
    <w:rsid w:val="00180F09"/>
    <w:rsid w:val="00181FCD"/>
    <w:rsid w:val="0018309E"/>
    <w:rsid w:val="00185957"/>
    <w:rsid w:val="00185EBE"/>
    <w:rsid w:val="001879BF"/>
    <w:rsid w:val="0019190A"/>
    <w:rsid w:val="00195505"/>
    <w:rsid w:val="0019612B"/>
    <w:rsid w:val="001967B1"/>
    <w:rsid w:val="00197440"/>
    <w:rsid w:val="001A025E"/>
    <w:rsid w:val="001A0A0F"/>
    <w:rsid w:val="001A1DA6"/>
    <w:rsid w:val="001A616E"/>
    <w:rsid w:val="001A69C2"/>
    <w:rsid w:val="001A6E11"/>
    <w:rsid w:val="001B10F0"/>
    <w:rsid w:val="001B16CC"/>
    <w:rsid w:val="001B2E57"/>
    <w:rsid w:val="001C3137"/>
    <w:rsid w:val="001C345E"/>
    <w:rsid w:val="001C7395"/>
    <w:rsid w:val="001D04B5"/>
    <w:rsid w:val="001D05B9"/>
    <w:rsid w:val="001D0F9F"/>
    <w:rsid w:val="001D1A2A"/>
    <w:rsid w:val="001D311A"/>
    <w:rsid w:val="001D6F12"/>
    <w:rsid w:val="001E163B"/>
    <w:rsid w:val="001E2610"/>
    <w:rsid w:val="001E3A9F"/>
    <w:rsid w:val="001E3FEE"/>
    <w:rsid w:val="001E5DE4"/>
    <w:rsid w:val="001E5FD9"/>
    <w:rsid w:val="001F0A4E"/>
    <w:rsid w:val="001F1A21"/>
    <w:rsid w:val="001F32DB"/>
    <w:rsid w:val="001F5E50"/>
    <w:rsid w:val="001F61B2"/>
    <w:rsid w:val="001F6E3F"/>
    <w:rsid w:val="002027DE"/>
    <w:rsid w:val="00203B42"/>
    <w:rsid w:val="00205F20"/>
    <w:rsid w:val="00206E1E"/>
    <w:rsid w:val="00210363"/>
    <w:rsid w:val="0021234C"/>
    <w:rsid w:val="0021283B"/>
    <w:rsid w:val="00215EBB"/>
    <w:rsid w:val="002208BE"/>
    <w:rsid w:val="002225B5"/>
    <w:rsid w:val="00224E45"/>
    <w:rsid w:val="00227640"/>
    <w:rsid w:val="00230015"/>
    <w:rsid w:val="00230F63"/>
    <w:rsid w:val="00234166"/>
    <w:rsid w:val="0024107B"/>
    <w:rsid w:val="00247A7A"/>
    <w:rsid w:val="00251B30"/>
    <w:rsid w:val="00253648"/>
    <w:rsid w:val="0025369B"/>
    <w:rsid w:val="002544C4"/>
    <w:rsid w:val="00255984"/>
    <w:rsid w:val="00257E40"/>
    <w:rsid w:val="002609BE"/>
    <w:rsid w:val="00262EC0"/>
    <w:rsid w:val="002638AC"/>
    <w:rsid w:val="00263D11"/>
    <w:rsid w:val="00270743"/>
    <w:rsid w:val="00271100"/>
    <w:rsid w:val="0027249B"/>
    <w:rsid w:val="00272B12"/>
    <w:rsid w:val="00273296"/>
    <w:rsid w:val="00281E2A"/>
    <w:rsid w:val="00283B6D"/>
    <w:rsid w:val="00283BE3"/>
    <w:rsid w:val="00284AAB"/>
    <w:rsid w:val="00287D94"/>
    <w:rsid w:val="002919D7"/>
    <w:rsid w:val="00292AC9"/>
    <w:rsid w:val="00296F3F"/>
    <w:rsid w:val="002A2318"/>
    <w:rsid w:val="002A248D"/>
    <w:rsid w:val="002A30CE"/>
    <w:rsid w:val="002A632A"/>
    <w:rsid w:val="002A6A57"/>
    <w:rsid w:val="002B19C7"/>
    <w:rsid w:val="002B4C6E"/>
    <w:rsid w:val="002B5C11"/>
    <w:rsid w:val="002B69BB"/>
    <w:rsid w:val="002B6E9F"/>
    <w:rsid w:val="002B754C"/>
    <w:rsid w:val="002B7D4F"/>
    <w:rsid w:val="002C3569"/>
    <w:rsid w:val="002C609C"/>
    <w:rsid w:val="002D12C8"/>
    <w:rsid w:val="002D187D"/>
    <w:rsid w:val="002D4ADB"/>
    <w:rsid w:val="002D6C08"/>
    <w:rsid w:val="002E07B3"/>
    <w:rsid w:val="002E3CE1"/>
    <w:rsid w:val="002E54A3"/>
    <w:rsid w:val="002E5945"/>
    <w:rsid w:val="002E63F9"/>
    <w:rsid w:val="002E7ACA"/>
    <w:rsid w:val="002E7B5E"/>
    <w:rsid w:val="002F4F0C"/>
    <w:rsid w:val="002F7165"/>
    <w:rsid w:val="002F7735"/>
    <w:rsid w:val="003031DC"/>
    <w:rsid w:val="003044EB"/>
    <w:rsid w:val="0030765A"/>
    <w:rsid w:val="00307DDC"/>
    <w:rsid w:val="00311E4C"/>
    <w:rsid w:val="00311F6B"/>
    <w:rsid w:val="003127D2"/>
    <w:rsid w:val="0031451A"/>
    <w:rsid w:val="00314C5B"/>
    <w:rsid w:val="003151F7"/>
    <w:rsid w:val="0031766C"/>
    <w:rsid w:val="00324A0D"/>
    <w:rsid w:val="0032649F"/>
    <w:rsid w:val="00335A12"/>
    <w:rsid w:val="00335DF3"/>
    <w:rsid w:val="00340500"/>
    <w:rsid w:val="0034269C"/>
    <w:rsid w:val="00342D70"/>
    <w:rsid w:val="0034460C"/>
    <w:rsid w:val="00344E89"/>
    <w:rsid w:val="00345DBD"/>
    <w:rsid w:val="00350E38"/>
    <w:rsid w:val="003527DD"/>
    <w:rsid w:val="00352951"/>
    <w:rsid w:val="003562A6"/>
    <w:rsid w:val="003565A2"/>
    <w:rsid w:val="003604DE"/>
    <w:rsid w:val="003613DC"/>
    <w:rsid w:val="0036193C"/>
    <w:rsid w:val="00361D87"/>
    <w:rsid w:val="00362CDB"/>
    <w:rsid w:val="003665F5"/>
    <w:rsid w:val="00366B0D"/>
    <w:rsid w:val="00372D7A"/>
    <w:rsid w:val="00373370"/>
    <w:rsid w:val="00373831"/>
    <w:rsid w:val="00373BDA"/>
    <w:rsid w:val="00375D04"/>
    <w:rsid w:val="003774D4"/>
    <w:rsid w:val="0038554E"/>
    <w:rsid w:val="0038755D"/>
    <w:rsid w:val="00390D2F"/>
    <w:rsid w:val="00394316"/>
    <w:rsid w:val="00394625"/>
    <w:rsid w:val="00395ECA"/>
    <w:rsid w:val="003979A0"/>
    <w:rsid w:val="00397A9D"/>
    <w:rsid w:val="003A1676"/>
    <w:rsid w:val="003A3DD1"/>
    <w:rsid w:val="003A3E31"/>
    <w:rsid w:val="003A5DE7"/>
    <w:rsid w:val="003A6784"/>
    <w:rsid w:val="003B08A7"/>
    <w:rsid w:val="003B091A"/>
    <w:rsid w:val="003B1D4E"/>
    <w:rsid w:val="003B4763"/>
    <w:rsid w:val="003B7899"/>
    <w:rsid w:val="003C107A"/>
    <w:rsid w:val="003C3AA4"/>
    <w:rsid w:val="003C414C"/>
    <w:rsid w:val="003C771C"/>
    <w:rsid w:val="003D12C2"/>
    <w:rsid w:val="003D3CC2"/>
    <w:rsid w:val="003D412C"/>
    <w:rsid w:val="003D5558"/>
    <w:rsid w:val="003E0068"/>
    <w:rsid w:val="003E0B64"/>
    <w:rsid w:val="003E78B3"/>
    <w:rsid w:val="003F0430"/>
    <w:rsid w:val="003F0F21"/>
    <w:rsid w:val="003F15C1"/>
    <w:rsid w:val="004032B7"/>
    <w:rsid w:val="004049DA"/>
    <w:rsid w:val="00406405"/>
    <w:rsid w:val="004068AA"/>
    <w:rsid w:val="00410ED3"/>
    <w:rsid w:val="00415C4E"/>
    <w:rsid w:val="00416DC6"/>
    <w:rsid w:val="0041738C"/>
    <w:rsid w:val="0041782B"/>
    <w:rsid w:val="00417CAC"/>
    <w:rsid w:val="00424E4B"/>
    <w:rsid w:val="00426471"/>
    <w:rsid w:val="004276E5"/>
    <w:rsid w:val="00430316"/>
    <w:rsid w:val="00431647"/>
    <w:rsid w:val="004369F3"/>
    <w:rsid w:val="004378E8"/>
    <w:rsid w:val="0044225E"/>
    <w:rsid w:val="004423BD"/>
    <w:rsid w:val="004441CF"/>
    <w:rsid w:val="00446939"/>
    <w:rsid w:val="00447221"/>
    <w:rsid w:val="004520DF"/>
    <w:rsid w:val="004521B7"/>
    <w:rsid w:val="00452868"/>
    <w:rsid w:val="00452B34"/>
    <w:rsid w:val="00452D3D"/>
    <w:rsid w:val="004538F7"/>
    <w:rsid w:val="00455FD3"/>
    <w:rsid w:val="00456868"/>
    <w:rsid w:val="004644CE"/>
    <w:rsid w:val="00464573"/>
    <w:rsid w:val="00464F77"/>
    <w:rsid w:val="0046588B"/>
    <w:rsid w:val="0046633E"/>
    <w:rsid w:val="00467448"/>
    <w:rsid w:val="00471D21"/>
    <w:rsid w:val="0047309D"/>
    <w:rsid w:val="0047452B"/>
    <w:rsid w:val="0047711D"/>
    <w:rsid w:val="00482DB7"/>
    <w:rsid w:val="00483D6B"/>
    <w:rsid w:val="004856CA"/>
    <w:rsid w:val="00486644"/>
    <w:rsid w:val="00492DF6"/>
    <w:rsid w:val="00494AAB"/>
    <w:rsid w:val="0049650C"/>
    <w:rsid w:val="004A02A9"/>
    <w:rsid w:val="004A0F2B"/>
    <w:rsid w:val="004A2FE9"/>
    <w:rsid w:val="004A5BA5"/>
    <w:rsid w:val="004A75F2"/>
    <w:rsid w:val="004A7BAE"/>
    <w:rsid w:val="004B1800"/>
    <w:rsid w:val="004B2D82"/>
    <w:rsid w:val="004B6C3C"/>
    <w:rsid w:val="004C3A5F"/>
    <w:rsid w:val="004C6169"/>
    <w:rsid w:val="004C7DCB"/>
    <w:rsid w:val="004D12A5"/>
    <w:rsid w:val="004D13FB"/>
    <w:rsid w:val="004D1B30"/>
    <w:rsid w:val="004D1DA7"/>
    <w:rsid w:val="004D28BD"/>
    <w:rsid w:val="004D5738"/>
    <w:rsid w:val="004E098B"/>
    <w:rsid w:val="004E09FF"/>
    <w:rsid w:val="004E1068"/>
    <w:rsid w:val="004E3A2A"/>
    <w:rsid w:val="004E612B"/>
    <w:rsid w:val="004E7848"/>
    <w:rsid w:val="004F001F"/>
    <w:rsid w:val="004F2657"/>
    <w:rsid w:val="004F4110"/>
    <w:rsid w:val="004F4C1B"/>
    <w:rsid w:val="004F6064"/>
    <w:rsid w:val="004F6ACB"/>
    <w:rsid w:val="0050024E"/>
    <w:rsid w:val="005006F8"/>
    <w:rsid w:val="00500FFE"/>
    <w:rsid w:val="00502048"/>
    <w:rsid w:val="00502F1F"/>
    <w:rsid w:val="00503068"/>
    <w:rsid w:val="00504AFC"/>
    <w:rsid w:val="0050572B"/>
    <w:rsid w:val="00507882"/>
    <w:rsid w:val="00510D81"/>
    <w:rsid w:val="005111B8"/>
    <w:rsid w:val="00511B54"/>
    <w:rsid w:val="00512ACE"/>
    <w:rsid w:val="005158CC"/>
    <w:rsid w:val="00515980"/>
    <w:rsid w:val="00516400"/>
    <w:rsid w:val="0052020A"/>
    <w:rsid w:val="00520CA5"/>
    <w:rsid w:val="00521296"/>
    <w:rsid w:val="00522ADC"/>
    <w:rsid w:val="00530F5F"/>
    <w:rsid w:val="0053133C"/>
    <w:rsid w:val="005331FB"/>
    <w:rsid w:val="00534811"/>
    <w:rsid w:val="0053540C"/>
    <w:rsid w:val="00543168"/>
    <w:rsid w:val="005431A8"/>
    <w:rsid w:val="00545348"/>
    <w:rsid w:val="005458B9"/>
    <w:rsid w:val="00546BE7"/>
    <w:rsid w:val="00550786"/>
    <w:rsid w:val="00555ECB"/>
    <w:rsid w:val="005560DD"/>
    <w:rsid w:val="0055667B"/>
    <w:rsid w:val="00557C5C"/>
    <w:rsid w:val="0056036E"/>
    <w:rsid w:val="005627C2"/>
    <w:rsid w:val="00564ADE"/>
    <w:rsid w:val="0056572E"/>
    <w:rsid w:val="00565DE8"/>
    <w:rsid w:val="00566DAF"/>
    <w:rsid w:val="00567C41"/>
    <w:rsid w:val="005755CA"/>
    <w:rsid w:val="0057660F"/>
    <w:rsid w:val="005800CE"/>
    <w:rsid w:val="00580E79"/>
    <w:rsid w:val="005829D5"/>
    <w:rsid w:val="00583208"/>
    <w:rsid w:val="005837F4"/>
    <w:rsid w:val="0058686D"/>
    <w:rsid w:val="0058750B"/>
    <w:rsid w:val="00590726"/>
    <w:rsid w:val="00590DC1"/>
    <w:rsid w:val="00590E90"/>
    <w:rsid w:val="005911A1"/>
    <w:rsid w:val="00597443"/>
    <w:rsid w:val="005977A8"/>
    <w:rsid w:val="005A0DDA"/>
    <w:rsid w:val="005A2FF8"/>
    <w:rsid w:val="005A5F65"/>
    <w:rsid w:val="005A6E75"/>
    <w:rsid w:val="005B15B5"/>
    <w:rsid w:val="005B21F7"/>
    <w:rsid w:val="005B2843"/>
    <w:rsid w:val="005B5066"/>
    <w:rsid w:val="005B581F"/>
    <w:rsid w:val="005B7A2B"/>
    <w:rsid w:val="005C406D"/>
    <w:rsid w:val="005C7AD6"/>
    <w:rsid w:val="005D54C7"/>
    <w:rsid w:val="005E49E3"/>
    <w:rsid w:val="005E4E93"/>
    <w:rsid w:val="005E6641"/>
    <w:rsid w:val="005E7387"/>
    <w:rsid w:val="005F4424"/>
    <w:rsid w:val="005F674D"/>
    <w:rsid w:val="00605EE2"/>
    <w:rsid w:val="00606E16"/>
    <w:rsid w:val="00607759"/>
    <w:rsid w:val="00620E8B"/>
    <w:rsid w:val="00621576"/>
    <w:rsid w:val="00623305"/>
    <w:rsid w:val="0062385A"/>
    <w:rsid w:val="00625C27"/>
    <w:rsid w:val="00631881"/>
    <w:rsid w:val="00632C86"/>
    <w:rsid w:val="0063356A"/>
    <w:rsid w:val="00633912"/>
    <w:rsid w:val="00640315"/>
    <w:rsid w:val="00643B2D"/>
    <w:rsid w:val="006469ED"/>
    <w:rsid w:val="00646BAC"/>
    <w:rsid w:val="00650324"/>
    <w:rsid w:val="00650D65"/>
    <w:rsid w:val="00655EA7"/>
    <w:rsid w:val="0066439A"/>
    <w:rsid w:val="00664B7C"/>
    <w:rsid w:val="00665497"/>
    <w:rsid w:val="006667EA"/>
    <w:rsid w:val="00666963"/>
    <w:rsid w:val="006710AC"/>
    <w:rsid w:val="006727DE"/>
    <w:rsid w:val="00674FCB"/>
    <w:rsid w:val="00675037"/>
    <w:rsid w:val="0067512C"/>
    <w:rsid w:val="006818E6"/>
    <w:rsid w:val="0068392D"/>
    <w:rsid w:val="006843D7"/>
    <w:rsid w:val="0068466D"/>
    <w:rsid w:val="0068677F"/>
    <w:rsid w:val="00691185"/>
    <w:rsid w:val="00692CC5"/>
    <w:rsid w:val="00692CD0"/>
    <w:rsid w:val="006A0B24"/>
    <w:rsid w:val="006B31DB"/>
    <w:rsid w:val="006B3286"/>
    <w:rsid w:val="006B61D5"/>
    <w:rsid w:val="006C016F"/>
    <w:rsid w:val="006C5473"/>
    <w:rsid w:val="006C56CD"/>
    <w:rsid w:val="006C69BF"/>
    <w:rsid w:val="006C69DC"/>
    <w:rsid w:val="006D4BDD"/>
    <w:rsid w:val="006D4D83"/>
    <w:rsid w:val="006D59FA"/>
    <w:rsid w:val="006D634A"/>
    <w:rsid w:val="006E4986"/>
    <w:rsid w:val="006E49ED"/>
    <w:rsid w:val="006E6057"/>
    <w:rsid w:val="006E6CF7"/>
    <w:rsid w:val="006F5511"/>
    <w:rsid w:val="006F590D"/>
    <w:rsid w:val="006F5C5C"/>
    <w:rsid w:val="006F6BFF"/>
    <w:rsid w:val="006F79AC"/>
    <w:rsid w:val="006F7C3C"/>
    <w:rsid w:val="00705889"/>
    <w:rsid w:val="00706426"/>
    <w:rsid w:val="00707F14"/>
    <w:rsid w:val="0071020E"/>
    <w:rsid w:val="00711080"/>
    <w:rsid w:val="00711538"/>
    <w:rsid w:val="00713B1F"/>
    <w:rsid w:val="00720B8E"/>
    <w:rsid w:val="00721ADF"/>
    <w:rsid w:val="00722674"/>
    <w:rsid w:val="00723095"/>
    <w:rsid w:val="00726334"/>
    <w:rsid w:val="00726BFA"/>
    <w:rsid w:val="00731529"/>
    <w:rsid w:val="007337B8"/>
    <w:rsid w:val="0073468E"/>
    <w:rsid w:val="007455D8"/>
    <w:rsid w:val="0074639A"/>
    <w:rsid w:val="0074711D"/>
    <w:rsid w:val="00747DC7"/>
    <w:rsid w:val="00750198"/>
    <w:rsid w:val="00751C42"/>
    <w:rsid w:val="00752460"/>
    <w:rsid w:val="00753C34"/>
    <w:rsid w:val="007559B2"/>
    <w:rsid w:val="007559C3"/>
    <w:rsid w:val="0075702E"/>
    <w:rsid w:val="00757606"/>
    <w:rsid w:val="00760820"/>
    <w:rsid w:val="00760F5E"/>
    <w:rsid w:val="00761128"/>
    <w:rsid w:val="0076141F"/>
    <w:rsid w:val="00761624"/>
    <w:rsid w:val="0076231A"/>
    <w:rsid w:val="007628FD"/>
    <w:rsid w:val="007663E7"/>
    <w:rsid w:val="007667EE"/>
    <w:rsid w:val="007676C7"/>
    <w:rsid w:val="00773020"/>
    <w:rsid w:val="007731B7"/>
    <w:rsid w:val="00773AF4"/>
    <w:rsid w:val="007752EC"/>
    <w:rsid w:val="00776F51"/>
    <w:rsid w:val="0077733D"/>
    <w:rsid w:val="00783251"/>
    <w:rsid w:val="0078370F"/>
    <w:rsid w:val="00784E52"/>
    <w:rsid w:val="00785A54"/>
    <w:rsid w:val="007874DE"/>
    <w:rsid w:val="00787A84"/>
    <w:rsid w:val="00790213"/>
    <w:rsid w:val="007932B1"/>
    <w:rsid w:val="00795BC5"/>
    <w:rsid w:val="007A2506"/>
    <w:rsid w:val="007A2BED"/>
    <w:rsid w:val="007A4C56"/>
    <w:rsid w:val="007A4E4C"/>
    <w:rsid w:val="007A506B"/>
    <w:rsid w:val="007A5B6E"/>
    <w:rsid w:val="007A6622"/>
    <w:rsid w:val="007A6C93"/>
    <w:rsid w:val="007A71D5"/>
    <w:rsid w:val="007A7232"/>
    <w:rsid w:val="007A7816"/>
    <w:rsid w:val="007A785D"/>
    <w:rsid w:val="007B1173"/>
    <w:rsid w:val="007B7A2C"/>
    <w:rsid w:val="007C5CC3"/>
    <w:rsid w:val="007C74A8"/>
    <w:rsid w:val="007D2D89"/>
    <w:rsid w:val="007D376D"/>
    <w:rsid w:val="007D43DD"/>
    <w:rsid w:val="007D5179"/>
    <w:rsid w:val="007D5B3A"/>
    <w:rsid w:val="007D6121"/>
    <w:rsid w:val="007E1ECE"/>
    <w:rsid w:val="007E2716"/>
    <w:rsid w:val="007E433A"/>
    <w:rsid w:val="007E497A"/>
    <w:rsid w:val="007E5F92"/>
    <w:rsid w:val="007E76C1"/>
    <w:rsid w:val="007F105E"/>
    <w:rsid w:val="007F1122"/>
    <w:rsid w:val="007F1655"/>
    <w:rsid w:val="007F1CBD"/>
    <w:rsid w:val="007F5559"/>
    <w:rsid w:val="007F62BD"/>
    <w:rsid w:val="007F67FC"/>
    <w:rsid w:val="007F710B"/>
    <w:rsid w:val="008018DE"/>
    <w:rsid w:val="008036EE"/>
    <w:rsid w:val="008054E9"/>
    <w:rsid w:val="00805DA2"/>
    <w:rsid w:val="00806435"/>
    <w:rsid w:val="00807459"/>
    <w:rsid w:val="008100BB"/>
    <w:rsid w:val="0081241A"/>
    <w:rsid w:val="0081510C"/>
    <w:rsid w:val="008153B7"/>
    <w:rsid w:val="00815AA4"/>
    <w:rsid w:val="008206CB"/>
    <w:rsid w:val="00820F6D"/>
    <w:rsid w:val="00821BD5"/>
    <w:rsid w:val="00824D79"/>
    <w:rsid w:val="008260CE"/>
    <w:rsid w:val="0082775A"/>
    <w:rsid w:val="00831116"/>
    <w:rsid w:val="0083207C"/>
    <w:rsid w:val="00834AD6"/>
    <w:rsid w:val="00836FBC"/>
    <w:rsid w:val="00841213"/>
    <w:rsid w:val="008417D3"/>
    <w:rsid w:val="00846459"/>
    <w:rsid w:val="00851438"/>
    <w:rsid w:val="00854132"/>
    <w:rsid w:val="0085422F"/>
    <w:rsid w:val="008551BB"/>
    <w:rsid w:val="0086037C"/>
    <w:rsid w:val="00860CC4"/>
    <w:rsid w:val="008626E0"/>
    <w:rsid w:val="00867943"/>
    <w:rsid w:val="008679FF"/>
    <w:rsid w:val="00867DF2"/>
    <w:rsid w:val="0087144D"/>
    <w:rsid w:val="00872B6C"/>
    <w:rsid w:val="00873B2D"/>
    <w:rsid w:val="00875DED"/>
    <w:rsid w:val="00882951"/>
    <w:rsid w:val="00883C6B"/>
    <w:rsid w:val="00884813"/>
    <w:rsid w:val="00884949"/>
    <w:rsid w:val="00884F07"/>
    <w:rsid w:val="008857BF"/>
    <w:rsid w:val="00885B16"/>
    <w:rsid w:val="008867ED"/>
    <w:rsid w:val="00886A1D"/>
    <w:rsid w:val="008876A2"/>
    <w:rsid w:val="00891508"/>
    <w:rsid w:val="0089181B"/>
    <w:rsid w:val="008919A4"/>
    <w:rsid w:val="008924EA"/>
    <w:rsid w:val="00892E14"/>
    <w:rsid w:val="00893106"/>
    <w:rsid w:val="00894608"/>
    <w:rsid w:val="008A04EF"/>
    <w:rsid w:val="008A2477"/>
    <w:rsid w:val="008A3A86"/>
    <w:rsid w:val="008A3D5B"/>
    <w:rsid w:val="008A71A1"/>
    <w:rsid w:val="008B059C"/>
    <w:rsid w:val="008B2EA6"/>
    <w:rsid w:val="008B4847"/>
    <w:rsid w:val="008B594E"/>
    <w:rsid w:val="008B7AE7"/>
    <w:rsid w:val="008C34A1"/>
    <w:rsid w:val="008C6233"/>
    <w:rsid w:val="008D1708"/>
    <w:rsid w:val="008D193F"/>
    <w:rsid w:val="008D2F06"/>
    <w:rsid w:val="008D46C3"/>
    <w:rsid w:val="008D4714"/>
    <w:rsid w:val="008D5D2D"/>
    <w:rsid w:val="008D7798"/>
    <w:rsid w:val="008E176D"/>
    <w:rsid w:val="008E27CB"/>
    <w:rsid w:val="008E41A5"/>
    <w:rsid w:val="008E43BF"/>
    <w:rsid w:val="008E5732"/>
    <w:rsid w:val="008F194B"/>
    <w:rsid w:val="008F48C0"/>
    <w:rsid w:val="008F68F0"/>
    <w:rsid w:val="0090067F"/>
    <w:rsid w:val="00900CD2"/>
    <w:rsid w:val="00901FE3"/>
    <w:rsid w:val="00906316"/>
    <w:rsid w:val="009063EA"/>
    <w:rsid w:val="00906A38"/>
    <w:rsid w:val="00906B78"/>
    <w:rsid w:val="00911CE9"/>
    <w:rsid w:val="0091232F"/>
    <w:rsid w:val="009138E4"/>
    <w:rsid w:val="0091631C"/>
    <w:rsid w:val="0092060A"/>
    <w:rsid w:val="0092421E"/>
    <w:rsid w:val="009242C9"/>
    <w:rsid w:val="00924E14"/>
    <w:rsid w:val="00924EAE"/>
    <w:rsid w:val="00926889"/>
    <w:rsid w:val="009268E2"/>
    <w:rsid w:val="00934393"/>
    <w:rsid w:val="009347CD"/>
    <w:rsid w:val="00936082"/>
    <w:rsid w:val="00941D3A"/>
    <w:rsid w:val="00942160"/>
    <w:rsid w:val="00944F27"/>
    <w:rsid w:val="009452A8"/>
    <w:rsid w:val="00946EE3"/>
    <w:rsid w:val="00950F96"/>
    <w:rsid w:val="00951292"/>
    <w:rsid w:val="0095155E"/>
    <w:rsid w:val="00951E80"/>
    <w:rsid w:val="00951EB8"/>
    <w:rsid w:val="0095211B"/>
    <w:rsid w:val="00952ED8"/>
    <w:rsid w:val="00954DF1"/>
    <w:rsid w:val="009575F5"/>
    <w:rsid w:val="00961E4B"/>
    <w:rsid w:val="00963F89"/>
    <w:rsid w:val="00966433"/>
    <w:rsid w:val="00966779"/>
    <w:rsid w:val="00966BEC"/>
    <w:rsid w:val="00971908"/>
    <w:rsid w:val="00972419"/>
    <w:rsid w:val="00972B9A"/>
    <w:rsid w:val="00974043"/>
    <w:rsid w:val="0097442E"/>
    <w:rsid w:val="0097544F"/>
    <w:rsid w:val="00975673"/>
    <w:rsid w:val="00976684"/>
    <w:rsid w:val="00976905"/>
    <w:rsid w:val="00980288"/>
    <w:rsid w:val="00980DF0"/>
    <w:rsid w:val="009832A1"/>
    <w:rsid w:val="00984BE5"/>
    <w:rsid w:val="00985D4E"/>
    <w:rsid w:val="0099031C"/>
    <w:rsid w:val="00991124"/>
    <w:rsid w:val="00991646"/>
    <w:rsid w:val="009944FE"/>
    <w:rsid w:val="00995264"/>
    <w:rsid w:val="009971A1"/>
    <w:rsid w:val="00997B8C"/>
    <w:rsid w:val="009A3CE3"/>
    <w:rsid w:val="009A65FD"/>
    <w:rsid w:val="009B0021"/>
    <w:rsid w:val="009B242C"/>
    <w:rsid w:val="009B43B3"/>
    <w:rsid w:val="009C02F3"/>
    <w:rsid w:val="009C1CC4"/>
    <w:rsid w:val="009C59FE"/>
    <w:rsid w:val="009C5B6E"/>
    <w:rsid w:val="009C5F2F"/>
    <w:rsid w:val="009D1956"/>
    <w:rsid w:val="009D6709"/>
    <w:rsid w:val="009D6AA6"/>
    <w:rsid w:val="009D6ABF"/>
    <w:rsid w:val="009D7F49"/>
    <w:rsid w:val="009E1E1F"/>
    <w:rsid w:val="009E21CE"/>
    <w:rsid w:val="009E2B89"/>
    <w:rsid w:val="009E3359"/>
    <w:rsid w:val="009E606F"/>
    <w:rsid w:val="009E6160"/>
    <w:rsid w:val="009F0C66"/>
    <w:rsid w:val="009F1C50"/>
    <w:rsid w:val="009F49C0"/>
    <w:rsid w:val="00A00AA8"/>
    <w:rsid w:val="00A01190"/>
    <w:rsid w:val="00A01569"/>
    <w:rsid w:val="00A044E4"/>
    <w:rsid w:val="00A0599D"/>
    <w:rsid w:val="00A13E8F"/>
    <w:rsid w:val="00A16E45"/>
    <w:rsid w:val="00A216C2"/>
    <w:rsid w:val="00A227E3"/>
    <w:rsid w:val="00A22E3A"/>
    <w:rsid w:val="00A2437E"/>
    <w:rsid w:val="00A25525"/>
    <w:rsid w:val="00A265A5"/>
    <w:rsid w:val="00A27D3C"/>
    <w:rsid w:val="00A27EBC"/>
    <w:rsid w:val="00A309E2"/>
    <w:rsid w:val="00A311D5"/>
    <w:rsid w:val="00A31201"/>
    <w:rsid w:val="00A3245C"/>
    <w:rsid w:val="00A338BC"/>
    <w:rsid w:val="00A34CDE"/>
    <w:rsid w:val="00A4055B"/>
    <w:rsid w:val="00A40CBC"/>
    <w:rsid w:val="00A415BB"/>
    <w:rsid w:val="00A4230D"/>
    <w:rsid w:val="00A451F3"/>
    <w:rsid w:val="00A46869"/>
    <w:rsid w:val="00A46D37"/>
    <w:rsid w:val="00A47392"/>
    <w:rsid w:val="00A47995"/>
    <w:rsid w:val="00A507F6"/>
    <w:rsid w:val="00A508D6"/>
    <w:rsid w:val="00A515F0"/>
    <w:rsid w:val="00A55BE4"/>
    <w:rsid w:val="00A60DCF"/>
    <w:rsid w:val="00A62142"/>
    <w:rsid w:val="00A63701"/>
    <w:rsid w:val="00A64B92"/>
    <w:rsid w:val="00A64D26"/>
    <w:rsid w:val="00A650D6"/>
    <w:rsid w:val="00A65CCC"/>
    <w:rsid w:val="00A66153"/>
    <w:rsid w:val="00A66DA1"/>
    <w:rsid w:val="00A7035E"/>
    <w:rsid w:val="00A70586"/>
    <w:rsid w:val="00A82EC6"/>
    <w:rsid w:val="00A832C6"/>
    <w:rsid w:val="00A84ABE"/>
    <w:rsid w:val="00A87376"/>
    <w:rsid w:val="00A9055A"/>
    <w:rsid w:val="00A9598E"/>
    <w:rsid w:val="00AA228B"/>
    <w:rsid w:val="00AA327D"/>
    <w:rsid w:val="00AA43B8"/>
    <w:rsid w:val="00AA5196"/>
    <w:rsid w:val="00AA6B78"/>
    <w:rsid w:val="00AB1526"/>
    <w:rsid w:val="00AB23FA"/>
    <w:rsid w:val="00AB401D"/>
    <w:rsid w:val="00AB6225"/>
    <w:rsid w:val="00AB754C"/>
    <w:rsid w:val="00AB7F41"/>
    <w:rsid w:val="00AC3221"/>
    <w:rsid w:val="00AC3A24"/>
    <w:rsid w:val="00AC6D8F"/>
    <w:rsid w:val="00AC744A"/>
    <w:rsid w:val="00AD1AF2"/>
    <w:rsid w:val="00AD20B9"/>
    <w:rsid w:val="00AD3374"/>
    <w:rsid w:val="00AD33BB"/>
    <w:rsid w:val="00AD4CBB"/>
    <w:rsid w:val="00AD5665"/>
    <w:rsid w:val="00AD6081"/>
    <w:rsid w:val="00AE1165"/>
    <w:rsid w:val="00AE4E21"/>
    <w:rsid w:val="00AE5344"/>
    <w:rsid w:val="00AE763A"/>
    <w:rsid w:val="00AF1721"/>
    <w:rsid w:val="00AF313A"/>
    <w:rsid w:val="00AF3B28"/>
    <w:rsid w:val="00AF3F3E"/>
    <w:rsid w:val="00AF4AA0"/>
    <w:rsid w:val="00AF4C63"/>
    <w:rsid w:val="00AF6449"/>
    <w:rsid w:val="00AF747C"/>
    <w:rsid w:val="00B0344D"/>
    <w:rsid w:val="00B03581"/>
    <w:rsid w:val="00B0365D"/>
    <w:rsid w:val="00B0568D"/>
    <w:rsid w:val="00B05DE3"/>
    <w:rsid w:val="00B0702F"/>
    <w:rsid w:val="00B10B8F"/>
    <w:rsid w:val="00B15A6F"/>
    <w:rsid w:val="00B17032"/>
    <w:rsid w:val="00B20F95"/>
    <w:rsid w:val="00B23507"/>
    <w:rsid w:val="00B27468"/>
    <w:rsid w:val="00B27C67"/>
    <w:rsid w:val="00B30001"/>
    <w:rsid w:val="00B30143"/>
    <w:rsid w:val="00B33960"/>
    <w:rsid w:val="00B350D6"/>
    <w:rsid w:val="00B36173"/>
    <w:rsid w:val="00B37321"/>
    <w:rsid w:val="00B3751A"/>
    <w:rsid w:val="00B3794D"/>
    <w:rsid w:val="00B41308"/>
    <w:rsid w:val="00B41B85"/>
    <w:rsid w:val="00B4408F"/>
    <w:rsid w:val="00B45A14"/>
    <w:rsid w:val="00B50028"/>
    <w:rsid w:val="00B52890"/>
    <w:rsid w:val="00B52F9D"/>
    <w:rsid w:val="00B53D33"/>
    <w:rsid w:val="00B54677"/>
    <w:rsid w:val="00B60448"/>
    <w:rsid w:val="00B62D86"/>
    <w:rsid w:val="00B67FA5"/>
    <w:rsid w:val="00B70753"/>
    <w:rsid w:val="00B77BE2"/>
    <w:rsid w:val="00B77F44"/>
    <w:rsid w:val="00B818C3"/>
    <w:rsid w:val="00B879AE"/>
    <w:rsid w:val="00B906EF"/>
    <w:rsid w:val="00B91252"/>
    <w:rsid w:val="00B929A6"/>
    <w:rsid w:val="00B93A7B"/>
    <w:rsid w:val="00B949AB"/>
    <w:rsid w:val="00B95EE0"/>
    <w:rsid w:val="00B96A2C"/>
    <w:rsid w:val="00B96F32"/>
    <w:rsid w:val="00B9765D"/>
    <w:rsid w:val="00B97AB1"/>
    <w:rsid w:val="00BA0BA1"/>
    <w:rsid w:val="00BA1B46"/>
    <w:rsid w:val="00BA1C00"/>
    <w:rsid w:val="00BB1C41"/>
    <w:rsid w:val="00BB377C"/>
    <w:rsid w:val="00BB4115"/>
    <w:rsid w:val="00BB4A24"/>
    <w:rsid w:val="00BB4BB1"/>
    <w:rsid w:val="00BC239D"/>
    <w:rsid w:val="00BC36C2"/>
    <w:rsid w:val="00BC38F0"/>
    <w:rsid w:val="00BC4A6F"/>
    <w:rsid w:val="00BC6213"/>
    <w:rsid w:val="00BD2463"/>
    <w:rsid w:val="00BD3C05"/>
    <w:rsid w:val="00BD53EA"/>
    <w:rsid w:val="00BE272D"/>
    <w:rsid w:val="00BE2837"/>
    <w:rsid w:val="00BE4AAD"/>
    <w:rsid w:val="00BE5C95"/>
    <w:rsid w:val="00BE7E06"/>
    <w:rsid w:val="00BF0DFB"/>
    <w:rsid w:val="00BF11AD"/>
    <w:rsid w:val="00BF1222"/>
    <w:rsid w:val="00BF3626"/>
    <w:rsid w:val="00BF5F50"/>
    <w:rsid w:val="00BF6B61"/>
    <w:rsid w:val="00BF768A"/>
    <w:rsid w:val="00C00F9B"/>
    <w:rsid w:val="00C031E4"/>
    <w:rsid w:val="00C03508"/>
    <w:rsid w:val="00C03A1B"/>
    <w:rsid w:val="00C0440C"/>
    <w:rsid w:val="00C04C1B"/>
    <w:rsid w:val="00C04D0A"/>
    <w:rsid w:val="00C105A4"/>
    <w:rsid w:val="00C129D3"/>
    <w:rsid w:val="00C16A58"/>
    <w:rsid w:val="00C2101D"/>
    <w:rsid w:val="00C23551"/>
    <w:rsid w:val="00C23BF0"/>
    <w:rsid w:val="00C24CD8"/>
    <w:rsid w:val="00C2658F"/>
    <w:rsid w:val="00C271B5"/>
    <w:rsid w:val="00C3068C"/>
    <w:rsid w:val="00C30BD3"/>
    <w:rsid w:val="00C34B71"/>
    <w:rsid w:val="00C365AA"/>
    <w:rsid w:val="00C414EA"/>
    <w:rsid w:val="00C42E36"/>
    <w:rsid w:val="00C440AC"/>
    <w:rsid w:val="00C44C22"/>
    <w:rsid w:val="00C47A62"/>
    <w:rsid w:val="00C50833"/>
    <w:rsid w:val="00C51975"/>
    <w:rsid w:val="00C53C44"/>
    <w:rsid w:val="00C5542A"/>
    <w:rsid w:val="00C56983"/>
    <w:rsid w:val="00C61E56"/>
    <w:rsid w:val="00C62CED"/>
    <w:rsid w:val="00C64BA8"/>
    <w:rsid w:val="00C65E61"/>
    <w:rsid w:val="00C71281"/>
    <w:rsid w:val="00C72000"/>
    <w:rsid w:val="00C729D2"/>
    <w:rsid w:val="00C743A9"/>
    <w:rsid w:val="00C74471"/>
    <w:rsid w:val="00C76247"/>
    <w:rsid w:val="00C76E3C"/>
    <w:rsid w:val="00C76E8D"/>
    <w:rsid w:val="00C77378"/>
    <w:rsid w:val="00C84497"/>
    <w:rsid w:val="00C85B9E"/>
    <w:rsid w:val="00C878B2"/>
    <w:rsid w:val="00C90DEC"/>
    <w:rsid w:val="00C91DA5"/>
    <w:rsid w:val="00C94D9E"/>
    <w:rsid w:val="00C9553B"/>
    <w:rsid w:val="00CA1BB6"/>
    <w:rsid w:val="00CA2656"/>
    <w:rsid w:val="00CA266E"/>
    <w:rsid w:val="00CA5476"/>
    <w:rsid w:val="00CB2314"/>
    <w:rsid w:val="00CB2EA4"/>
    <w:rsid w:val="00CC2226"/>
    <w:rsid w:val="00CC2CBF"/>
    <w:rsid w:val="00CC4F91"/>
    <w:rsid w:val="00CC6DF5"/>
    <w:rsid w:val="00CD0874"/>
    <w:rsid w:val="00CD1F36"/>
    <w:rsid w:val="00CD36FB"/>
    <w:rsid w:val="00CD418C"/>
    <w:rsid w:val="00CD4361"/>
    <w:rsid w:val="00CD5794"/>
    <w:rsid w:val="00CE04C4"/>
    <w:rsid w:val="00CE0F56"/>
    <w:rsid w:val="00CE31C9"/>
    <w:rsid w:val="00CE4083"/>
    <w:rsid w:val="00CE4472"/>
    <w:rsid w:val="00CE4B33"/>
    <w:rsid w:val="00CE5FAF"/>
    <w:rsid w:val="00CE61C4"/>
    <w:rsid w:val="00CE67B5"/>
    <w:rsid w:val="00CF4315"/>
    <w:rsid w:val="00CF558A"/>
    <w:rsid w:val="00CF5958"/>
    <w:rsid w:val="00CF5E21"/>
    <w:rsid w:val="00CF747A"/>
    <w:rsid w:val="00D03CE5"/>
    <w:rsid w:val="00D07D2D"/>
    <w:rsid w:val="00D107BD"/>
    <w:rsid w:val="00D17107"/>
    <w:rsid w:val="00D21641"/>
    <w:rsid w:val="00D24407"/>
    <w:rsid w:val="00D25C24"/>
    <w:rsid w:val="00D302D7"/>
    <w:rsid w:val="00D32DF8"/>
    <w:rsid w:val="00D340BD"/>
    <w:rsid w:val="00D355F8"/>
    <w:rsid w:val="00D408B2"/>
    <w:rsid w:val="00D408EE"/>
    <w:rsid w:val="00D41281"/>
    <w:rsid w:val="00D41729"/>
    <w:rsid w:val="00D45175"/>
    <w:rsid w:val="00D5002B"/>
    <w:rsid w:val="00D521B1"/>
    <w:rsid w:val="00D57E49"/>
    <w:rsid w:val="00D620F3"/>
    <w:rsid w:val="00D63017"/>
    <w:rsid w:val="00D630C7"/>
    <w:rsid w:val="00D6535C"/>
    <w:rsid w:val="00D70AA3"/>
    <w:rsid w:val="00D70B91"/>
    <w:rsid w:val="00D70F11"/>
    <w:rsid w:val="00D74302"/>
    <w:rsid w:val="00D74B6A"/>
    <w:rsid w:val="00D76C21"/>
    <w:rsid w:val="00D77421"/>
    <w:rsid w:val="00D80C22"/>
    <w:rsid w:val="00D80E5C"/>
    <w:rsid w:val="00D80F5D"/>
    <w:rsid w:val="00D8111D"/>
    <w:rsid w:val="00D871B8"/>
    <w:rsid w:val="00D90AFA"/>
    <w:rsid w:val="00D91946"/>
    <w:rsid w:val="00D93B75"/>
    <w:rsid w:val="00D93E62"/>
    <w:rsid w:val="00D9434E"/>
    <w:rsid w:val="00D96DEA"/>
    <w:rsid w:val="00DA14E2"/>
    <w:rsid w:val="00DA178D"/>
    <w:rsid w:val="00DA17B7"/>
    <w:rsid w:val="00DA2463"/>
    <w:rsid w:val="00DA3CF0"/>
    <w:rsid w:val="00DA460B"/>
    <w:rsid w:val="00DA4D8A"/>
    <w:rsid w:val="00DA6CAF"/>
    <w:rsid w:val="00DA6E70"/>
    <w:rsid w:val="00DA7625"/>
    <w:rsid w:val="00DB03C5"/>
    <w:rsid w:val="00DB048A"/>
    <w:rsid w:val="00DB20B0"/>
    <w:rsid w:val="00DB2B10"/>
    <w:rsid w:val="00DB3855"/>
    <w:rsid w:val="00DB6725"/>
    <w:rsid w:val="00DC05AA"/>
    <w:rsid w:val="00DC4DA5"/>
    <w:rsid w:val="00DC4F92"/>
    <w:rsid w:val="00DC5E0D"/>
    <w:rsid w:val="00DC626E"/>
    <w:rsid w:val="00DC6DB8"/>
    <w:rsid w:val="00DD0C4B"/>
    <w:rsid w:val="00DD4022"/>
    <w:rsid w:val="00DD4542"/>
    <w:rsid w:val="00DD4756"/>
    <w:rsid w:val="00DD6128"/>
    <w:rsid w:val="00DE09B9"/>
    <w:rsid w:val="00DE2B4D"/>
    <w:rsid w:val="00DF0180"/>
    <w:rsid w:val="00DF29F6"/>
    <w:rsid w:val="00DF5A55"/>
    <w:rsid w:val="00E01096"/>
    <w:rsid w:val="00E015AE"/>
    <w:rsid w:val="00E020EB"/>
    <w:rsid w:val="00E02B26"/>
    <w:rsid w:val="00E02E6D"/>
    <w:rsid w:val="00E05B0C"/>
    <w:rsid w:val="00E108DD"/>
    <w:rsid w:val="00E13961"/>
    <w:rsid w:val="00E171B4"/>
    <w:rsid w:val="00E22179"/>
    <w:rsid w:val="00E22371"/>
    <w:rsid w:val="00E23603"/>
    <w:rsid w:val="00E24E01"/>
    <w:rsid w:val="00E25954"/>
    <w:rsid w:val="00E25A7A"/>
    <w:rsid w:val="00E26D7E"/>
    <w:rsid w:val="00E27C3F"/>
    <w:rsid w:val="00E31278"/>
    <w:rsid w:val="00E3670A"/>
    <w:rsid w:val="00E36CB6"/>
    <w:rsid w:val="00E36F77"/>
    <w:rsid w:val="00E40742"/>
    <w:rsid w:val="00E40B80"/>
    <w:rsid w:val="00E419BA"/>
    <w:rsid w:val="00E428A2"/>
    <w:rsid w:val="00E453AE"/>
    <w:rsid w:val="00E52161"/>
    <w:rsid w:val="00E53007"/>
    <w:rsid w:val="00E55492"/>
    <w:rsid w:val="00E56EEA"/>
    <w:rsid w:val="00E6258B"/>
    <w:rsid w:val="00E628AC"/>
    <w:rsid w:val="00E67580"/>
    <w:rsid w:val="00E67EBA"/>
    <w:rsid w:val="00E71103"/>
    <w:rsid w:val="00E71995"/>
    <w:rsid w:val="00E72B24"/>
    <w:rsid w:val="00E7343F"/>
    <w:rsid w:val="00E73A95"/>
    <w:rsid w:val="00E73BD8"/>
    <w:rsid w:val="00E7494B"/>
    <w:rsid w:val="00E76C52"/>
    <w:rsid w:val="00E83D15"/>
    <w:rsid w:val="00E85DC4"/>
    <w:rsid w:val="00E863C7"/>
    <w:rsid w:val="00E8781F"/>
    <w:rsid w:val="00E90330"/>
    <w:rsid w:val="00E90C99"/>
    <w:rsid w:val="00E92B9C"/>
    <w:rsid w:val="00EA007F"/>
    <w:rsid w:val="00EA1DBB"/>
    <w:rsid w:val="00EA49E9"/>
    <w:rsid w:val="00EA53BF"/>
    <w:rsid w:val="00EB056C"/>
    <w:rsid w:val="00EB058C"/>
    <w:rsid w:val="00EB12A3"/>
    <w:rsid w:val="00EB190F"/>
    <w:rsid w:val="00EC13AB"/>
    <w:rsid w:val="00EC1BE7"/>
    <w:rsid w:val="00EC4575"/>
    <w:rsid w:val="00ED05BB"/>
    <w:rsid w:val="00ED1094"/>
    <w:rsid w:val="00ED1C24"/>
    <w:rsid w:val="00ED2EF3"/>
    <w:rsid w:val="00ED4796"/>
    <w:rsid w:val="00ED7B3E"/>
    <w:rsid w:val="00EE01B6"/>
    <w:rsid w:val="00EE1A70"/>
    <w:rsid w:val="00EE1D02"/>
    <w:rsid w:val="00EE290F"/>
    <w:rsid w:val="00EE45A1"/>
    <w:rsid w:val="00EE5653"/>
    <w:rsid w:val="00EE62E4"/>
    <w:rsid w:val="00EE69AB"/>
    <w:rsid w:val="00EE6A6B"/>
    <w:rsid w:val="00EF07C1"/>
    <w:rsid w:val="00EF0925"/>
    <w:rsid w:val="00EF0D75"/>
    <w:rsid w:val="00EF33AF"/>
    <w:rsid w:val="00EF4818"/>
    <w:rsid w:val="00EF6970"/>
    <w:rsid w:val="00EF6ACC"/>
    <w:rsid w:val="00EF7FE8"/>
    <w:rsid w:val="00F00945"/>
    <w:rsid w:val="00F0535B"/>
    <w:rsid w:val="00F06A92"/>
    <w:rsid w:val="00F06D82"/>
    <w:rsid w:val="00F07F67"/>
    <w:rsid w:val="00F10791"/>
    <w:rsid w:val="00F13D7B"/>
    <w:rsid w:val="00F1455D"/>
    <w:rsid w:val="00F20799"/>
    <w:rsid w:val="00F210D2"/>
    <w:rsid w:val="00F2128F"/>
    <w:rsid w:val="00F216F1"/>
    <w:rsid w:val="00F21F46"/>
    <w:rsid w:val="00F23B67"/>
    <w:rsid w:val="00F24485"/>
    <w:rsid w:val="00F244B8"/>
    <w:rsid w:val="00F264EC"/>
    <w:rsid w:val="00F26660"/>
    <w:rsid w:val="00F27C5D"/>
    <w:rsid w:val="00F32720"/>
    <w:rsid w:val="00F336D3"/>
    <w:rsid w:val="00F343B1"/>
    <w:rsid w:val="00F34E42"/>
    <w:rsid w:val="00F34E9A"/>
    <w:rsid w:val="00F36AB6"/>
    <w:rsid w:val="00F376D6"/>
    <w:rsid w:val="00F37A9D"/>
    <w:rsid w:val="00F401B2"/>
    <w:rsid w:val="00F40D2E"/>
    <w:rsid w:val="00F4148F"/>
    <w:rsid w:val="00F41E71"/>
    <w:rsid w:val="00F4356C"/>
    <w:rsid w:val="00F4577F"/>
    <w:rsid w:val="00F52EA8"/>
    <w:rsid w:val="00F559E6"/>
    <w:rsid w:val="00F568FB"/>
    <w:rsid w:val="00F6030B"/>
    <w:rsid w:val="00F60399"/>
    <w:rsid w:val="00F606BC"/>
    <w:rsid w:val="00F6149A"/>
    <w:rsid w:val="00F63AB4"/>
    <w:rsid w:val="00F659B2"/>
    <w:rsid w:val="00F670DA"/>
    <w:rsid w:val="00F6784C"/>
    <w:rsid w:val="00F67A59"/>
    <w:rsid w:val="00F67D96"/>
    <w:rsid w:val="00F7083C"/>
    <w:rsid w:val="00F70F45"/>
    <w:rsid w:val="00F7248C"/>
    <w:rsid w:val="00F7365C"/>
    <w:rsid w:val="00F7396B"/>
    <w:rsid w:val="00F75693"/>
    <w:rsid w:val="00F75BE5"/>
    <w:rsid w:val="00F772B0"/>
    <w:rsid w:val="00F82612"/>
    <w:rsid w:val="00F8364B"/>
    <w:rsid w:val="00F856D8"/>
    <w:rsid w:val="00F87850"/>
    <w:rsid w:val="00F929A5"/>
    <w:rsid w:val="00F92D35"/>
    <w:rsid w:val="00F92FA8"/>
    <w:rsid w:val="00F96378"/>
    <w:rsid w:val="00F97A04"/>
    <w:rsid w:val="00FA042C"/>
    <w:rsid w:val="00FA1EE6"/>
    <w:rsid w:val="00FA37D3"/>
    <w:rsid w:val="00FA6410"/>
    <w:rsid w:val="00FA6813"/>
    <w:rsid w:val="00FB1959"/>
    <w:rsid w:val="00FB220B"/>
    <w:rsid w:val="00FB2255"/>
    <w:rsid w:val="00FB2268"/>
    <w:rsid w:val="00FB2E37"/>
    <w:rsid w:val="00FB4AA2"/>
    <w:rsid w:val="00FB61EC"/>
    <w:rsid w:val="00FC4463"/>
    <w:rsid w:val="00FC575B"/>
    <w:rsid w:val="00FC66E6"/>
    <w:rsid w:val="00FD27B6"/>
    <w:rsid w:val="00FD2A7A"/>
    <w:rsid w:val="00FD4791"/>
    <w:rsid w:val="00FE243E"/>
    <w:rsid w:val="00FE62EC"/>
    <w:rsid w:val="00FE7076"/>
    <w:rsid w:val="00FF08CF"/>
    <w:rsid w:val="00FF1D99"/>
    <w:rsid w:val="00FF4451"/>
    <w:rsid w:val="00FF483F"/>
    <w:rsid w:val="00FF59F5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C0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BA1C0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1C0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BA1C0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A1C0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BA1C00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BA1C00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uiPriority w:val="99"/>
    <w:semiHidden/>
    <w:rsid w:val="008B7AE7"/>
  </w:style>
  <w:style w:type="character" w:customStyle="1" w:styleId="a4">
    <w:name w:val="日付 (文字)"/>
    <w:basedOn w:val="a0"/>
    <w:link w:val="a3"/>
    <w:uiPriority w:val="99"/>
    <w:semiHidden/>
    <w:locked/>
    <w:rsid w:val="008B7AE7"/>
    <w:rPr>
      <w:rFonts w:cs="Times New Roman"/>
    </w:rPr>
  </w:style>
  <w:style w:type="paragraph" w:styleId="a5">
    <w:name w:val="List Paragraph"/>
    <w:basedOn w:val="a"/>
    <w:uiPriority w:val="99"/>
    <w:qFormat/>
    <w:rsid w:val="008B7AE7"/>
    <w:pPr>
      <w:ind w:leftChars="400" w:left="840"/>
    </w:pPr>
  </w:style>
  <w:style w:type="table" w:styleId="a6">
    <w:name w:val="Table Grid"/>
    <w:basedOn w:val="a1"/>
    <w:uiPriority w:val="99"/>
    <w:rsid w:val="00C519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893106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locked/>
    <w:rsid w:val="00893106"/>
    <w:rPr>
      <w:rFonts w:ascii="ＭＳ 明朝" w:eastAsia="ＭＳ 明朝" w:hAnsi="Courier New" w:cs="Courier New"/>
      <w:sz w:val="21"/>
      <w:szCs w:val="21"/>
    </w:rPr>
  </w:style>
  <w:style w:type="character" w:styleId="a9">
    <w:name w:val="Hyperlink"/>
    <w:basedOn w:val="a0"/>
    <w:uiPriority w:val="99"/>
    <w:rsid w:val="00A64B92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60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0A88"/>
    <w:rPr>
      <w:rFonts w:cs="Times New Roman"/>
    </w:rPr>
  </w:style>
  <w:style w:type="paragraph" w:styleId="ac">
    <w:name w:val="footer"/>
    <w:basedOn w:val="a"/>
    <w:link w:val="ad"/>
    <w:uiPriority w:val="99"/>
    <w:rsid w:val="00160A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0A88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BA1C0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rsid w:val="00BA1C00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A1C00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966433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966433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966433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966433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966433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966433"/>
    <w:pPr>
      <w:ind w:left="1680"/>
      <w:jc w:val="left"/>
    </w:pPr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785A5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85A54"/>
    <w:rPr>
      <w:rFonts w:ascii="Arial" w:eastAsia="ＭＳ ゴシック" w:hAnsi="Arial" w:cs="Times New Roman"/>
      <w:sz w:val="18"/>
      <w:szCs w:val="18"/>
    </w:rPr>
  </w:style>
  <w:style w:type="character" w:customStyle="1" w:styleId="jrnl">
    <w:name w:val="jrnl"/>
    <w:basedOn w:val="a0"/>
    <w:uiPriority w:val="99"/>
    <w:rsid w:val="00335DF3"/>
    <w:rPr>
      <w:rFonts w:cs="Times New Roman"/>
    </w:rPr>
  </w:style>
  <w:style w:type="paragraph" w:styleId="af0">
    <w:name w:val="footnote text"/>
    <w:basedOn w:val="a"/>
    <w:link w:val="af1"/>
    <w:uiPriority w:val="99"/>
    <w:semiHidden/>
    <w:rsid w:val="006B61D5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locked/>
    <w:rsid w:val="006B61D5"/>
    <w:rPr>
      <w:rFonts w:cs="Times New Roman"/>
    </w:rPr>
  </w:style>
  <w:style w:type="character" w:styleId="af2">
    <w:name w:val="footnote reference"/>
    <w:basedOn w:val="a0"/>
    <w:uiPriority w:val="99"/>
    <w:semiHidden/>
    <w:rsid w:val="006B61D5"/>
    <w:rPr>
      <w:rFonts w:cs="Times New Roman"/>
      <w:vertAlign w:val="superscript"/>
    </w:rPr>
  </w:style>
  <w:style w:type="character" w:customStyle="1" w:styleId="highlight2">
    <w:name w:val="highlight2"/>
    <w:basedOn w:val="a0"/>
    <w:uiPriority w:val="99"/>
    <w:rsid w:val="008054E9"/>
    <w:rPr>
      <w:rFonts w:cs="Times New Roman"/>
    </w:rPr>
  </w:style>
  <w:style w:type="character" w:styleId="af3">
    <w:name w:val="annotation reference"/>
    <w:basedOn w:val="a0"/>
    <w:uiPriority w:val="99"/>
    <w:semiHidden/>
    <w:rsid w:val="00854132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85413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sid w:val="00854132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85413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854132"/>
    <w:rPr>
      <w:rFonts w:cs="Times New Roman"/>
      <w:b/>
      <w:bCs/>
    </w:rPr>
  </w:style>
  <w:style w:type="character" w:customStyle="1" w:styleId="note1">
    <w:name w:val="note1"/>
    <w:basedOn w:val="a0"/>
    <w:uiPriority w:val="99"/>
    <w:rsid w:val="00B91252"/>
    <w:rPr>
      <w:rFonts w:cs="Times New Roman"/>
      <w:i/>
      <w:iCs/>
    </w:rPr>
  </w:style>
  <w:style w:type="paragraph" w:customStyle="1" w:styleId="12">
    <w:name w:val="表題1"/>
    <w:basedOn w:val="a"/>
    <w:uiPriority w:val="99"/>
    <w:rsid w:val="00205F2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5F20"/>
    <w:rPr>
      <w:rFonts w:cs="Times New Roman"/>
    </w:rPr>
  </w:style>
  <w:style w:type="paragraph" w:customStyle="1" w:styleId="desc">
    <w:name w:val="desc"/>
    <w:basedOn w:val="a"/>
    <w:uiPriority w:val="99"/>
    <w:rsid w:val="00205F2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details">
    <w:name w:val="details"/>
    <w:basedOn w:val="a"/>
    <w:uiPriority w:val="99"/>
    <w:rsid w:val="00205F2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F2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C0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BA1C0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1C0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BA1C0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A1C0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BA1C00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BA1C00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uiPriority w:val="99"/>
    <w:semiHidden/>
    <w:rsid w:val="008B7AE7"/>
  </w:style>
  <w:style w:type="character" w:customStyle="1" w:styleId="a4">
    <w:name w:val="日付 (文字)"/>
    <w:basedOn w:val="a0"/>
    <w:link w:val="a3"/>
    <w:uiPriority w:val="99"/>
    <w:semiHidden/>
    <w:locked/>
    <w:rsid w:val="008B7AE7"/>
    <w:rPr>
      <w:rFonts w:cs="Times New Roman"/>
    </w:rPr>
  </w:style>
  <w:style w:type="paragraph" w:styleId="a5">
    <w:name w:val="List Paragraph"/>
    <w:basedOn w:val="a"/>
    <w:uiPriority w:val="99"/>
    <w:qFormat/>
    <w:rsid w:val="008B7AE7"/>
    <w:pPr>
      <w:ind w:leftChars="400" w:left="840"/>
    </w:pPr>
  </w:style>
  <w:style w:type="table" w:styleId="a6">
    <w:name w:val="Table Grid"/>
    <w:basedOn w:val="a1"/>
    <w:uiPriority w:val="99"/>
    <w:rsid w:val="00C519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893106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locked/>
    <w:rsid w:val="00893106"/>
    <w:rPr>
      <w:rFonts w:ascii="ＭＳ 明朝" w:eastAsia="ＭＳ 明朝" w:hAnsi="Courier New" w:cs="Courier New"/>
      <w:sz w:val="21"/>
      <w:szCs w:val="21"/>
    </w:rPr>
  </w:style>
  <w:style w:type="character" w:styleId="a9">
    <w:name w:val="Hyperlink"/>
    <w:basedOn w:val="a0"/>
    <w:uiPriority w:val="99"/>
    <w:rsid w:val="00A64B92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60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0A88"/>
    <w:rPr>
      <w:rFonts w:cs="Times New Roman"/>
    </w:rPr>
  </w:style>
  <w:style w:type="paragraph" w:styleId="ac">
    <w:name w:val="footer"/>
    <w:basedOn w:val="a"/>
    <w:link w:val="ad"/>
    <w:uiPriority w:val="99"/>
    <w:rsid w:val="00160A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0A88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BA1C0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rsid w:val="00BA1C00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A1C00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966433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966433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966433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966433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966433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966433"/>
    <w:pPr>
      <w:ind w:left="1680"/>
      <w:jc w:val="left"/>
    </w:pPr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785A5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85A54"/>
    <w:rPr>
      <w:rFonts w:ascii="Arial" w:eastAsia="ＭＳ ゴシック" w:hAnsi="Arial" w:cs="Times New Roman"/>
      <w:sz w:val="18"/>
      <w:szCs w:val="18"/>
    </w:rPr>
  </w:style>
  <w:style w:type="character" w:customStyle="1" w:styleId="jrnl">
    <w:name w:val="jrnl"/>
    <w:basedOn w:val="a0"/>
    <w:uiPriority w:val="99"/>
    <w:rsid w:val="00335DF3"/>
    <w:rPr>
      <w:rFonts w:cs="Times New Roman"/>
    </w:rPr>
  </w:style>
  <w:style w:type="paragraph" w:styleId="af0">
    <w:name w:val="footnote text"/>
    <w:basedOn w:val="a"/>
    <w:link w:val="af1"/>
    <w:uiPriority w:val="99"/>
    <w:semiHidden/>
    <w:rsid w:val="006B61D5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locked/>
    <w:rsid w:val="006B61D5"/>
    <w:rPr>
      <w:rFonts w:cs="Times New Roman"/>
    </w:rPr>
  </w:style>
  <w:style w:type="character" w:styleId="af2">
    <w:name w:val="footnote reference"/>
    <w:basedOn w:val="a0"/>
    <w:uiPriority w:val="99"/>
    <w:semiHidden/>
    <w:rsid w:val="006B61D5"/>
    <w:rPr>
      <w:rFonts w:cs="Times New Roman"/>
      <w:vertAlign w:val="superscript"/>
    </w:rPr>
  </w:style>
  <w:style w:type="character" w:customStyle="1" w:styleId="highlight2">
    <w:name w:val="highlight2"/>
    <w:basedOn w:val="a0"/>
    <w:uiPriority w:val="99"/>
    <w:rsid w:val="008054E9"/>
    <w:rPr>
      <w:rFonts w:cs="Times New Roman"/>
    </w:rPr>
  </w:style>
  <w:style w:type="character" w:styleId="af3">
    <w:name w:val="annotation reference"/>
    <w:basedOn w:val="a0"/>
    <w:uiPriority w:val="99"/>
    <w:semiHidden/>
    <w:rsid w:val="00854132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85413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sid w:val="00854132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85413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854132"/>
    <w:rPr>
      <w:rFonts w:cs="Times New Roman"/>
      <w:b/>
      <w:bCs/>
    </w:rPr>
  </w:style>
  <w:style w:type="character" w:customStyle="1" w:styleId="note1">
    <w:name w:val="note1"/>
    <w:basedOn w:val="a0"/>
    <w:uiPriority w:val="99"/>
    <w:rsid w:val="00B91252"/>
    <w:rPr>
      <w:rFonts w:cs="Times New Roman"/>
      <w:i/>
      <w:iCs/>
    </w:rPr>
  </w:style>
  <w:style w:type="paragraph" w:customStyle="1" w:styleId="12">
    <w:name w:val="表題1"/>
    <w:basedOn w:val="a"/>
    <w:uiPriority w:val="99"/>
    <w:rsid w:val="00205F2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5F20"/>
    <w:rPr>
      <w:rFonts w:cs="Times New Roman"/>
    </w:rPr>
  </w:style>
  <w:style w:type="paragraph" w:customStyle="1" w:styleId="desc">
    <w:name w:val="desc"/>
    <w:basedOn w:val="a"/>
    <w:uiPriority w:val="99"/>
    <w:rsid w:val="00205F2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details">
    <w:name w:val="details"/>
    <w:basedOn w:val="a"/>
    <w:uiPriority w:val="99"/>
    <w:rsid w:val="00205F2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F2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BBB3-3D67-47EC-A3B2-2DC1D0DE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Pathway analysis of colorectal cancer SNPs in Japanese Americans of the Multiethnic Cohort study</vt:lpstr>
      <vt:lpstr>Pathway analysis of colorectal cancer SNPs in Japanese Americans of the Multiethnic Cohort study</vt:lpstr>
    </vt:vector>
  </TitlesOfParts>
  <Company>Radiation Effects Research Foundation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analysis of colorectal cancer SNPs in Japanese Americans of the Multiethnic Cohort study</dc:title>
  <dc:creator>JC</dc:creator>
  <cp:lastModifiedBy>JC</cp:lastModifiedBy>
  <cp:revision>13</cp:revision>
  <cp:lastPrinted>2017-04-07T08:26:00Z</cp:lastPrinted>
  <dcterms:created xsi:type="dcterms:W3CDTF">2017-04-10T07:30:00Z</dcterms:created>
  <dcterms:modified xsi:type="dcterms:W3CDTF">2018-06-12T04:13:00Z</dcterms:modified>
</cp:coreProperties>
</file>