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75" w:rsidRDefault="00CD4A75" w:rsidP="00CD4A75">
      <w:pPr>
        <w:tabs>
          <w:tab w:val="left" w:pos="5387"/>
        </w:tabs>
        <w:adjustRightInd w:val="0"/>
        <w:snapToGrid w:val="0"/>
        <w:spacing w:line="360" w:lineRule="auto"/>
        <w:rPr>
          <w:rFonts w:ascii="Times New Roman" w:eastAsia="Meiryo" w:hAnsi="Times New Roman" w:cs="Times New Roman"/>
          <w:b/>
          <w:sz w:val="24"/>
        </w:rPr>
      </w:pPr>
      <w:r w:rsidRPr="00FA508C">
        <w:rPr>
          <w:rFonts w:ascii="Times New Roman" w:eastAsia="Meiryo" w:hAnsi="Times New Roman" w:cs="Times New Roman"/>
          <w:b/>
          <w:sz w:val="24"/>
          <w:szCs w:val="24"/>
        </w:rPr>
        <w:t>T</w:t>
      </w:r>
      <w:r w:rsidRPr="00175987">
        <w:rPr>
          <w:rFonts w:ascii="Times New Roman" w:eastAsia="Meiryo" w:hAnsi="Times New Roman" w:cs="Times New Roman"/>
          <w:b/>
          <w:sz w:val="24"/>
        </w:rPr>
        <w:t xml:space="preserve">able </w:t>
      </w:r>
      <w:r w:rsidR="00B13FC3">
        <w:rPr>
          <w:rFonts w:ascii="Times New Roman" w:eastAsia="Meiryo" w:hAnsi="Times New Roman" w:cs="Times New Roman"/>
          <w:b/>
          <w:sz w:val="24"/>
        </w:rPr>
        <w:t>S</w:t>
      </w:r>
      <w:r>
        <w:rPr>
          <w:rFonts w:ascii="Times New Roman" w:eastAsia="Meiryo" w:hAnsi="Times New Roman" w:cs="Times New Roman"/>
          <w:b/>
          <w:sz w:val="24"/>
        </w:rPr>
        <w:t>1</w:t>
      </w:r>
      <w:r w:rsidR="00B13FC3">
        <w:rPr>
          <w:rFonts w:ascii="Times New Roman" w:eastAsia="Meiryo" w:hAnsi="Times New Roman" w:cs="Times New Roman"/>
          <w:b/>
          <w:sz w:val="24"/>
        </w:rPr>
        <w:t xml:space="preserve"> </w:t>
      </w:r>
      <w:r w:rsidRPr="00175987">
        <w:rPr>
          <w:rFonts w:ascii="Times New Roman" w:eastAsia="Meiryo" w:hAnsi="Times New Roman" w:cs="Times New Roman"/>
          <w:b/>
          <w:sz w:val="24"/>
        </w:rPr>
        <w:t xml:space="preserve">Factors Associated with Medication Adherence </w:t>
      </w:r>
      <w:r>
        <w:rPr>
          <w:rFonts w:ascii="Times New Roman" w:eastAsia="Meiryo" w:hAnsi="Times New Roman" w:cs="Times New Roman"/>
          <w:b/>
          <w:sz w:val="24"/>
        </w:rPr>
        <w:t>(MMAS-8</w:t>
      </w:r>
      <w:proofErr w:type="gramStart"/>
      <w:r>
        <w:rPr>
          <w:rFonts w:ascii="Times New Roman" w:eastAsia="Meiryo" w:hAnsi="Times New Roman" w:cs="Times New Roman"/>
          <w:b/>
          <w:sz w:val="24"/>
        </w:rPr>
        <w:t>)</w:t>
      </w:r>
      <w:r>
        <w:rPr>
          <w:rFonts w:ascii="Times New Roman" w:eastAsia="Meiryo" w:hAnsi="Times New Roman" w:cs="Times New Roman"/>
          <w:sz w:val="24"/>
          <w:vertAlign w:val="superscript"/>
        </w:rPr>
        <w:t>a</w:t>
      </w:r>
      <w:proofErr w:type="gramEnd"/>
      <w:r>
        <w:rPr>
          <w:rFonts w:ascii="Times New Roman" w:eastAsia="Meiryo" w:hAnsi="Times New Roman" w:cs="Times New Roman"/>
          <w:sz w:val="24"/>
          <w:vertAlign w:val="superscript"/>
        </w:rPr>
        <w:t>)</w:t>
      </w:r>
    </w:p>
    <w:p w:rsidR="00CD4A75" w:rsidRPr="00FA508C" w:rsidRDefault="00CD4A75" w:rsidP="00CD4A75">
      <w:pPr>
        <w:tabs>
          <w:tab w:val="left" w:pos="5387"/>
        </w:tabs>
        <w:adjustRightInd w:val="0"/>
        <w:snapToGrid w:val="0"/>
        <w:spacing w:line="360" w:lineRule="auto"/>
        <w:rPr>
          <w:rFonts w:ascii="Times New Roman" w:eastAsia="Meiryo" w:hAnsi="Times New Roman" w:cs="Times New Roman"/>
          <w:b/>
          <w:sz w:val="28"/>
        </w:rPr>
      </w:pPr>
    </w:p>
    <w:tbl>
      <w:tblPr>
        <w:tblStyle w:val="1"/>
        <w:tblW w:w="14312" w:type="dxa"/>
        <w:tblLayout w:type="fixed"/>
        <w:tblLook w:val="04A0" w:firstRow="1" w:lastRow="0" w:firstColumn="1" w:lastColumn="0" w:noHBand="0" w:noVBand="1"/>
      </w:tblPr>
      <w:tblGrid>
        <w:gridCol w:w="3538"/>
        <w:gridCol w:w="1418"/>
        <w:gridCol w:w="2551"/>
        <w:gridCol w:w="1418"/>
        <w:gridCol w:w="1417"/>
        <w:gridCol w:w="2551"/>
        <w:gridCol w:w="1419"/>
      </w:tblGrid>
      <w:tr w:rsidR="00CD4A75" w:rsidRPr="00FA508C" w:rsidTr="007727EF">
        <w:trPr>
          <w:trHeight w:val="454"/>
        </w:trPr>
        <w:tc>
          <w:tcPr>
            <w:tcW w:w="3538" w:type="dxa"/>
            <w:vMerge w:val="restart"/>
            <w:shd w:val="clear" w:color="auto" w:fill="auto"/>
            <w:vAlign w:val="center"/>
            <w:hideMark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Independent variables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Univariate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Multivariate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 (full model)</w:t>
            </w:r>
          </w:p>
        </w:tc>
      </w:tr>
      <w:tr w:rsidR="00CD4A75" w:rsidRPr="00FA508C" w:rsidTr="007727EF">
        <w:trPr>
          <w:trHeight w:val="454"/>
        </w:trPr>
        <w:tc>
          <w:tcPr>
            <w:tcW w:w="3538" w:type="dxa"/>
            <w:vMerge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B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eta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  <w:proofErr w:type="spellEnd"/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  <w:vertAlign w:val="superscrip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i/>
                <w:color w:val="000000" w:themeColor="text1"/>
                <w:szCs w:val="21"/>
              </w:rPr>
              <w:t>p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 value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B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eta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  <w:proofErr w:type="spellEnd"/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  <w:vertAlign w:val="superscrip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95% CI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i/>
                <w:color w:val="000000" w:themeColor="text1"/>
                <w:szCs w:val="21"/>
              </w:rPr>
              <w:t>p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 value</w:t>
            </w:r>
          </w:p>
        </w:tc>
      </w:tr>
      <w:tr w:rsidR="00CD4A75" w:rsidRPr="00FA508C" w:rsidTr="007727EF">
        <w:trPr>
          <w:trHeight w:val="454"/>
        </w:trPr>
        <w:tc>
          <w:tcPr>
            <w:tcW w:w="353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Gender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: M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ind w:right="322"/>
              <w:jc w:val="righ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(–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0.2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2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, 0.12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0.57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513B4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(–</w:t>
            </w:r>
            <w:r w:rsidRPr="00513B43">
              <w:rPr>
                <w:rFonts w:ascii="Times New Roman" w:hAnsi="Times New Roman" w:cs="Times New Roman"/>
              </w:rPr>
              <w:t>0.31</w:t>
            </w:r>
            <w:r>
              <w:rPr>
                <w:rFonts w:ascii="Times New Roman" w:hAnsi="Times New Roman" w:cs="Times New Roman"/>
              </w:rPr>
              <w:t>, 0.06)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0.177</w:t>
            </w:r>
          </w:p>
        </w:tc>
      </w:tr>
      <w:tr w:rsidR="00CD4A75" w:rsidRPr="00FA508C" w:rsidTr="007727EF">
        <w:trPr>
          <w:trHeight w:val="454"/>
        </w:trPr>
        <w:tc>
          <w:tcPr>
            <w:tcW w:w="3538" w:type="dxa"/>
            <w:shd w:val="clear" w:color="auto" w:fill="auto"/>
            <w:vAlign w:val="center"/>
            <w:hideMark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Age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 (yea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rs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ind w:right="322"/>
              <w:jc w:val="righ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0.1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(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0.00, 0.03</w:t>
            </w:r>
            <w:r>
              <w:rPr>
                <w:rFonts w:ascii="Times New Roman" w:eastAsia="Meiryo UI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0.01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(–</w:t>
            </w:r>
            <w:r w:rsidRPr="00513B43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, 0.03)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0.154</w:t>
            </w:r>
          </w:p>
        </w:tc>
      </w:tr>
      <w:tr w:rsidR="00CD4A75" w:rsidRPr="00FA508C" w:rsidTr="007727EF">
        <w:trPr>
          <w:trHeight w:val="454"/>
        </w:trPr>
        <w:tc>
          <w:tcPr>
            <w:tcW w:w="3538" w:type="dxa"/>
            <w:shd w:val="clear" w:color="auto" w:fill="auto"/>
            <w:vAlign w:val="center"/>
            <w:hideMark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BMI</w:t>
            </w:r>
            <w:r>
              <w:rPr>
                <w:rFonts w:ascii="Times New Roman" w:eastAsia="Meiryo UI" w:hAnsi="Times New Roman" w:cs="Times New Roman" w:hint="eastAsia"/>
                <w:color w:val="000000" w:themeColor="text1"/>
                <w:szCs w:val="21"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ind w:right="322"/>
              <w:jc w:val="righ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(–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0.04, 0.02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0.53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(–</w:t>
            </w:r>
            <w:r w:rsidRPr="00513B43">
              <w:rPr>
                <w:rFonts w:ascii="Times New Roman" w:hAnsi="Times New Roman" w:cs="Times New Roman"/>
              </w:rPr>
              <w:t>0.03</w:t>
            </w:r>
            <w:r>
              <w:rPr>
                <w:rFonts w:ascii="Times New Roman" w:hAnsi="Times New Roman" w:cs="Times New Roman"/>
              </w:rPr>
              <w:t>, 0.04)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0.603</w:t>
            </w:r>
          </w:p>
        </w:tc>
      </w:tr>
      <w:tr w:rsidR="00CD4A75" w:rsidRPr="00FA508C" w:rsidTr="007727EF">
        <w:trPr>
          <w:trHeight w:val="454"/>
        </w:trPr>
        <w:tc>
          <w:tcPr>
            <w:tcW w:w="353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Diabetes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d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uration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 (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y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ea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rs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ind w:right="322"/>
              <w:jc w:val="righ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(–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2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, 0.0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513B4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(–</w:t>
            </w:r>
            <w:r w:rsidRPr="00513B43">
              <w:rPr>
                <w:rFonts w:ascii="Times New Roman" w:hAnsi="Times New Roman" w:cs="Times New Roman"/>
              </w:rPr>
              <w:t>0.02</w:t>
            </w:r>
            <w:r>
              <w:rPr>
                <w:rFonts w:ascii="Times New Roman" w:hAnsi="Times New Roman" w:cs="Times New Roman"/>
              </w:rPr>
              <w:t>, 002)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0.816</w:t>
            </w:r>
          </w:p>
        </w:tc>
      </w:tr>
      <w:tr w:rsidR="00CD4A75" w:rsidRPr="00FA508C" w:rsidTr="007727EF">
        <w:trPr>
          <w:trHeight w:val="454"/>
        </w:trPr>
        <w:tc>
          <w:tcPr>
            <w:tcW w:w="3538" w:type="dxa"/>
            <w:shd w:val="clear" w:color="auto" w:fill="auto"/>
            <w:vAlign w:val="center"/>
          </w:tcPr>
          <w:p w:rsidR="00CD4A75" w:rsidRPr="00133E29" w:rsidRDefault="00CD4A75" w:rsidP="007727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133E29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Number of 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m</w:t>
            </w:r>
            <w:r w:rsidRPr="00133E29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edications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133E29" w:rsidRDefault="00CD4A75" w:rsidP="007727EF">
            <w:pPr>
              <w:adjustRightInd w:val="0"/>
              <w:snapToGrid w:val="0"/>
              <w:spacing w:line="360" w:lineRule="auto"/>
              <w:ind w:right="322"/>
              <w:jc w:val="righ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–</w:t>
            </w:r>
            <w:r w:rsidRPr="00133E29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133E29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133E29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(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–</w:t>
            </w:r>
            <w:r w:rsidRPr="00133E29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0.31, 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–</w:t>
            </w:r>
            <w:r w:rsidRPr="00133E29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133E29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133E29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513B43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(–</w:t>
            </w:r>
            <w:r w:rsidRPr="00513B43">
              <w:rPr>
                <w:rFonts w:ascii="Times New Roman" w:hAnsi="Times New Roman" w:cs="Times New Roman"/>
              </w:rPr>
              <w:t>0.28</w:t>
            </w:r>
            <w:r>
              <w:rPr>
                <w:rFonts w:ascii="Times New Roman" w:hAnsi="Times New Roman" w:cs="Times New Roman"/>
              </w:rPr>
              <w:t>, 0.03)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0.117</w:t>
            </w:r>
          </w:p>
        </w:tc>
      </w:tr>
      <w:tr w:rsidR="00CD4A75" w:rsidRPr="00FA508C" w:rsidTr="007727EF">
        <w:trPr>
          <w:trHeight w:val="454"/>
        </w:trPr>
        <w:tc>
          <w:tcPr>
            <w:tcW w:w="353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Insulin use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: 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ind w:right="322"/>
              <w:jc w:val="righ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(–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0.02, 0.37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(–</w:t>
            </w:r>
            <w:r w:rsidRPr="00513B43">
              <w:rPr>
                <w:rFonts w:ascii="Times New Roman" w:hAnsi="Times New Roman" w:cs="Times New Roman"/>
              </w:rPr>
              <w:t>0.12</w:t>
            </w:r>
            <w:r>
              <w:rPr>
                <w:rFonts w:ascii="Times New Roman" w:hAnsi="Times New Roman" w:cs="Times New Roman"/>
              </w:rPr>
              <w:t>, 0.33)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0.360</w:t>
            </w:r>
          </w:p>
        </w:tc>
      </w:tr>
      <w:tr w:rsidR="00CD4A75" w:rsidRPr="00FA508C" w:rsidTr="007727EF">
        <w:trPr>
          <w:trHeight w:val="454"/>
        </w:trPr>
        <w:tc>
          <w:tcPr>
            <w:tcW w:w="353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Hypoglycemia 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(within past 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year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): 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ind w:right="322"/>
              <w:jc w:val="righ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(–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0.09, 0.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30)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0.296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513B4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(–</w:t>
            </w:r>
            <w:r w:rsidRPr="00513B43">
              <w:rPr>
                <w:rFonts w:ascii="Times New Roman" w:hAnsi="Times New Roman" w:cs="Times New Roman"/>
              </w:rPr>
              <w:t>0.25</w:t>
            </w:r>
            <w:r>
              <w:rPr>
                <w:rFonts w:ascii="Times New Roman" w:hAnsi="Times New Roman" w:cs="Times New Roman"/>
              </w:rPr>
              <w:t>, 0.19)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0.775</w:t>
            </w:r>
          </w:p>
        </w:tc>
      </w:tr>
      <w:tr w:rsidR="00CD4A75" w:rsidRPr="00FA508C" w:rsidTr="007727EF">
        <w:trPr>
          <w:trHeight w:val="454"/>
        </w:trPr>
        <w:tc>
          <w:tcPr>
            <w:tcW w:w="353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Drug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related side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 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effect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s: 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ind w:right="322"/>
              <w:jc w:val="righ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0.1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(–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52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, 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14)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0.00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513B43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(–</w:t>
            </w:r>
            <w:r w:rsidRPr="00513B43">
              <w:rPr>
                <w:rFonts w:ascii="Times New Roman" w:hAnsi="Times New Roman" w:cs="Times New Roman"/>
              </w:rPr>
              <w:t>0.47</w:t>
            </w:r>
            <w:r>
              <w:rPr>
                <w:rFonts w:ascii="Times New Roman" w:hAnsi="Times New Roman" w:cs="Times New Roman"/>
              </w:rPr>
              <w:t>, –0.05)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0.013</w:t>
            </w:r>
          </w:p>
        </w:tc>
      </w:tr>
      <w:tr w:rsidR="00CD4A75" w:rsidRPr="00FA508C" w:rsidTr="007727EF">
        <w:trPr>
          <w:trHeight w:val="454"/>
        </w:trPr>
        <w:tc>
          <w:tcPr>
            <w:tcW w:w="353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Diabetes patients in 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f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amily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: 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ind w:right="322"/>
              <w:jc w:val="righ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(–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0.01, 0.31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513B4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(–</w:t>
            </w:r>
            <w:r w:rsidRPr="00513B43">
              <w:rPr>
                <w:rFonts w:ascii="Times New Roman" w:hAnsi="Times New Roman" w:cs="Times New Roman"/>
              </w:rPr>
              <w:t>0.34</w:t>
            </w:r>
            <w:r>
              <w:rPr>
                <w:rFonts w:ascii="Times New Roman" w:hAnsi="Times New Roman" w:cs="Times New Roman"/>
              </w:rPr>
              <w:t>, 0.02)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0.080</w:t>
            </w:r>
          </w:p>
        </w:tc>
      </w:tr>
      <w:tr w:rsidR="00CD4A75" w:rsidRPr="00FA508C" w:rsidTr="007727EF">
        <w:trPr>
          <w:trHeight w:val="454"/>
        </w:trPr>
        <w:tc>
          <w:tcPr>
            <w:tcW w:w="353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TCI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HA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score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  <w:proofErr w:type="spellEnd"/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  <w:vertAlign w:val="superscript"/>
              </w:rPr>
              <w:t>)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ind w:right="322"/>
              <w:jc w:val="right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(–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3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, 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0.00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  <w:t>0.03</w:t>
            </w:r>
            <w:r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513B4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(–</w:t>
            </w:r>
            <w:r w:rsidRPr="00513B43">
              <w:rPr>
                <w:rFonts w:ascii="Times New Roman" w:hAnsi="Times New Roman" w:cs="Times New Roman"/>
              </w:rPr>
              <w:t>0.02</w:t>
            </w:r>
            <w:r>
              <w:rPr>
                <w:rFonts w:ascii="Times New Roman" w:hAnsi="Times New Roman" w:cs="Times New Roman"/>
              </w:rPr>
              <w:t>, 0.01)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0.607</w:t>
            </w:r>
          </w:p>
        </w:tc>
      </w:tr>
      <w:tr w:rsidR="00CD4A75" w:rsidRPr="00FA508C" w:rsidTr="007727EF">
        <w:trPr>
          <w:trHeight w:val="454"/>
        </w:trPr>
        <w:tc>
          <w:tcPr>
            <w:tcW w:w="353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  <w:t>TCI</w:t>
            </w:r>
            <w:r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  <w:t>–</w:t>
            </w:r>
            <w:r w:rsidRPr="00FA508C"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  <w:t>SD</w:t>
            </w:r>
            <w:r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  <w:t xml:space="preserve"> score</w:t>
            </w:r>
            <w:r>
              <w:rPr>
                <w:rFonts w:ascii="Times New Roman" w:eastAsia="Meiryo" w:hAnsi="Times New Roman" w:cs="Times New Roman"/>
                <w:color w:val="000000" w:themeColor="text1"/>
                <w:szCs w:val="21"/>
                <w:vertAlign w:val="superscript"/>
              </w:rPr>
              <w:t>d)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ind w:right="322"/>
              <w:jc w:val="right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(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1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, 0.0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  <w:t>0.00</w:t>
            </w:r>
            <w:r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(–</w:t>
            </w:r>
            <w:r w:rsidRPr="00513B43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, 0.01)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0.287</w:t>
            </w:r>
          </w:p>
        </w:tc>
      </w:tr>
      <w:tr w:rsidR="00CD4A75" w:rsidRPr="00FA508C" w:rsidTr="007727EF">
        <w:trPr>
          <w:trHeight w:val="454"/>
        </w:trPr>
        <w:tc>
          <w:tcPr>
            <w:tcW w:w="353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Recruiting channel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: 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Indirect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ind w:right="322"/>
              <w:jc w:val="right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0.0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(–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26, 0.</w:t>
            </w: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75" w:rsidRPr="00FA508C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</w:pPr>
            <w:r w:rsidRPr="00FA508C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0.2</w:t>
            </w:r>
            <w:r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 UI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513B4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(–</w:t>
            </w:r>
            <w:r w:rsidRPr="00513B43">
              <w:rPr>
                <w:rFonts w:ascii="Times New Roman" w:hAnsi="Times New Roman" w:cs="Times New Roman"/>
              </w:rPr>
              <w:t>0.28</w:t>
            </w:r>
            <w:r>
              <w:rPr>
                <w:rFonts w:ascii="Times New Roman" w:hAnsi="Times New Roman" w:cs="Times New Roman"/>
              </w:rPr>
              <w:t>, 0.12)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D4A75" w:rsidRPr="00513B43" w:rsidRDefault="00CD4A75" w:rsidP="007727EF">
            <w:pPr>
              <w:adjustRightInd w:val="0"/>
              <w:snapToGrid w:val="0"/>
              <w:spacing w:line="360" w:lineRule="auto"/>
              <w:rPr>
                <w:rFonts w:ascii="Times New Roman" w:eastAsia="Meiryo" w:hAnsi="Times New Roman" w:cs="Times New Roman"/>
                <w:color w:val="000000" w:themeColor="text1"/>
                <w:szCs w:val="21"/>
              </w:rPr>
            </w:pPr>
            <w:r w:rsidRPr="00513B43">
              <w:rPr>
                <w:rFonts w:ascii="Times New Roman" w:hAnsi="Times New Roman" w:cs="Times New Roman"/>
              </w:rPr>
              <w:t>0.438</w:t>
            </w:r>
          </w:p>
        </w:tc>
      </w:tr>
    </w:tbl>
    <w:p w:rsidR="00CD4A75" w:rsidRDefault="00CD4A75" w:rsidP="00CD4A75">
      <w:pPr>
        <w:tabs>
          <w:tab w:val="left" w:pos="5387"/>
        </w:tabs>
        <w:adjustRightInd w:val="0"/>
        <w:snapToGrid w:val="0"/>
        <w:spacing w:line="360" w:lineRule="auto"/>
        <w:rPr>
          <w:rFonts w:ascii="Times New Roman" w:eastAsia="Meiryo" w:hAnsi="Times New Roman" w:cs="Times New Roman"/>
          <w:b/>
          <w:szCs w:val="21"/>
        </w:rPr>
      </w:pPr>
    </w:p>
    <w:p w:rsidR="00CD4A75" w:rsidRDefault="00CD4A75" w:rsidP="00CD4A75">
      <w:pPr>
        <w:tabs>
          <w:tab w:val="left" w:pos="5387"/>
        </w:tabs>
        <w:adjustRightInd w:val="0"/>
        <w:snapToGrid w:val="0"/>
        <w:spacing w:line="360" w:lineRule="auto"/>
        <w:rPr>
          <w:rStyle w:val="content"/>
          <w:rFonts w:ascii="Times New Roman" w:eastAsia="Arial" w:hAnsi="Times New Roman" w:cs="Times New Roman"/>
          <w:sz w:val="20"/>
          <w:szCs w:val="20"/>
          <w:lang w:val="en-AU"/>
        </w:rPr>
      </w:pPr>
      <w:proofErr w:type="gramStart"/>
      <w:r>
        <w:rPr>
          <w:rStyle w:val="content"/>
          <w:rFonts w:ascii="Times New Roman" w:eastAsia="Arial" w:hAnsi="Times New Roman" w:cs="Times New Roman"/>
          <w:sz w:val="20"/>
          <w:szCs w:val="20"/>
          <w:vertAlign w:val="superscript"/>
          <w:lang w:val="en-AU"/>
        </w:rPr>
        <w:t>a)</w:t>
      </w:r>
      <w:proofErr w:type="gramEnd"/>
      <w:r w:rsidRPr="004E0C66">
        <w:rPr>
          <w:rStyle w:val="content"/>
          <w:rFonts w:ascii="Times New Roman" w:eastAsia="Arial" w:hAnsi="Times New Roman" w:cs="Times New Roman"/>
          <w:sz w:val="20"/>
          <w:szCs w:val="20"/>
          <w:lang w:val="en-AU"/>
        </w:rPr>
        <w:t>MMAS</w:t>
      </w:r>
      <w:r>
        <w:rPr>
          <w:rStyle w:val="content"/>
          <w:rFonts w:ascii="Times New Roman" w:eastAsia="Arial" w:hAnsi="Times New Roman" w:cs="Times New Roman"/>
          <w:sz w:val="20"/>
          <w:szCs w:val="20"/>
          <w:lang w:val="en-AU"/>
        </w:rPr>
        <w:t>-8</w:t>
      </w:r>
      <w:r w:rsidRPr="004E0C66">
        <w:rPr>
          <w:rStyle w:val="content"/>
          <w:rFonts w:ascii="Times New Roman" w:eastAsia="Arial" w:hAnsi="Times New Roman" w:cs="Times New Roman"/>
          <w:sz w:val="20"/>
          <w:szCs w:val="20"/>
          <w:lang w:val="en-AU"/>
        </w:rPr>
        <w:t xml:space="preserve">: </w:t>
      </w:r>
      <w:r>
        <w:rPr>
          <w:rStyle w:val="content"/>
          <w:rFonts w:ascii="Times New Roman" w:eastAsia="Arial" w:hAnsi="Times New Roman" w:cs="Times New Roman"/>
          <w:sz w:val="20"/>
          <w:szCs w:val="20"/>
          <w:lang w:val="en-AU"/>
        </w:rPr>
        <w:t xml:space="preserve">8-item version of </w:t>
      </w:r>
      <w:proofErr w:type="spellStart"/>
      <w:r w:rsidRPr="004E0C66">
        <w:rPr>
          <w:rStyle w:val="content"/>
          <w:rFonts w:ascii="Times New Roman" w:eastAsia="Arial" w:hAnsi="Times New Roman" w:cs="Times New Roman"/>
          <w:sz w:val="20"/>
          <w:szCs w:val="20"/>
          <w:lang w:val="en-AU"/>
        </w:rPr>
        <w:t>Morisky</w:t>
      </w:r>
      <w:proofErr w:type="spellEnd"/>
      <w:r w:rsidRPr="004E0C66">
        <w:rPr>
          <w:rStyle w:val="content"/>
          <w:rFonts w:ascii="Times New Roman" w:eastAsia="Arial" w:hAnsi="Times New Roman" w:cs="Times New Roman"/>
          <w:sz w:val="20"/>
          <w:szCs w:val="20"/>
          <w:lang w:val="en-AU"/>
        </w:rPr>
        <w:t xml:space="preserve"> Medication Adherence Scale</w:t>
      </w:r>
      <w:r>
        <w:rPr>
          <w:rStyle w:val="content"/>
          <w:rFonts w:ascii="Times New Roman" w:eastAsia="Arial" w:hAnsi="Times New Roman" w:cs="Times New Roman"/>
          <w:sz w:val="20"/>
          <w:szCs w:val="20"/>
          <w:lang w:val="en-AU"/>
        </w:rPr>
        <w:t>.</w:t>
      </w:r>
    </w:p>
    <w:p w:rsidR="00CD4A75" w:rsidRPr="004E0C66" w:rsidRDefault="00CD4A75" w:rsidP="00CD4A75">
      <w:pPr>
        <w:tabs>
          <w:tab w:val="left" w:pos="5387"/>
        </w:tabs>
        <w:adjustRightInd w:val="0"/>
        <w:snapToGrid w:val="0"/>
        <w:spacing w:line="360" w:lineRule="auto"/>
        <w:rPr>
          <w:rFonts w:ascii="Times New Roman" w:eastAsia="Meiryo" w:hAnsi="Times New Roman" w:cs="Times New Roman"/>
        </w:rPr>
      </w:pPr>
      <w:proofErr w:type="gramStart"/>
      <w:r>
        <w:rPr>
          <w:rFonts w:eastAsia="Meiryo"/>
          <w:vertAlign w:val="superscript"/>
        </w:rPr>
        <w:t>b</w:t>
      </w:r>
      <w:r>
        <w:rPr>
          <w:rFonts w:ascii="Times New Roman" w:eastAsia="Meiryo" w:hAnsi="Times New Roman" w:cs="Times New Roman"/>
          <w:vertAlign w:val="superscript"/>
        </w:rPr>
        <w:t>)</w:t>
      </w:r>
      <w:proofErr w:type="gramEnd"/>
      <w:r>
        <w:rPr>
          <w:rFonts w:ascii="Times New Roman" w:eastAsia="Meiryo" w:hAnsi="Times New Roman" w:cs="Times New Roman"/>
        </w:rPr>
        <w:t>S</w:t>
      </w:r>
      <w:r w:rsidRPr="004E0C66">
        <w:rPr>
          <w:rFonts w:ascii="Times New Roman" w:eastAsia="Meiryo" w:hAnsi="Times New Roman" w:cs="Times New Roman"/>
        </w:rPr>
        <w:t>tandardized coefficient of regression model</w:t>
      </w:r>
      <w:r>
        <w:rPr>
          <w:rFonts w:ascii="Times New Roman" w:eastAsia="Meiryo" w:hAnsi="Times New Roman" w:cs="Times New Roman"/>
        </w:rPr>
        <w:t>.</w:t>
      </w:r>
    </w:p>
    <w:p w:rsidR="00CD4A75" w:rsidRDefault="00CD4A75" w:rsidP="00CD4A75">
      <w:pPr>
        <w:tabs>
          <w:tab w:val="left" w:pos="5387"/>
        </w:tabs>
        <w:adjustRightInd w:val="0"/>
        <w:snapToGrid w:val="0"/>
        <w:spacing w:line="360" w:lineRule="auto"/>
        <w:rPr>
          <w:rFonts w:ascii="Times New Roman" w:eastAsia="Meiryo" w:hAnsi="Times New Roman" w:cs="Times New Roman"/>
        </w:rPr>
      </w:pPr>
      <w:proofErr w:type="gramStart"/>
      <w:r>
        <w:rPr>
          <w:rFonts w:ascii="Times New Roman" w:eastAsia="Meiryo" w:hAnsi="Times New Roman" w:cs="Times New Roman"/>
          <w:vertAlign w:val="superscript"/>
        </w:rPr>
        <w:t>c)</w:t>
      </w:r>
      <w:r w:rsidRPr="004E0C66">
        <w:rPr>
          <w:rFonts w:ascii="Times New Roman" w:eastAsia="Meiryo" w:hAnsi="Times New Roman" w:cs="Times New Roman"/>
        </w:rPr>
        <w:t>TCI</w:t>
      </w:r>
      <w:proofErr w:type="gramEnd"/>
      <w:r w:rsidRPr="004E0C66">
        <w:rPr>
          <w:rFonts w:ascii="Times New Roman" w:eastAsia="Meiryo" w:hAnsi="Times New Roman" w:cs="Times New Roman"/>
        </w:rPr>
        <w:t xml:space="preserve">-HA: Harm Avoidance </w:t>
      </w:r>
      <w:r>
        <w:rPr>
          <w:rFonts w:ascii="Times New Roman" w:eastAsia="Meiryo" w:hAnsi="Times New Roman" w:cs="Times New Roman"/>
        </w:rPr>
        <w:t>in the</w:t>
      </w:r>
      <w:r w:rsidRPr="004E0C66">
        <w:rPr>
          <w:rFonts w:ascii="Times New Roman" w:eastAsia="Meiryo" w:hAnsi="Times New Roman" w:cs="Times New Roman"/>
        </w:rPr>
        <w:t xml:space="preserve"> Temperament and Character Inventory</w:t>
      </w:r>
      <w:r>
        <w:rPr>
          <w:rFonts w:ascii="Times New Roman" w:eastAsia="Meiryo" w:hAnsi="Times New Roman" w:cs="Times New Roman"/>
        </w:rPr>
        <w:t>.</w:t>
      </w:r>
    </w:p>
    <w:p w:rsidR="00AD703D" w:rsidRPr="00976FA0" w:rsidRDefault="00CD4A75" w:rsidP="00976FA0">
      <w:pPr>
        <w:tabs>
          <w:tab w:val="left" w:pos="5387"/>
        </w:tabs>
        <w:adjustRightInd w:val="0"/>
        <w:snapToGrid w:val="0"/>
        <w:spacing w:line="360" w:lineRule="auto"/>
        <w:rPr>
          <w:rFonts w:ascii="Times New Roman" w:eastAsia="Meiryo" w:hAnsi="Times New Roman" w:cs="Times New Roman"/>
        </w:rPr>
      </w:pPr>
      <w:proofErr w:type="gramStart"/>
      <w:r>
        <w:rPr>
          <w:rFonts w:ascii="Times New Roman" w:eastAsia="Meiryo" w:hAnsi="Times New Roman" w:cs="Times New Roman"/>
          <w:vertAlign w:val="superscript"/>
        </w:rPr>
        <w:t>d)</w:t>
      </w:r>
      <w:proofErr w:type="gramEnd"/>
      <w:r w:rsidRPr="004E0C66">
        <w:rPr>
          <w:rFonts w:ascii="Times New Roman" w:eastAsia="Meiryo" w:hAnsi="Times New Roman" w:cs="Times New Roman"/>
        </w:rPr>
        <w:t xml:space="preserve">TCI-SD: Self-directedness </w:t>
      </w:r>
      <w:r>
        <w:rPr>
          <w:rFonts w:ascii="Times New Roman" w:eastAsia="Meiryo" w:hAnsi="Times New Roman" w:cs="Times New Roman"/>
        </w:rPr>
        <w:t>in the</w:t>
      </w:r>
      <w:r w:rsidRPr="004E0C66">
        <w:rPr>
          <w:rFonts w:ascii="Times New Roman" w:eastAsia="Meiryo" w:hAnsi="Times New Roman" w:cs="Times New Roman"/>
        </w:rPr>
        <w:t xml:space="preserve"> Temperament and Character Inventory</w:t>
      </w:r>
      <w:r>
        <w:rPr>
          <w:rFonts w:ascii="Times New Roman" w:eastAsia="Meiryo" w:hAnsi="Times New Roman" w:cs="Times New Roman"/>
        </w:rPr>
        <w:t>.</w:t>
      </w:r>
      <w:bookmarkStart w:id="0" w:name="_GoBack"/>
      <w:bookmarkEnd w:id="0"/>
    </w:p>
    <w:sectPr w:rsidR="00AD703D" w:rsidRPr="00976FA0" w:rsidSect="004C2E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D4A75"/>
    <w:rsid w:val="004C2EA0"/>
    <w:rsid w:val="00976FA0"/>
    <w:rsid w:val="00AD703D"/>
    <w:rsid w:val="00B13FC3"/>
    <w:rsid w:val="00CD4A75"/>
    <w:rsid w:val="00EF6AD0"/>
    <w:rsid w:val="00F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75"/>
    <w:pPr>
      <w:widowControl w:val="0"/>
      <w:spacing w:after="0" w:line="240" w:lineRule="auto"/>
      <w:jc w:val="both"/>
    </w:pPr>
    <w:rPr>
      <w:rFonts w:ascii="Century" w:eastAsiaTheme="minorEastAsia" w:hAnsi="Century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表 (格子)1"/>
    <w:basedOn w:val="TableNormal"/>
    <w:next w:val="TableGrid"/>
    <w:uiPriority w:val="39"/>
    <w:rsid w:val="00CD4A75"/>
    <w:pPr>
      <w:spacing w:after="0" w:line="240" w:lineRule="auto"/>
      <w:jc w:val="center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efaultParagraphFont"/>
    <w:rsid w:val="00CD4A75"/>
  </w:style>
  <w:style w:type="table" w:styleId="TableGrid">
    <w:name w:val="Table Grid"/>
    <w:basedOn w:val="TableNormal"/>
    <w:uiPriority w:val="59"/>
    <w:rsid w:val="00CD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75"/>
    <w:pPr>
      <w:widowControl w:val="0"/>
      <w:spacing w:after="0" w:line="240" w:lineRule="auto"/>
      <w:jc w:val="both"/>
    </w:pPr>
    <w:rPr>
      <w:rFonts w:ascii="Century" w:eastAsiaTheme="minorEastAsia" w:hAnsi="Century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表 (格子)1"/>
    <w:basedOn w:val="TableNormal"/>
    <w:next w:val="TableGrid"/>
    <w:uiPriority w:val="39"/>
    <w:rsid w:val="00CD4A75"/>
    <w:pPr>
      <w:spacing w:after="0" w:line="240" w:lineRule="auto"/>
      <w:jc w:val="center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efaultParagraphFont"/>
    <w:rsid w:val="00CD4A75"/>
  </w:style>
  <w:style w:type="table" w:styleId="TableGrid">
    <w:name w:val="Table Grid"/>
    <w:basedOn w:val="TableNormal"/>
    <w:uiPriority w:val="59"/>
    <w:rsid w:val="00CD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RGERASOL</dc:creator>
  <cp:lastModifiedBy>Calumpang, Mario Jade</cp:lastModifiedBy>
  <cp:revision>4</cp:revision>
  <dcterms:created xsi:type="dcterms:W3CDTF">2018-06-02T13:30:00Z</dcterms:created>
  <dcterms:modified xsi:type="dcterms:W3CDTF">2018-06-08T22:44:00Z</dcterms:modified>
</cp:coreProperties>
</file>