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EF" w:rsidRPr="008F5E41" w:rsidRDefault="00285CEF" w:rsidP="0041505C">
      <w:pPr>
        <w:autoSpaceDE w:val="0"/>
        <w:autoSpaceDN w:val="0"/>
        <w:adjustRightInd w:val="0"/>
        <w:spacing w:line="240" w:lineRule="auto"/>
        <w:jc w:val="both"/>
        <w:rPr>
          <w:rFonts w:ascii="Times New Roman" w:hAnsi="Times New Roman" w:cs="Times New Roman"/>
          <w:bCs/>
          <w:sz w:val="20"/>
          <w:szCs w:val="20"/>
          <w:lang w:val="en-US"/>
        </w:rPr>
      </w:pPr>
      <w:bookmarkStart w:id="0" w:name="_GoBack"/>
      <w:bookmarkEnd w:id="0"/>
      <w:r w:rsidRPr="008F5E41">
        <w:rPr>
          <w:rFonts w:ascii="Times New Roman" w:hAnsi="Times New Roman" w:cs="Times New Roman"/>
          <w:bCs/>
          <w:sz w:val="20"/>
          <w:szCs w:val="20"/>
          <w:lang w:val="en-US"/>
        </w:rPr>
        <w:t>Inclusion and exclusion criteria (PICOS)</w:t>
      </w:r>
      <w:r w:rsidR="0041505C" w:rsidRPr="008F5E41">
        <w:rPr>
          <w:rFonts w:ascii="Times New Roman" w:hAnsi="Times New Roman" w:cs="Times New Roman"/>
          <w:bCs/>
          <w:sz w:val="20"/>
          <w:szCs w:val="20"/>
          <w:lang w:val="en-US"/>
        </w:rPr>
        <w:t xml:space="preserve"> </w:t>
      </w:r>
    </w:p>
    <w:tbl>
      <w:tblPr>
        <w:tblStyle w:val="Grigliatabella"/>
        <w:tblW w:w="0" w:type="auto"/>
        <w:tblLook w:val="04A0" w:firstRow="1" w:lastRow="0" w:firstColumn="1" w:lastColumn="0" w:noHBand="0" w:noVBand="1"/>
      </w:tblPr>
      <w:tblGrid>
        <w:gridCol w:w="3199"/>
        <w:gridCol w:w="3210"/>
        <w:gridCol w:w="3219"/>
      </w:tblGrid>
      <w:tr w:rsidR="008F5E41" w:rsidRPr="008F5E41" w:rsidTr="008F5E41">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b/>
                <w:sz w:val="20"/>
                <w:szCs w:val="20"/>
              </w:rPr>
              <w:t>Domain</w:t>
            </w:r>
          </w:p>
        </w:tc>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proofErr w:type="spellStart"/>
            <w:r w:rsidRPr="008F5E41">
              <w:rPr>
                <w:rFonts w:ascii="Times New Roman" w:hAnsi="Times New Roman" w:cs="Times New Roman"/>
                <w:b/>
                <w:sz w:val="20"/>
                <w:szCs w:val="20"/>
              </w:rPr>
              <w:t>Inclusion</w:t>
            </w:r>
            <w:proofErr w:type="spellEnd"/>
            <w:r w:rsidRPr="008F5E41">
              <w:rPr>
                <w:rFonts w:ascii="Times New Roman" w:hAnsi="Times New Roman" w:cs="Times New Roman"/>
                <w:b/>
                <w:sz w:val="20"/>
                <w:szCs w:val="20"/>
              </w:rPr>
              <w:t xml:space="preserve"> </w:t>
            </w:r>
            <w:proofErr w:type="spellStart"/>
            <w:r w:rsidRPr="008F5E41">
              <w:rPr>
                <w:rFonts w:ascii="Times New Roman" w:hAnsi="Times New Roman" w:cs="Times New Roman"/>
                <w:b/>
                <w:sz w:val="20"/>
                <w:szCs w:val="20"/>
              </w:rPr>
              <w:t>criteria</w:t>
            </w:r>
            <w:proofErr w:type="spellEnd"/>
          </w:p>
        </w:tc>
        <w:tc>
          <w:tcPr>
            <w:tcW w:w="3260"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proofErr w:type="spellStart"/>
            <w:r w:rsidRPr="008F5E41">
              <w:rPr>
                <w:rFonts w:ascii="Times New Roman" w:hAnsi="Times New Roman" w:cs="Times New Roman"/>
                <w:b/>
                <w:sz w:val="20"/>
                <w:szCs w:val="20"/>
              </w:rPr>
              <w:t>Exclusion</w:t>
            </w:r>
            <w:proofErr w:type="spellEnd"/>
            <w:r w:rsidRPr="008F5E41">
              <w:rPr>
                <w:rFonts w:ascii="Times New Roman" w:hAnsi="Times New Roman" w:cs="Times New Roman"/>
                <w:b/>
                <w:sz w:val="20"/>
                <w:szCs w:val="20"/>
              </w:rPr>
              <w:t xml:space="preserve"> </w:t>
            </w:r>
            <w:proofErr w:type="spellStart"/>
            <w:r w:rsidRPr="008F5E41">
              <w:rPr>
                <w:rFonts w:ascii="Times New Roman" w:hAnsi="Times New Roman" w:cs="Times New Roman"/>
                <w:b/>
                <w:sz w:val="20"/>
                <w:szCs w:val="20"/>
              </w:rPr>
              <w:t>criteria</w:t>
            </w:r>
            <w:proofErr w:type="spellEnd"/>
          </w:p>
        </w:tc>
      </w:tr>
      <w:tr w:rsidR="008F5E41" w:rsidRPr="008F5E41" w:rsidTr="008F5E41">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Population</w:t>
            </w:r>
          </w:p>
        </w:tc>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Social groups (18 years and older) with type 2 diabetes m</w:t>
            </w:r>
            <w:r w:rsidRPr="008F5E41">
              <w:rPr>
                <w:rFonts w:ascii="Times New Roman" w:hAnsi="Times New Roman" w:cs="Times New Roman" w:hint="eastAsia"/>
                <w:sz w:val="20"/>
                <w:szCs w:val="20"/>
                <w:lang w:val="en-US"/>
              </w:rPr>
              <w:t>ellitus of any duration of diagnosis</w:t>
            </w:r>
          </w:p>
        </w:tc>
        <w:tc>
          <w:tcPr>
            <w:tcW w:w="3260"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Children, adolescents or gestational diabetes</w:t>
            </w:r>
          </w:p>
          <w:p w:rsidR="008F5E41" w:rsidRPr="008F5E41" w:rsidRDefault="008F5E41" w:rsidP="008F5E41">
            <w:pPr>
              <w:autoSpaceDE w:val="0"/>
              <w:autoSpaceDN w:val="0"/>
              <w:adjustRightInd w:val="0"/>
              <w:jc w:val="both"/>
              <w:rPr>
                <w:rFonts w:ascii="Times New Roman" w:hAnsi="Times New Roman" w:cs="Times New Roman"/>
                <w:sz w:val="20"/>
                <w:szCs w:val="20"/>
                <w:lang w:val="en-US"/>
              </w:rPr>
            </w:pPr>
          </w:p>
        </w:tc>
      </w:tr>
      <w:tr w:rsidR="008F5E41" w:rsidRPr="008F5E41" w:rsidTr="008F5E41">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Intervention</w:t>
            </w:r>
          </w:p>
        </w:tc>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Single or multicomponent QI intervention aimed  to reduce inequalities in diabetes care</w:t>
            </w:r>
          </w:p>
        </w:tc>
        <w:tc>
          <w:tcPr>
            <w:tcW w:w="3260"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Addressed to primary prevention of the disease</w:t>
            </w:r>
          </w:p>
        </w:tc>
      </w:tr>
      <w:tr w:rsidR="008F5E41" w:rsidRPr="008F5E41" w:rsidTr="008F5E41">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Comparator</w:t>
            </w:r>
          </w:p>
        </w:tc>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proofErr w:type="gramStart"/>
            <w:r w:rsidRPr="008F5E41">
              <w:rPr>
                <w:rFonts w:ascii="Times New Roman" w:hAnsi="Times New Roman" w:cs="Times New Roman"/>
                <w:sz w:val="20"/>
                <w:szCs w:val="20"/>
                <w:lang w:val="en-US"/>
              </w:rPr>
              <w:t>usual</w:t>
            </w:r>
            <w:proofErr w:type="gramEnd"/>
            <w:r w:rsidRPr="008F5E41">
              <w:rPr>
                <w:rFonts w:ascii="Times New Roman" w:hAnsi="Times New Roman" w:cs="Times New Roman"/>
                <w:sz w:val="20"/>
                <w:szCs w:val="20"/>
                <w:lang w:val="en-US"/>
              </w:rPr>
              <w:t xml:space="preserve"> care, no treatment, waiting list control, or alternative interventions not included in QI definition.</w:t>
            </w:r>
          </w:p>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Usual care is likely to vary widely between settings. We defined usual care as any care that patient would receive if they have not been included in the experimental arm (i.e.,</w:t>
            </w:r>
            <w:proofErr w:type="spellStart"/>
            <w:r w:rsidRPr="008F5E41">
              <w:rPr>
                <w:rFonts w:ascii="Times New Roman" w:hAnsi="Times New Roman" w:cs="Times New Roman"/>
                <w:sz w:val="20"/>
                <w:szCs w:val="20"/>
                <w:lang w:val="en-US"/>
              </w:rPr>
              <w:t>routinecare</w:t>
            </w:r>
            <w:proofErr w:type="spellEnd"/>
            <w:r w:rsidRPr="008F5E41">
              <w:rPr>
                <w:rFonts w:ascii="Times New Roman" w:hAnsi="Times New Roman" w:cs="Times New Roman"/>
                <w:sz w:val="20"/>
                <w:szCs w:val="20"/>
                <w:lang w:val="en-US"/>
              </w:rPr>
              <w:t>)</w:t>
            </w:r>
          </w:p>
        </w:tc>
        <w:tc>
          <w:tcPr>
            <w:tcW w:w="3260"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p>
        </w:tc>
      </w:tr>
      <w:tr w:rsidR="008F5E41" w:rsidRPr="008F5E41" w:rsidTr="008F5E41">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Outcomes</w:t>
            </w:r>
          </w:p>
        </w:tc>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u w:val="single"/>
                <w:lang w:val="en-US"/>
              </w:rPr>
              <w:t>Primary outcomes</w:t>
            </w:r>
            <w:r w:rsidRPr="008F5E41">
              <w:rPr>
                <w:rFonts w:ascii="Times New Roman" w:hAnsi="Times New Roman" w:cs="Times New Roman"/>
                <w:sz w:val="20"/>
                <w:szCs w:val="20"/>
                <w:lang w:val="en-US"/>
              </w:rPr>
              <w:t xml:space="preserve">: </w:t>
            </w:r>
          </w:p>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 xml:space="preserve">1. </w:t>
            </w:r>
            <w:proofErr w:type="gramStart"/>
            <w:r w:rsidRPr="008F5E41">
              <w:rPr>
                <w:rFonts w:ascii="Times New Roman" w:hAnsi="Times New Roman" w:cs="Times New Roman"/>
                <w:sz w:val="20"/>
                <w:szCs w:val="20"/>
                <w:lang w:val="en-US"/>
              </w:rPr>
              <w:t>clinical</w:t>
            </w:r>
            <w:proofErr w:type="gramEnd"/>
            <w:r w:rsidRPr="008F5E41">
              <w:rPr>
                <w:rFonts w:ascii="Times New Roman" w:hAnsi="Times New Roman" w:cs="Times New Roman"/>
                <w:sz w:val="20"/>
                <w:szCs w:val="20"/>
                <w:lang w:val="en-US"/>
              </w:rPr>
              <w:t xml:space="preserve"> and laboratory parameters (change in Hb</w:t>
            </w:r>
            <w:r w:rsidRPr="008F5E41">
              <w:rPr>
                <w:rFonts w:ascii="Times New Roman" w:hAnsi="Times New Roman" w:cs="Times New Roman" w:hint="eastAsia"/>
                <w:sz w:val="20"/>
                <w:szCs w:val="20"/>
                <w:lang w:val="en-US"/>
              </w:rPr>
              <w:t>A1c</w:t>
            </w:r>
            <w:r w:rsidRPr="008F5E41">
              <w:rPr>
                <w:rFonts w:ascii="Times New Roman" w:hAnsi="Times New Roman" w:cs="Times New Roman"/>
                <w:sz w:val="20"/>
                <w:szCs w:val="20"/>
                <w:lang w:val="en-US"/>
              </w:rPr>
              <w:t xml:space="preserve"> level, </w:t>
            </w:r>
            <w:r w:rsidRPr="008F5E41">
              <w:rPr>
                <w:rFonts w:ascii="Times New Roman" w:hAnsi="Times New Roman" w:cs="Times New Roman" w:hint="eastAsia"/>
                <w:sz w:val="20"/>
                <w:szCs w:val="20"/>
                <w:lang w:val="en-US"/>
              </w:rPr>
              <w:t>systolic and diastolic blood pressure</w:t>
            </w:r>
            <w:r w:rsidRPr="008F5E41">
              <w:rPr>
                <w:rFonts w:ascii="Times New Roman" w:hAnsi="Times New Roman" w:cs="Times New Roman"/>
                <w:sz w:val="20"/>
                <w:szCs w:val="20"/>
                <w:lang w:val="en-US"/>
              </w:rPr>
              <w:t xml:space="preserve">, lipid levels, Body Mass Index - BMI) 2. </w:t>
            </w:r>
            <w:proofErr w:type="gramStart"/>
            <w:r w:rsidRPr="008F5E41">
              <w:rPr>
                <w:rFonts w:ascii="Times New Roman" w:hAnsi="Times New Roman" w:cs="Times New Roman"/>
                <w:sz w:val="20"/>
                <w:szCs w:val="20"/>
                <w:lang w:val="en-US"/>
              </w:rPr>
              <w:t>process</w:t>
            </w:r>
            <w:proofErr w:type="gramEnd"/>
            <w:r w:rsidRPr="008F5E41">
              <w:rPr>
                <w:rFonts w:ascii="Times New Roman" w:hAnsi="Times New Roman" w:cs="Times New Roman"/>
                <w:sz w:val="20"/>
                <w:szCs w:val="20"/>
                <w:lang w:val="en-US"/>
              </w:rPr>
              <w:t xml:space="preserve"> indicators or adherence to guidelines (HgA1c measure, blood pressure measure, foot exam, dilated eye exam, evidence-based patient/family education). </w:t>
            </w:r>
          </w:p>
          <w:p w:rsidR="008F5E41" w:rsidRPr="008F5E41" w:rsidRDefault="008F5E41" w:rsidP="008F5E41">
            <w:pPr>
              <w:autoSpaceDE w:val="0"/>
              <w:autoSpaceDN w:val="0"/>
              <w:adjustRightInd w:val="0"/>
              <w:jc w:val="both"/>
              <w:rPr>
                <w:rFonts w:ascii="Times New Roman" w:hAnsi="Times New Roman" w:cs="Times New Roman"/>
                <w:sz w:val="20"/>
                <w:szCs w:val="20"/>
                <w:u w:val="single"/>
                <w:lang w:val="en-US"/>
              </w:rPr>
            </w:pPr>
            <w:r w:rsidRPr="008F5E41">
              <w:rPr>
                <w:rFonts w:ascii="Times New Roman" w:hAnsi="Times New Roman" w:cs="Times New Roman"/>
                <w:sz w:val="20"/>
                <w:szCs w:val="20"/>
                <w:u w:val="single"/>
                <w:lang w:val="en-US"/>
              </w:rPr>
              <w:t>Secondary outcomes:</w:t>
            </w:r>
          </w:p>
          <w:p w:rsidR="008F5E41" w:rsidRPr="008F5E41" w:rsidRDefault="008F5E41" w:rsidP="008F5E41">
            <w:pPr>
              <w:pStyle w:val="Paragrafoelenco"/>
              <w:numPr>
                <w:ilvl w:val="0"/>
                <w:numId w:val="1"/>
              </w:numPr>
              <w:autoSpaceDE w:val="0"/>
              <w:autoSpaceDN w:val="0"/>
              <w:adjustRightInd w:val="0"/>
              <w:ind w:left="180" w:hanging="18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 xml:space="preserve">Measures of diabetes of </w:t>
            </w:r>
            <w:r w:rsidRPr="008F5E41">
              <w:rPr>
                <w:rFonts w:ascii="Open Sans" w:hAnsi="Open Sans"/>
                <w:color w:val="333333"/>
                <w:sz w:val="20"/>
                <w:szCs w:val="20"/>
                <w:shd w:val="clear" w:color="auto" w:fill="FFFFFF"/>
                <w:lang w:val="en-US"/>
              </w:rPr>
              <w:t xml:space="preserve">Self-management </w:t>
            </w:r>
            <w:proofErr w:type="spellStart"/>
            <w:r w:rsidRPr="008F5E41">
              <w:rPr>
                <w:rFonts w:ascii="Open Sans" w:hAnsi="Open Sans"/>
                <w:color w:val="333333"/>
                <w:sz w:val="20"/>
                <w:szCs w:val="20"/>
                <w:shd w:val="clear" w:color="auto" w:fill="FFFFFF"/>
                <w:lang w:val="en-US"/>
              </w:rPr>
              <w:t>behaviour</w:t>
            </w:r>
            <w:proofErr w:type="spellEnd"/>
            <w:r w:rsidRPr="008F5E41">
              <w:rPr>
                <w:rFonts w:ascii="Times New Roman" w:hAnsi="Times New Roman" w:cs="Times New Roman"/>
                <w:sz w:val="20"/>
                <w:szCs w:val="20"/>
                <w:lang w:val="en-US"/>
              </w:rPr>
              <w:t xml:space="preserve"> (home glucose monitoring, regulation of diet and exercise, diabetes knowledge, confidence and skills to control diabetes adherence to medications, attendance at office appointments when needed or as scheduled by the provider); </w:t>
            </w:r>
          </w:p>
          <w:p w:rsidR="008F5E41" w:rsidRPr="008F5E41" w:rsidRDefault="008F5E41" w:rsidP="008F5E41">
            <w:pPr>
              <w:pStyle w:val="Paragrafoelenco"/>
              <w:numPr>
                <w:ilvl w:val="0"/>
                <w:numId w:val="1"/>
              </w:numPr>
              <w:autoSpaceDE w:val="0"/>
              <w:autoSpaceDN w:val="0"/>
              <w:adjustRightInd w:val="0"/>
              <w:ind w:left="180" w:hanging="180"/>
              <w:jc w:val="both"/>
              <w:rPr>
                <w:rFonts w:ascii="Times New Roman" w:hAnsi="Times New Roman" w:cs="Times New Roman"/>
                <w:sz w:val="20"/>
                <w:szCs w:val="20"/>
                <w:lang w:val="en-US"/>
              </w:rPr>
            </w:pPr>
            <w:proofErr w:type="gramStart"/>
            <w:r w:rsidRPr="008F5E41">
              <w:rPr>
                <w:rFonts w:ascii="Times New Roman" w:hAnsi="Times New Roman" w:cs="Times New Roman"/>
                <w:sz w:val="20"/>
                <w:szCs w:val="20"/>
                <w:lang w:val="en-US"/>
              </w:rPr>
              <w:t>clinical</w:t>
            </w:r>
            <w:proofErr w:type="gramEnd"/>
            <w:r w:rsidRPr="008F5E41">
              <w:rPr>
                <w:rFonts w:ascii="Times New Roman" w:hAnsi="Times New Roman" w:cs="Times New Roman"/>
                <w:sz w:val="20"/>
                <w:szCs w:val="20"/>
                <w:lang w:val="en-US"/>
              </w:rPr>
              <w:t xml:space="preserve"> outcomes (diabetes complications, avoidable hospital admissions, emergency admission and death).</w:t>
            </w:r>
          </w:p>
        </w:tc>
        <w:tc>
          <w:tcPr>
            <w:tcW w:w="3260"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p>
        </w:tc>
      </w:tr>
      <w:tr w:rsidR="008F5E41" w:rsidRPr="008F5E41" w:rsidTr="008F5E41">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Setting</w:t>
            </w:r>
          </w:p>
        </w:tc>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Primary care</w:t>
            </w:r>
          </w:p>
        </w:tc>
        <w:tc>
          <w:tcPr>
            <w:tcW w:w="3260"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 xml:space="preserve">Hospital/emergency care setting or at a specialty clinic </w:t>
            </w:r>
          </w:p>
        </w:tc>
      </w:tr>
      <w:tr w:rsidR="008F5E41" w:rsidRPr="008F5E41" w:rsidTr="008F5E41">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bCs/>
                <w:sz w:val="20"/>
                <w:szCs w:val="20"/>
                <w:lang w:val="en-US"/>
              </w:rPr>
              <w:t>Study</w:t>
            </w:r>
          </w:p>
        </w:tc>
        <w:tc>
          <w:tcPr>
            <w:tcW w:w="3259"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proofErr w:type="spellStart"/>
            <w:r w:rsidRPr="008F5E41">
              <w:rPr>
                <w:rFonts w:ascii="Times New Roman" w:hAnsi="Times New Roman" w:cs="Times New Roman"/>
                <w:bCs/>
                <w:sz w:val="20"/>
                <w:szCs w:val="20"/>
                <w:lang w:val="en-US"/>
              </w:rPr>
              <w:t>Randomised</w:t>
            </w:r>
            <w:proofErr w:type="spellEnd"/>
            <w:r w:rsidRPr="008F5E41">
              <w:rPr>
                <w:rFonts w:ascii="Times New Roman" w:hAnsi="Times New Roman" w:cs="Times New Roman"/>
                <w:bCs/>
                <w:sz w:val="20"/>
                <w:szCs w:val="20"/>
                <w:lang w:val="en-US"/>
              </w:rPr>
              <w:t xml:space="preserve"> controlled trials (cluster or individual) with a control group</w:t>
            </w:r>
          </w:p>
        </w:tc>
        <w:tc>
          <w:tcPr>
            <w:tcW w:w="3260" w:type="dxa"/>
          </w:tcPr>
          <w:p w:rsidR="008F5E41" w:rsidRPr="008F5E41" w:rsidRDefault="008F5E41" w:rsidP="008F5E41">
            <w:pPr>
              <w:autoSpaceDE w:val="0"/>
              <w:autoSpaceDN w:val="0"/>
              <w:adjustRightInd w:val="0"/>
              <w:jc w:val="both"/>
              <w:rPr>
                <w:rFonts w:ascii="Times New Roman" w:hAnsi="Times New Roman" w:cs="Times New Roman"/>
                <w:sz w:val="20"/>
                <w:szCs w:val="20"/>
                <w:lang w:val="en-US"/>
              </w:rPr>
            </w:pPr>
            <w:r w:rsidRPr="008F5E41">
              <w:rPr>
                <w:rFonts w:ascii="Times New Roman" w:hAnsi="Times New Roman" w:cs="Times New Roman"/>
                <w:sz w:val="20"/>
                <w:szCs w:val="20"/>
                <w:lang w:val="en-US"/>
              </w:rPr>
              <w:t>Trials including less than 50 participants</w:t>
            </w:r>
          </w:p>
        </w:tc>
      </w:tr>
    </w:tbl>
    <w:p w:rsidR="008F5E41" w:rsidRDefault="008F5E41" w:rsidP="0041505C">
      <w:pPr>
        <w:autoSpaceDE w:val="0"/>
        <w:autoSpaceDN w:val="0"/>
        <w:adjustRightInd w:val="0"/>
        <w:spacing w:line="240" w:lineRule="auto"/>
        <w:jc w:val="both"/>
        <w:rPr>
          <w:rFonts w:ascii="Times New Roman" w:hAnsi="Times New Roman" w:cs="Times New Roman"/>
          <w:bCs/>
          <w:lang w:val="en-US"/>
        </w:rPr>
      </w:pPr>
    </w:p>
    <w:p w:rsidR="0041505C" w:rsidRDefault="0041505C" w:rsidP="00285CEF">
      <w:pPr>
        <w:autoSpaceDE w:val="0"/>
        <w:autoSpaceDN w:val="0"/>
        <w:adjustRightInd w:val="0"/>
        <w:jc w:val="both"/>
        <w:rPr>
          <w:rFonts w:ascii="Times New Roman" w:hAnsi="Times New Roman" w:cs="Times New Roman"/>
          <w:bCs/>
          <w:lang w:val="en-US"/>
        </w:rPr>
      </w:pPr>
    </w:p>
    <w:p w:rsidR="00370F68" w:rsidRPr="00407918" w:rsidRDefault="00370F68" w:rsidP="00285CEF">
      <w:pPr>
        <w:autoSpaceDE w:val="0"/>
        <w:autoSpaceDN w:val="0"/>
        <w:adjustRightInd w:val="0"/>
        <w:jc w:val="both"/>
        <w:rPr>
          <w:rFonts w:ascii="Times New Roman" w:hAnsi="Times New Roman" w:cs="Times New Roman"/>
          <w:b/>
          <w:bCs/>
          <w:lang w:val="en-US"/>
        </w:rPr>
      </w:pPr>
    </w:p>
    <w:sectPr w:rsidR="00370F68" w:rsidRPr="00407918" w:rsidSect="00AF16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5318B"/>
    <w:multiLevelType w:val="hybridMultilevel"/>
    <w:tmpl w:val="7DD86A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EF"/>
    <w:rsid w:val="00285CEF"/>
    <w:rsid w:val="00352BCF"/>
    <w:rsid w:val="00370F68"/>
    <w:rsid w:val="00397C66"/>
    <w:rsid w:val="0041505C"/>
    <w:rsid w:val="004F7032"/>
    <w:rsid w:val="0074720A"/>
    <w:rsid w:val="0079217F"/>
    <w:rsid w:val="00861A56"/>
    <w:rsid w:val="008F5E41"/>
    <w:rsid w:val="00971037"/>
    <w:rsid w:val="00AF1657"/>
    <w:rsid w:val="00C30536"/>
    <w:rsid w:val="00F940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01E21-F55D-4C34-AC04-C3A79576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5CE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CEF"/>
    <w:pPr>
      <w:ind w:left="720"/>
      <w:contextualSpacing/>
    </w:pPr>
  </w:style>
  <w:style w:type="table" w:styleId="Grigliatabella">
    <w:name w:val="Table Grid"/>
    <w:basedOn w:val="Tabellanormale"/>
    <w:uiPriority w:val="59"/>
    <w:rsid w:val="00285CEF"/>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bargagli</dc:creator>
  <cp:lastModifiedBy>vecchi</cp:lastModifiedBy>
  <cp:revision>3</cp:revision>
  <dcterms:created xsi:type="dcterms:W3CDTF">2018-02-06T15:34:00Z</dcterms:created>
  <dcterms:modified xsi:type="dcterms:W3CDTF">2018-02-12T12:17:00Z</dcterms:modified>
</cp:coreProperties>
</file>