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742"/>
        <w:gridCol w:w="2070"/>
        <w:gridCol w:w="5244"/>
        <w:gridCol w:w="1560"/>
      </w:tblGrid>
      <w:tr w:rsidR="0046635F" w:rsidRPr="0093774F" w:rsidTr="008100DD">
        <w:trPr>
          <w:trHeight w:val="209"/>
        </w:trPr>
        <w:tc>
          <w:tcPr>
            <w:tcW w:w="1702" w:type="dxa"/>
            <w:shd w:val="clear" w:color="auto" w:fill="auto"/>
          </w:tcPr>
          <w:p w:rsidR="0046635F" w:rsidRPr="0093774F" w:rsidRDefault="0046635F" w:rsidP="0046635F">
            <w:pPr>
              <w:rPr>
                <w:b/>
                <w:sz w:val="18"/>
                <w:szCs w:val="18"/>
              </w:rPr>
            </w:pPr>
            <w:bookmarkStart w:id="0" w:name="_GoBack"/>
            <w:bookmarkEnd w:id="0"/>
            <w:r w:rsidRPr="0093774F">
              <w:rPr>
                <w:b/>
                <w:sz w:val="18"/>
                <w:szCs w:val="18"/>
              </w:rPr>
              <w:t xml:space="preserve">Study reference </w:t>
            </w:r>
            <w:r w:rsidRPr="0093774F">
              <w:rPr>
                <w:b/>
                <w:i/>
                <w:sz w:val="18"/>
                <w:szCs w:val="18"/>
              </w:rPr>
              <w:t>Location</w:t>
            </w:r>
          </w:p>
        </w:tc>
        <w:tc>
          <w:tcPr>
            <w:tcW w:w="3742" w:type="dxa"/>
            <w:shd w:val="clear" w:color="auto" w:fill="auto"/>
          </w:tcPr>
          <w:p w:rsidR="0046635F" w:rsidRPr="0093774F" w:rsidRDefault="0046635F" w:rsidP="0046635F">
            <w:pPr>
              <w:rPr>
                <w:b/>
                <w:sz w:val="18"/>
                <w:szCs w:val="18"/>
              </w:rPr>
            </w:pPr>
            <w:r w:rsidRPr="0093774F">
              <w:rPr>
                <w:b/>
                <w:sz w:val="18"/>
                <w:szCs w:val="18"/>
              </w:rPr>
              <w:t>Study design</w:t>
            </w:r>
          </w:p>
        </w:tc>
        <w:tc>
          <w:tcPr>
            <w:tcW w:w="2070" w:type="dxa"/>
            <w:shd w:val="clear" w:color="auto" w:fill="auto"/>
          </w:tcPr>
          <w:p w:rsidR="0046635F" w:rsidRPr="0093774F" w:rsidRDefault="0046635F" w:rsidP="008D7547">
            <w:pPr>
              <w:rPr>
                <w:b/>
                <w:sz w:val="18"/>
                <w:szCs w:val="18"/>
              </w:rPr>
            </w:pPr>
            <w:r w:rsidRPr="0093774F">
              <w:rPr>
                <w:b/>
                <w:sz w:val="18"/>
                <w:szCs w:val="18"/>
              </w:rPr>
              <w:t>AKI definition</w:t>
            </w:r>
          </w:p>
        </w:tc>
        <w:tc>
          <w:tcPr>
            <w:tcW w:w="5244" w:type="dxa"/>
            <w:shd w:val="clear" w:color="auto" w:fill="auto"/>
          </w:tcPr>
          <w:p w:rsidR="0046635F" w:rsidRPr="0093774F" w:rsidRDefault="0046635F" w:rsidP="008D7547">
            <w:pPr>
              <w:rPr>
                <w:b/>
                <w:sz w:val="18"/>
                <w:szCs w:val="18"/>
              </w:rPr>
            </w:pPr>
            <w:r w:rsidRPr="0093774F">
              <w:rPr>
                <w:b/>
                <w:sz w:val="18"/>
                <w:szCs w:val="18"/>
              </w:rPr>
              <w:t>Key results and conclusions</w:t>
            </w:r>
          </w:p>
        </w:tc>
        <w:tc>
          <w:tcPr>
            <w:tcW w:w="1560" w:type="dxa"/>
            <w:shd w:val="clear" w:color="auto" w:fill="auto"/>
          </w:tcPr>
          <w:p w:rsidR="0046635F" w:rsidRPr="0093774F" w:rsidRDefault="0046635F" w:rsidP="008D7547">
            <w:pPr>
              <w:rPr>
                <w:b/>
                <w:sz w:val="18"/>
                <w:szCs w:val="18"/>
              </w:rPr>
            </w:pPr>
            <w:r w:rsidRPr="0093774F">
              <w:rPr>
                <w:b/>
                <w:sz w:val="18"/>
                <w:szCs w:val="18"/>
              </w:rPr>
              <w:t>Haemodialysis available</w:t>
            </w:r>
          </w:p>
        </w:tc>
      </w:tr>
      <w:tr w:rsidR="0046635F" w:rsidRPr="0093774F" w:rsidTr="008100DD">
        <w:trPr>
          <w:trHeight w:val="418"/>
        </w:trPr>
        <w:tc>
          <w:tcPr>
            <w:tcW w:w="1702" w:type="dxa"/>
            <w:shd w:val="clear" w:color="auto" w:fill="auto"/>
          </w:tcPr>
          <w:p w:rsidR="0046635F" w:rsidRPr="0093774F" w:rsidRDefault="0046635F" w:rsidP="008D7547">
            <w:pPr>
              <w:rPr>
                <w:sz w:val="18"/>
                <w:szCs w:val="18"/>
              </w:rPr>
            </w:pPr>
            <w:proofErr w:type="spellStart"/>
            <w:r w:rsidRPr="0093774F">
              <w:rPr>
                <w:sz w:val="18"/>
                <w:szCs w:val="18"/>
              </w:rPr>
              <w:t>Kabbali</w:t>
            </w:r>
            <w:proofErr w:type="spellEnd"/>
            <w:r w:rsidRPr="0093774F">
              <w:rPr>
                <w:sz w:val="18"/>
                <w:szCs w:val="18"/>
              </w:rPr>
              <w:t xml:space="preserve"> 2015</w:t>
            </w:r>
          </w:p>
          <w:p w:rsidR="0046635F" w:rsidRPr="0093774F" w:rsidRDefault="0046635F" w:rsidP="008D7547">
            <w:pPr>
              <w:rPr>
                <w:i/>
                <w:sz w:val="18"/>
                <w:szCs w:val="18"/>
              </w:rPr>
            </w:pPr>
            <w:r w:rsidRPr="0093774F">
              <w:rPr>
                <w:i/>
                <w:sz w:val="18"/>
                <w:szCs w:val="18"/>
              </w:rPr>
              <w:t>Fez, Morocco</w:t>
            </w:r>
            <w:r w:rsidR="008100DD" w:rsidRPr="0093774F">
              <w:rPr>
                <w:i/>
                <w:sz w:val="18"/>
                <w:szCs w:val="18"/>
              </w:rPr>
              <w:fldChar w:fldCharType="begin" w:fldLock="1"/>
            </w:r>
            <w:r w:rsidR="00A96916">
              <w:rPr>
                <w:i/>
                <w:sz w:val="18"/>
                <w:szCs w:val="18"/>
              </w:rPr>
              <w:instrText>ADDIN CSL_CITATION { "citationItems" : [ { "id" : "ITEM-1", "itemData" : { "author" : [ { "dropping-particle" : "", "family" : "Kabbali", "given" : "Nadia", "non-dropping-particle" : "", "parse-names" : false, "suffix" : "" }, { "dropping-particle" : "", "family" : "Mikou", "given" : "Souad", "non-dropping-particle" : "", "parse-names" : false, "suffix" : "" }, { "dropping-particle" : "El", "family" : "Bardai", "given" : "Ghita", "non-dropping-particle" : "", "parse-names" : false, "suffix" : "" }, { "dropping-particle" : "", "family" : "Najdi", "given" : "Adil", "non-dropping-particle" : "", "parse-names" : false, "suffix" : "" }, { "dropping-particle" : "", "family" : "Ezziani", "given" : "Meriem", "non-dropping-particle" : "", "parse-names" : false, "suffix" : "" }, { "dropping-particle" : "", "family" : "Zahra", "given" : "Fatima", "non-dropping-particle" : "", "parse-names" : false, "suffix" : "" } ], "id" : "ITEM-1", "issue" : "1", "issued" : { "date-parts" : [ [ "2015" ] ] }, "note" : "NULL", "page" : "153-160", "title" : "of Kidney Diseases and Transplantation Renal Data from the Arab World Eligibility for Renal Transplantation : A Moroccan Interregional Survey", "type" : "article-journal", "volume" : "26" }, "uris" : [ "http://www.mendeley.com/documents/?uuid=86d79947-f847-43e7-9861-4caf3829b2fd" ] } ], "mendeley" : { "formattedCitation" : "[1]", "plainTextFormattedCitation" : "[1]", "previouslyFormattedCitation" : "(1)" }, "properties" : { "noteIndex" : 0 }, "schema" : "https://github.com/citation-style-language/schema/raw/master/csl-citation.json" }</w:instrText>
            </w:r>
            <w:r w:rsidR="008100DD" w:rsidRPr="0093774F">
              <w:rPr>
                <w:i/>
                <w:sz w:val="18"/>
                <w:szCs w:val="18"/>
              </w:rPr>
              <w:fldChar w:fldCharType="separate"/>
            </w:r>
            <w:r w:rsidR="00A96916" w:rsidRPr="00A96916">
              <w:rPr>
                <w:noProof/>
                <w:sz w:val="18"/>
                <w:szCs w:val="18"/>
              </w:rPr>
              <w:t>[1]</w:t>
            </w:r>
            <w:r w:rsidR="008100DD" w:rsidRPr="0093774F">
              <w:rPr>
                <w:i/>
                <w:sz w:val="18"/>
                <w:szCs w:val="18"/>
              </w:rPr>
              <w:fldChar w:fldCharType="end"/>
            </w:r>
          </w:p>
        </w:tc>
        <w:tc>
          <w:tcPr>
            <w:tcW w:w="3742" w:type="dxa"/>
            <w:shd w:val="clear" w:color="auto" w:fill="auto"/>
          </w:tcPr>
          <w:p w:rsidR="0046635F" w:rsidRPr="0093774F" w:rsidRDefault="0046635F" w:rsidP="008D7547">
            <w:pPr>
              <w:rPr>
                <w:sz w:val="18"/>
                <w:szCs w:val="18"/>
              </w:rPr>
            </w:pPr>
            <w:r w:rsidRPr="0093774F">
              <w:rPr>
                <w:sz w:val="18"/>
                <w:szCs w:val="18"/>
              </w:rPr>
              <w:t>National prospective study over 6 months</w:t>
            </w:r>
          </w:p>
        </w:tc>
        <w:tc>
          <w:tcPr>
            <w:tcW w:w="2070" w:type="dxa"/>
            <w:shd w:val="clear" w:color="auto" w:fill="auto"/>
          </w:tcPr>
          <w:p w:rsidR="0046635F" w:rsidRPr="0093774F" w:rsidRDefault="0046635F" w:rsidP="008D7547">
            <w:pPr>
              <w:rPr>
                <w:sz w:val="18"/>
                <w:szCs w:val="18"/>
              </w:rPr>
            </w:pPr>
            <w:r w:rsidRPr="0093774F">
              <w:rPr>
                <w:sz w:val="18"/>
                <w:szCs w:val="18"/>
              </w:rPr>
              <w:t>RIFLE</w:t>
            </w:r>
          </w:p>
        </w:tc>
        <w:tc>
          <w:tcPr>
            <w:tcW w:w="5244" w:type="dxa"/>
            <w:shd w:val="clear" w:color="auto" w:fill="auto"/>
          </w:tcPr>
          <w:p w:rsidR="0046635F" w:rsidRPr="0093774F" w:rsidRDefault="0046635F" w:rsidP="008D7547">
            <w:pPr>
              <w:rPr>
                <w:sz w:val="18"/>
                <w:szCs w:val="18"/>
              </w:rPr>
            </w:pPr>
            <w:r w:rsidRPr="0093774F">
              <w:rPr>
                <w:sz w:val="18"/>
                <w:szCs w:val="18"/>
              </w:rPr>
              <w:t xml:space="preserve">44 AKI patients; aetiologies: preeclampsia (64%), haemorrhagic shock (14%), sepsis (11%). </w:t>
            </w:r>
            <w:r w:rsidR="009E1D70" w:rsidRPr="0093774F">
              <w:rPr>
                <w:sz w:val="18"/>
                <w:szCs w:val="18"/>
              </w:rPr>
              <w:t>93% 3</w:t>
            </w:r>
            <w:r w:rsidR="009E1D70" w:rsidRPr="0093774F">
              <w:rPr>
                <w:sz w:val="18"/>
                <w:szCs w:val="18"/>
                <w:vertAlign w:val="superscript"/>
              </w:rPr>
              <w:t>rd</w:t>
            </w:r>
            <w:r w:rsidR="009E1D70" w:rsidRPr="0093774F">
              <w:rPr>
                <w:sz w:val="18"/>
                <w:szCs w:val="18"/>
              </w:rPr>
              <w:t xml:space="preserve"> trimester/postpartum. </w:t>
            </w:r>
            <w:r w:rsidRPr="0093774F">
              <w:rPr>
                <w:sz w:val="18"/>
                <w:szCs w:val="18"/>
              </w:rPr>
              <w:t>Maternal mortality 11.4%</w:t>
            </w:r>
          </w:p>
        </w:tc>
        <w:tc>
          <w:tcPr>
            <w:tcW w:w="1560" w:type="dxa"/>
            <w:shd w:val="clear" w:color="auto" w:fill="auto"/>
          </w:tcPr>
          <w:p w:rsidR="0046635F" w:rsidRPr="0093774F" w:rsidRDefault="0046635F" w:rsidP="008D7547">
            <w:pPr>
              <w:rPr>
                <w:sz w:val="18"/>
                <w:szCs w:val="18"/>
              </w:rPr>
            </w:pPr>
            <w:r w:rsidRPr="0093774F">
              <w:rPr>
                <w:sz w:val="18"/>
                <w:szCs w:val="18"/>
              </w:rPr>
              <w:t>Yes</w:t>
            </w:r>
          </w:p>
        </w:tc>
      </w:tr>
      <w:tr w:rsidR="0046635F" w:rsidRPr="0093774F" w:rsidTr="008100DD">
        <w:trPr>
          <w:trHeight w:val="404"/>
        </w:trPr>
        <w:tc>
          <w:tcPr>
            <w:tcW w:w="1702" w:type="dxa"/>
            <w:shd w:val="clear" w:color="auto" w:fill="auto"/>
          </w:tcPr>
          <w:p w:rsidR="0046635F" w:rsidRPr="0093774F" w:rsidRDefault="0046635F" w:rsidP="008D7547">
            <w:pPr>
              <w:rPr>
                <w:sz w:val="18"/>
                <w:szCs w:val="18"/>
              </w:rPr>
            </w:pPr>
            <w:proofErr w:type="spellStart"/>
            <w:r w:rsidRPr="0093774F">
              <w:rPr>
                <w:sz w:val="18"/>
                <w:szCs w:val="18"/>
              </w:rPr>
              <w:t>Bentata</w:t>
            </w:r>
            <w:proofErr w:type="spellEnd"/>
            <w:r w:rsidRPr="0093774F">
              <w:rPr>
                <w:sz w:val="18"/>
                <w:szCs w:val="18"/>
              </w:rPr>
              <w:t xml:space="preserve"> 2015</w:t>
            </w:r>
          </w:p>
          <w:p w:rsidR="0046635F" w:rsidRPr="0093774F" w:rsidRDefault="0046635F" w:rsidP="008D7547">
            <w:pPr>
              <w:rPr>
                <w:i/>
                <w:sz w:val="18"/>
                <w:szCs w:val="18"/>
              </w:rPr>
            </w:pPr>
            <w:r w:rsidRPr="0093774F">
              <w:rPr>
                <w:i/>
                <w:sz w:val="18"/>
                <w:szCs w:val="18"/>
              </w:rPr>
              <w:t>Oujda, Morocco</w:t>
            </w:r>
            <w:r w:rsidR="008100DD" w:rsidRPr="0093774F">
              <w:rPr>
                <w:i/>
                <w:sz w:val="18"/>
                <w:szCs w:val="18"/>
              </w:rPr>
              <w:fldChar w:fldCharType="begin" w:fldLock="1"/>
            </w:r>
            <w:r w:rsidR="00A96916">
              <w:rPr>
                <w:i/>
                <w:sz w:val="18"/>
                <w:szCs w:val="18"/>
              </w:rPr>
              <w:instrText>ADDIN CSL_CITATION { "citationItems" : [ { "id" : "ITEM-1", "itemData" : { "DOI" : "10.1007/s00134-014-3626-8", "ISBN" : "2126612899", "ISSN" : "14321238", "PMID" : "25567383", "author" : [ { "dropping-particle" : "", "family" : "Bentata", "given" : "Y.", "non-dropping-particle" : "", "parse-names" : false, "suffix" : "" }, { "dropping-particle" : "", "family" : "Madani", "given" : "H.", "non-dropping-particle" : "", "parse-names" : false, "suffix" : "" }, { "dropping-particle" : "", "family" : "Berkhli", "given" : "H.", "non-dropping-particle" : "", "parse-names" : false, "suffix" : "" }, { "dropping-particle" : "", "family" : "Haddiya", "given" : "I.", "non-dropping-particle" : "", "parse-names" : false, "suffix" : "" }, { "dropping-particle" : "", "family" : "Saadi", "given" : "H.", "non-dropping-particle" : "", "parse-names" : false, "suffix" : "" }, { "dropping-particle" : "", "family" : "Mimouni", "given" : "A.", "non-dropping-particle" : "", "parse-names" : false, "suffix" : "" }, { "dropping-particle" : "", "family" : "Housni", "given" : "B.", "non-dropping-particle" : "", "parse-names" : false, "suffix" : "" } ], "container-title" : "Intensive Care Medicine", "id" : "ITEM-1", "issue" : "3", "issued" : { "date-parts" : [ [ "2015" ] ] }, "note" : "NULL", "page" : "555-556", "title" : "Acute kidney injury according to KDIGO stages and maternal mortality in the intensive care unit", "type" : "article-journal", "volume" : "41" }, "uris" : [ "http://www.mendeley.com/documents/?uuid=948ed2f4-48df-46ba-af12-d36640aa97f8" ] } ], "mendeley" : { "formattedCitation" : "[2]", "plainTextFormattedCitation" : "[2]", "previouslyFormattedCitation" : "(2)" }, "properties" : { "noteIndex" : 0 }, "schema" : "https://github.com/citation-style-language/schema/raw/master/csl-citation.json" }</w:instrText>
            </w:r>
            <w:r w:rsidR="008100DD" w:rsidRPr="0093774F">
              <w:rPr>
                <w:i/>
                <w:sz w:val="18"/>
                <w:szCs w:val="18"/>
              </w:rPr>
              <w:fldChar w:fldCharType="separate"/>
            </w:r>
            <w:r w:rsidR="00A96916" w:rsidRPr="00A96916">
              <w:rPr>
                <w:noProof/>
                <w:sz w:val="18"/>
                <w:szCs w:val="18"/>
              </w:rPr>
              <w:t>[2]</w:t>
            </w:r>
            <w:r w:rsidR="008100DD" w:rsidRPr="0093774F">
              <w:rPr>
                <w:i/>
                <w:sz w:val="18"/>
                <w:szCs w:val="18"/>
              </w:rPr>
              <w:fldChar w:fldCharType="end"/>
            </w:r>
          </w:p>
        </w:tc>
        <w:tc>
          <w:tcPr>
            <w:tcW w:w="3742" w:type="dxa"/>
            <w:shd w:val="clear" w:color="auto" w:fill="auto"/>
          </w:tcPr>
          <w:p w:rsidR="0046635F" w:rsidRPr="0093774F" w:rsidRDefault="0046635F" w:rsidP="008D7547">
            <w:pPr>
              <w:rPr>
                <w:sz w:val="18"/>
                <w:szCs w:val="18"/>
              </w:rPr>
            </w:pPr>
            <w:r w:rsidRPr="0093774F">
              <w:rPr>
                <w:sz w:val="18"/>
                <w:szCs w:val="18"/>
              </w:rPr>
              <w:t>Retrospective study over 7 years in ICU patients &gt;20 weeks gestation or &lt;7 days postpartum</w:t>
            </w:r>
          </w:p>
        </w:tc>
        <w:tc>
          <w:tcPr>
            <w:tcW w:w="2070" w:type="dxa"/>
            <w:shd w:val="clear" w:color="auto" w:fill="auto"/>
          </w:tcPr>
          <w:p w:rsidR="0046635F" w:rsidRPr="0093774F" w:rsidRDefault="0046635F" w:rsidP="008D7547">
            <w:pPr>
              <w:rPr>
                <w:sz w:val="18"/>
                <w:szCs w:val="18"/>
              </w:rPr>
            </w:pPr>
            <w:r w:rsidRPr="0093774F">
              <w:rPr>
                <w:sz w:val="18"/>
                <w:szCs w:val="18"/>
              </w:rPr>
              <w:t>KDIGO</w:t>
            </w:r>
          </w:p>
        </w:tc>
        <w:tc>
          <w:tcPr>
            <w:tcW w:w="5244" w:type="dxa"/>
            <w:shd w:val="clear" w:color="auto" w:fill="auto"/>
          </w:tcPr>
          <w:p w:rsidR="0046635F" w:rsidRPr="0093774F" w:rsidRDefault="0046635F" w:rsidP="008D7547">
            <w:pPr>
              <w:rPr>
                <w:sz w:val="18"/>
                <w:szCs w:val="18"/>
              </w:rPr>
            </w:pPr>
            <w:r w:rsidRPr="0093774F">
              <w:rPr>
                <w:sz w:val="18"/>
                <w:szCs w:val="18"/>
              </w:rPr>
              <w:t xml:space="preserve">186 patients included; 34% had AKI; causes: 59% preeclampsia, 36% haemorrhage, </w:t>
            </w:r>
            <w:proofErr w:type="gramStart"/>
            <w:r w:rsidRPr="0093774F">
              <w:rPr>
                <w:sz w:val="18"/>
                <w:szCs w:val="18"/>
              </w:rPr>
              <w:t>31</w:t>
            </w:r>
            <w:proofErr w:type="gramEnd"/>
            <w:r w:rsidRPr="0093774F">
              <w:rPr>
                <w:sz w:val="18"/>
                <w:szCs w:val="18"/>
              </w:rPr>
              <w:t>% sepsis. Maternal mortality 30%; perinatal mortality 59%</w:t>
            </w:r>
          </w:p>
        </w:tc>
        <w:tc>
          <w:tcPr>
            <w:tcW w:w="1560" w:type="dxa"/>
            <w:shd w:val="clear" w:color="auto" w:fill="auto"/>
          </w:tcPr>
          <w:p w:rsidR="0046635F" w:rsidRPr="0093774F" w:rsidRDefault="0046635F" w:rsidP="008D7547">
            <w:pPr>
              <w:rPr>
                <w:sz w:val="18"/>
                <w:szCs w:val="18"/>
              </w:rPr>
            </w:pPr>
            <w:r w:rsidRPr="0093774F">
              <w:rPr>
                <w:sz w:val="18"/>
                <w:szCs w:val="18"/>
              </w:rPr>
              <w:t>Yes</w:t>
            </w:r>
          </w:p>
        </w:tc>
      </w:tr>
      <w:tr w:rsidR="005D7F9C" w:rsidRPr="0093774F" w:rsidTr="008100DD">
        <w:trPr>
          <w:trHeight w:val="418"/>
        </w:trPr>
        <w:tc>
          <w:tcPr>
            <w:tcW w:w="1702" w:type="dxa"/>
            <w:shd w:val="clear" w:color="auto" w:fill="F2F2F2"/>
          </w:tcPr>
          <w:p w:rsidR="005D7F9C" w:rsidRPr="0093774F" w:rsidRDefault="005D7F9C" w:rsidP="008D7547">
            <w:pPr>
              <w:rPr>
                <w:sz w:val="18"/>
                <w:szCs w:val="18"/>
              </w:rPr>
            </w:pPr>
            <w:proofErr w:type="spellStart"/>
            <w:r w:rsidRPr="0093774F">
              <w:rPr>
                <w:sz w:val="18"/>
                <w:szCs w:val="18"/>
              </w:rPr>
              <w:t>Kaze</w:t>
            </w:r>
            <w:proofErr w:type="spellEnd"/>
            <w:r w:rsidRPr="0093774F">
              <w:rPr>
                <w:sz w:val="18"/>
                <w:szCs w:val="18"/>
              </w:rPr>
              <w:t xml:space="preserve"> 2014</w:t>
            </w:r>
          </w:p>
          <w:p w:rsidR="008100DD" w:rsidRPr="0093774F" w:rsidRDefault="005D7F9C" w:rsidP="008100DD">
            <w:pPr>
              <w:rPr>
                <w:i/>
                <w:sz w:val="18"/>
                <w:szCs w:val="18"/>
              </w:rPr>
            </w:pPr>
            <w:proofErr w:type="spellStart"/>
            <w:r w:rsidRPr="0093774F">
              <w:rPr>
                <w:i/>
                <w:sz w:val="18"/>
                <w:szCs w:val="18"/>
              </w:rPr>
              <w:t>Yaounde</w:t>
            </w:r>
            <w:proofErr w:type="spellEnd"/>
            <w:r w:rsidRPr="0093774F">
              <w:rPr>
                <w:i/>
                <w:sz w:val="18"/>
                <w:szCs w:val="18"/>
              </w:rPr>
              <w:t>, Cameroon</w:t>
            </w:r>
            <w:r w:rsidR="008100DD" w:rsidRPr="0093774F">
              <w:rPr>
                <w:i/>
                <w:sz w:val="18"/>
                <w:szCs w:val="18"/>
              </w:rPr>
              <w:fldChar w:fldCharType="begin" w:fldLock="1"/>
            </w:r>
            <w:r w:rsidR="00A96916">
              <w:rPr>
                <w:i/>
                <w:sz w:val="18"/>
                <w:szCs w:val="18"/>
              </w:rPr>
              <w:instrText>ADDIN CSL_CITATION { "citationItems" : [ { "id" : "ITEM-1", "itemData" : { "DOI" : "10.1186/1471-2393-14-134", "ISBN" : "1471239314", "ISSN" : "1471-2393", "PMID" : "24712704", "abstract" : "BACKGROUND: Preeclampsia and eclampsia, which are the most frequent hypertensive disorders in pregnancy, are associated with renal involvements. We aimed to assess the time trend in blood pressure levels, renal function and proteinuria after delivery, and investigate their determinants in Cameroonian women with severe preeclampsia and eclampsia.\\n\\nMETHODS: This was a prospective cohort study involving 54 women with severe preeclampsia and eclampsia, conducted between July 2010 and February 2012 at the central maternity unit of the Yaound\u00e9 Central Hospital. Clinical and laboratory parameters were recorded from day-1 to 6 months after delivery. Mixed-linear and logistic regression models were used to relate baseline and within follow-up levels of covariates, with changes in blood pressure levels, renal function and proteinuria, as well as persisting hypertension, renal failure and proteinuria.\\n\\nRESULTS: During follow-up, a significant improvement was observed in blood pressure, renal function and proteinuria (all p &lt; 0.002). Thirteen (24.1%) patients with renal failure at delivery recovered completely within six weeks. Twenty-six (48.1%), 17 (31.5%) and 1 (1.8%) patients had persisting proteinuria at 6 weeks, 3 months and 6 months post-delivery, respectively. Corresponding figures for persisting hypertension were 23 (42.6%), 15 (27.8%) and 8 (14.8%). Advanced age, higher body mass index, low gestational age at delivery, low fetal birth weight, and proteinuria at delivery were the main risk factors for persisting hypertension at 3 months, meanwhile low fetal birth weight, severe preeclampsia and proteinuria at delivery were correlated with persisting proteinuria at 3 months. Advanced age and higher body mass index were the only determinants of the composite outcome of persisting hypertension or proteinuria at three and six months.\\n\\nCONCLUSION: Hypertension and proteinuria are very common beyond the postpartum period in Cameroonian women with severe preeclampsia and eclampsia. Long-term follow-up of these women will help preventing and controlling related complications.", "author" : [ { "dropping-particle" : "", "family" : "Kaze", "given" : "Francois Folefack", "non-dropping-particle" : "", "parse-names" : false, "suffix" : "" }, { "dropping-particle" : "", "family" : "Njukeng", "given" : "Francis A", "non-dropping-particle" : "", "parse-names" : false, "suffix" : "" }, { "dropping-particle" : "", "family" : "Kengne", "given" : "Andre-Pascal", "non-dropping-particle" : "", "parse-names" : false, "suffix" : "" }, { "dropping-particle" : "", "family" : "Ashuntantang", "given" : "Gloria", "non-dropping-particle" : "", "parse-names" : false, "suffix" : "" }, { "dropping-particle" : "", "family" : "Mbu", "given" : "Robinson", "non-dropping-particle" : "", "parse-names" : false, "suffix" : "" }, { "dropping-particle" : "", "family" : "Halle", "given" : "Marie Patrice", "non-dropping-particle" : "", "parse-names" : false, "suffix" : "" }, { "dropping-particle" : "", "family" : "Asonganyi", "given" : "Tazoacha", "non-dropping-particle" : "", "parse-names" : false, "suffix" : "" } ], "container-title" : "BMC pregnancy and childbirth", "id" : "ITEM-1", "issue" : "1", "issued" : { "date-parts" : [ [ "2014" ] ] }, "note" : "NULL", "page" : "134", "title" : "Post-partum trend in blood pressure levels, renal function and proteinuria in women with severe preeclampsia and eclampsia in Sub-Saharan Africa: a 6-months cohort study.", "type" : "article-journal", "volume" : "14" }, "uris" : [ "http://www.mendeley.com/documents/?uuid=50c1e4f1-afea-4df8-8ffd-74e1293d9e5e" ] } ], "mendeley" : { "formattedCitation" : "[3]", "plainTextFormattedCitation" : "[3]", "previouslyFormattedCitation" : "(3)" }, "properties" : { "noteIndex" : 0 }, "schema" : "https://github.com/citation-style-language/schema/raw/master/csl-citation.json" }</w:instrText>
            </w:r>
            <w:r w:rsidR="008100DD" w:rsidRPr="0093774F">
              <w:rPr>
                <w:i/>
                <w:sz w:val="18"/>
                <w:szCs w:val="18"/>
              </w:rPr>
              <w:fldChar w:fldCharType="separate"/>
            </w:r>
            <w:r w:rsidR="00A96916" w:rsidRPr="00A96916">
              <w:rPr>
                <w:noProof/>
                <w:sz w:val="18"/>
                <w:szCs w:val="18"/>
              </w:rPr>
              <w:t>[3]</w:t>
            </w:r>
            <w:r w:rsidR="008100DD" w:rsidRPr="0093774F">
              <w:rPr>
                <w:i/>
                <w:sz w:val="18"/>
                <w:szCs w:val="18"/>
              </w:rPr>
              <w:fldChar w:fldCharType="end"/>
            </w:r>
            <w:r w:rsidR="008100DD" w:rsidRPr="0093774F">
              <w:rPr>
                <w:sz w:val="18"/>
                <w:szCs w:val="18"/>
              </w:rPr>
              <w:t xml:space="preserve"> </w:t>
            </w:r>
          </w:p>
          <w:p w:rsidR="005D7F9C" w:rsidRPr="0093774F" w:rsidRDefault="005D7F9C" w:rsidP="008100DD">
            <w:pPr>
              <w:rPr>
                <w:i/>
                <w:sz w:val="18"/>
                <w:szCs w:val="18"/>
              </w:rPr>
            </w:pPr>
          </w:p>
        </w:tc>
        <w:tc>
          <w:tcPr>
            <w:tcW w:w="3742" w:type="dxa"/>
            <w:shd w:val="clear" w:color="auto" w:fill="F2F2F2"/>
          </w:tcPr>
          <w:p w:rsidR="005D7F9C" w:rsidRPr="0093774F" w:rsidRDefault="005D7F9C" w:rsidP="008D7547">
            <w:pPr>
              <w:rPr>
                <w:sz w:val="18"/>
                <w:szCs w:val="18"/>
              </w:rPr>
            </w:pPr>
            <w:r w:rsidRPr="0093774F">
              <w:rPr>
                <w:sz w:val="18"/>
                <w:szCs w:val="18"/>
              </w:rPr>
              <w:t>Prospective study over 19 months in patients with severe preeclampsia/eclampsia &gt;20 weeks gestation day 1 – 6 months postpartum</w:t>
            </w:r>
          </w:p>
        </w:tc>
        <w:tc>
          <w:tcPr>
            <w:tcW w:w="2070" w:type="dxa"/>
            <w:shd w:val="clear" w:color="auto" w:fill="F2F2F2"/>
          </w:tcPr>
          <w:p w:rsidR="005D7F9C" w:rsidRPr="0093774F" w:rsidRDefault="005D7F9C" w:rsidP="008D7547">
            <w:pPr>
              <w:rPr>
                <w:sz w:val="18"/>
                <w:szCs w:val="18"/>
              </w:rPr>
            </w:pPr>
            <w:r w:rsidRPr="0093774F">
              <w:rPr>
                <w:sz w:val="18"/>
                <w:szCs w:val="18"/>
              </w:rPr>
              <w:t xml:space="preserve">Serum creatinine </w:t>
            </w:r>
          </w:p>
          <w:p w:rsidR="005D7F9C" w:rsidRPr="0093774F" w:rsidRDefault="005D7F9C" w:rsidP="008D7547">
            <w:pPr>
              <w:rPr>
                <w:sz w:val="18"/>
                <w:szCs w:val="18"/>
              </w:rPr>
            </w:pPr>
            <w:r w:rsidRPr="0093774F">
              <w:rPr>
                <w:sz w:val="18"/>
                <w:szCs w:val="18"/>
              </w:rPr>
              <w:t>&gt;1.1 mg/</w:t>
            </w:r>
            <w:proofErr w:type="spellStart"/>
            <w:r w:rsidRPr="0093774F">
              <w:rPr>
                <w:sz w:val="18"/>
                <w:szCs w:val="18"/>
              </w:rPr>
              <w:t>dL</w:t>
            </w:r>
            <w:proofErr w:type="spellEnd"/>
            <w:r w:rsidRPr="0093774F">
              <w:rPr>
                <w:sz w:val="18"/>
                <w:szCs w:val="18"/>
              </w:rPr>
              <w:t xml:space="preserve"> </w:t>
            </w:r>
            <w:r w:rsidRPr="0093774F">
              <w:rPr>
                <w:sz w:val="18"/>
                <w:szCs w:val="18"/>
                <w:u w:val="single"/>
              </w:rPr>
              <w:t>or</w:t>
            </w:r>
            <w:r w:rsidRPr="0093774F">
              <w:rPr>
                <w:sz w:val="18"/>
                <w:szCs w:val="18"/>
              </w:rPr>
              <w:t xml:space="preserve"> creatinine clearance &lt;90 ml/min</w:t>
            </w:r>
          </w:p>
        </w:tc>
        <w:tc>
          <w:tcPr>
            <w:tcW w:w="5244" w:type="dxa"/>
            <w:shd w:val="clear" w:color="auto" w:fill="F2F2F2"/>
          </w:tcPr>
          <w:p w:rsidR="009E085C" w:rsidRPr="0093774F" w:rsidRDefault="009E085C" w:rsidP="00C53906">
            <w:pPr>
              <w:widowControl w:val="0"/>
              <w:autoSpaceDE w:val="0"/>
              <w:autoSpaceDN w:val="0"/>
              <w:adjustRightInd w:val="0"/>
              <w:spacing w:after="240"/>
              <w:rPr>
                <w:rFonts w:cs="Times"/>
                <w:sz w:val="18"/>
                <w:szCs w:val="18"/>
                <w:lang w:val="en-US"/>
              </w:rPr>
            </w:pPr>
            <w:r w:rsidRPr="0093774F">
              <w:rPr>
                <w:sz w:val="18"/>
                <w:szCs w:val="18"/>
              </w:rPr>
              <w:t>54 patients</w:t>
            </w:r>
            <w:proofErr w:type="gramStart"/>
            <w:r w:rsidRPr="0093774F">
              <w:rPr>
                <w:sz w:val="18"/>
                <w:szCs w:val="18"/>
              </w:rPr>
              <w:t>;</w:t>
            </w:r>
            <w:proofErr w:type="gramEnd"/>
            <w:r w:rsidRPr="0093774F">
              <w:rPr>
                <w:sz w:val="18"/>
                <w:szCs w:val="18"/>
              </w:rPr>
              <w:t xml:space="preserve"> </w:t>
            </w:r>
            <w:r w:rsidRPr="0093774F">
              <w:rPr>
                <w:rFonts w:cs="Times"/>
                <w:sz w:val="18"/>
                <w:szCs w:val="18"/>
                <w:lang w:val="en-US"/>
              </w:rPr>
              <w:t xml:space="preserve">13 (24.1%) and 10 (18.5%) patients had renal failure based on </w:t>
            </w:r>
            <w:proofErr w:type="spellStart"/>
            <w:r w:rsidRPr="0093774F">
              <w:rPr>
                <w:rFonts w:cs="Times"/>
                <w:sz w:val="18"/>
                <w:szCs w:val="18"/>
                <w:lang w:val="en-US"/>
              </w:rPr>
              <w:t>eGFR</w:t>
            </w:r>
            <w:proofErr w:type="spellEnd"/>
            <w:r w:rsidRPr="0093774F">
              <w:rPr>
                <w:rFonts w:cs="Times"/>
                <w:sz w:val="18"/>
                <w:szCs w:val="18"/>
                <w:lang w:val="en-US"/>
              </w:rPr>
              <w:t xml:space="preserve"> and serum creatinine respectively on day-1 post-partum.  All AKI recovered within 3 months after delivery.</w:t>
            </w:r>
          </w:p>
          <w:p w:rsidR="005D7F9C" w:rsidRPr="0093774F" w:rsidRDefault="005D7F9C" w:rsidP="008D7547">
            <w:pPr>
              <w:rPr>
                <w:sz w:val="18"/>
                <w:szCs w:val="18"/>
              </w:rPr>
            </w:pPr>
          </w:p>
        </w:tc>
        <w:tc>
          <w:tcPr>
            <w:tcW w:w="1560" w:type="dxa"/>
            <w:shd w:val="clear" w:color="auto" w:fill="F2F2F2"/>
          </w:tcPr>
          <w:p w:rsidR="005D7F9C" w:rsidRPr="0093774F" w:rsidRDefault="009E085C" w:rsidP="008D7547">
            <w:pPr>
              <w:rPr>
                <w:sz w:val="18"/>
                <w:szCs w:val="18"/>
              </w:rPr>
            </w:pPr>
            <w:r w:rsidRPr="0093774F">
              <w:rPr>
                <w:sz w:val="18"/>
                <w:szCs w:val="18"/>
              </w:rPr>
              <w:t>Yes</w:t>
            </w:r>
          </w:p>
        </w:tc>
      </w:tr>
      <w:tr w:rsidR="0046635F" w:rsidRPr="0093774F" w:rsidTr="008100DD">
        <w:trPr>
          <w:trHeight w:val="418"/>
        </w:trPr>
        <w:tc>
          <w:tcPr>
            <w:tcW w:w="1702" w:type="dxa"/>
            <w:shd w:val="clear" w:color="auto" w:fill="auto"/>
          </w:tcPr>
          <w:p w:rsidR="008100DD" w:rsidRPr="0093774F" w:rsidRDefault="008100DD" w:rsidP="008100DD">
            <w:pPr>
              <w:rPr>
                <w:sz w:val="18"/>
                <w:szCs w:val="18"/>
              </w:rPr>
            </w:pPr>
            <w:r w:rsidRPr="0093774F">
              <w:rPr>
                <w:sz w:val="18"/>
                <w:szCs w:val="18"/>
              </w:rPr>
              <w:t>Kamal 2014</w:t>
            </w:r>
          </w:p>
          <w:p w:rsidR="0046635F" w:rsidRPr="0093774F" w:rsidRDefault="008100DD" w:rsidP="008100DD">
            <w:pPr>
              <w:rPr>
                <w:i/>
                <w:sz w:val="18"/>
                <w:szCs w:val="18"/>
              </w:rPr>
            </w:pPr>
            <w:proofErr w:type="spellStart"/>
            <w:r w:rsidRPr="0093774F">
              <w:rPr>
                <w:i/>
                <w:sz w:val="18"/>
                <w:szCs w:val="18"/>
              </w:rPr>
              <w:t>Zagazig</w:t>
            </w:r>
            <w:proofErr w:type="spellEnd"/>
            <w:r w:rsidRPr="0093774F">
              <w:rPr>
                <w:i/>
                <w:sz w:val="18"/>
                <w:szCs w:val="18"/>
              </w:rPr>
              <w:t>, Egypt</w:t>
            </w:r>
            <w:r w:rsidRPr="0093774F">
              <w:rPr>
                <w:i/>
                <w:sz w:val="18"/>
                <w:szCs w:val="18"/>
              </w:rPr>
              <w:fldChar w:fldCharType="begin" w:fldLock="1"/>
            </w:r>
            <w:r w:rsidR="00A96916">
              <w:rPr>
                <w:i/>
                <w:sz w:val="18"/>
                <w:szCs w:val="18"/>
              </w:rPr>
              <w:instrText>ADDIN CSL_CITATION { "citationItems" : [ { "id" : "ITEM-1", "itemData" : { "DOI" : "10.1177/1933719114525277", "ISSN" : "1933-7191", "abstract" : "Objective: This study is to assess the correlation of risk, injury, failure, loss, and end-stage renal failure (RIFLE) classification with hospital mortality in intensive care unit (ICU) obstetric patients and to evaluate the relation of acute kidney injury (AKI) to other risk factors. Methods: The 4 stages of RIFLE (nonacute renal failure, risk, injury, and failure) were scored from 0 to 3 points, respectively. The prognostic performance of the RIFLE score was compared to the general ICU models. Results: AKI occurred in 30 (5.88%) of patients admitted to ICU. The main causes of AKI were hemolysis, elevated liver enzymes, and low platelet syn- drome 13 (43%), pregnancy-related hypertension 9 (30%), puerperal sepsis 3 (10%), abruption placentae 2 (6.6%), disseminated intravascular coagulopathy 2 (6.6%), and anesthetic complications 1 (3.3%). According to the RIFLE criteria, patients were classi- fied into Risk (3.3%), Injury (16.6%), Failure (33.3%), and Loss (46.6%). Maternal mortality from total ICU admission occurred in 51 (10%) cases, of these 16 (31.3%) cases were due to AKI. Independent risk factors associated with mortality were hyperbilir- ubinemia, low levels of HCO3, and RIFLE. Receiver\u2013operator characteristic curves for ICU patients according to RIFLE score showed area under the curve \u00bc 0.824. Conclusion: The RIFLE classification system could predict the risk of mortality from AKI in obstetric ICU patients and mortality was positively associated with high RIFLE classes.", "author" : [ { "dropping-particle" : "", "family" : "Kamal", "given" : "E. M.", "non-dropping-particle" : "", "parse-names" : false, "suffix" : "" }, { "dropping-particle" : "", "family" : "Behery", "given" : "M. M. E.", "non-dropping-particle" : "", "parse-names" : false, "suffix" : "" }, { "dropping-particle" : "", "family" : "Sayed", "given" : "G. A. E.", "non-dropping-particle" : "", "parse-names" : false, "suffix" : "" }, { "dropping-particle" : "", "family" : "Abdulatif", "given" : "H. K.", "non-dropping-particle" : "", "parse-names" : false, "suffix" : "" } ], "container-title" : "Reproductive Sciences", "id" : "ITEM-1", "issue" : "10", "issued" : { "date-parts" : [ [ "2014" ] ] }, "note" : "NULL", "page" : "1281-1287", "title" : "RIFLE Classification and Mortality in Obstetric Patients Admitted to the Intensive Care Unit With Acute Kidney Injury: A 3-Year Prospective Study", "type" : "article-journal", "volume" : "21" }, "uris" : [ "http://www.mendeley.com/documents/?uuid=04931e98-8e19-4f8b-8c25-4dcc17c1c0ad" ] } ], "mendeley" : { "formattedCitation" : "[4]", "plainTextFormattedCitation" : "[4]", "previouslyFormattedCitation" : "(4)" }, "properties" : { "noteIndex" : 0 }, "schema" : "https://github.com/citation-style-language/schema/raw/master/csl-citation.json" }</w:instrText>
            </w:r>
            <w:r w:rsidRPr="0093774F">
              <w:rPr>
                <w:i/>
                <w:sz w:val="18"/>
                <w:szCs w:val="18"/>
              </w:rPr>
              <w:fldChar w:fldCharType="separate"/>
            </w:r>
            <w:r w:rsidR="00A96916" w:rsidRPr="00A96916">
              <w:rPr>
                <w:noProof/>
                <w:sz w:val="18"/>
                <w:szCs w:val="18"/>
              </w:rPr>
              <w:t>[4]</w:t>
            </w:r>
            <w:r w:rsidRPr="0093774F">
              <w:rPr>
                <w:i/>
                <w:sz w:val="18"/>
                <w:szCs w:val="18"/>
              </w:rPr>
              <w:fldChar w:fldCharType="end"/>
            </w:r>
          </w:p>
        </w:tc>
        <w:tc>
          <w:tcPr>
            <w:tcW w:w="3742" w:type="dxa"/>
            <w:shd w:val="clear" w:color="auto" w:fill="auto"/>
          </w:tcPr>
          <w:p w:rsidR="0046635F" w:rsidRPr="0093774F" w:rsidRDefault="0046635F" w:rsidP="008D7547">
            <w:pPr>
              <w:rPr>
                <w:sz w:val="18"/>
                <w:szCs w:val="18"/>
              </w:rPr>
            </w:pPr>
            <w:r w:rsidRPr="0093774F">
              <w:rPr>
                <w:sz w:val="18"/>
                <w:szCs w:val="18"/>
              </w:rPr>
              <w:t>Prospective study over 3 years in ICU obstetric patients</w:t>
            </w:r>
          </w:p>
        </w:tc>
        <w:tc>
          <w:tcPr>
            <w:tcW w:w="2070" w:type="dxa"/>
            <w:shd w:val="clear" w:color="auto" w:fill="auto"/>
          </w:tcPr>
          <w:p w:rsidR="0046635F" w:rsidRPr="0093774F" w:rsidRDefault="0046635F" w:rsidP="008D7547">
            <w:pPr>
              <w:rPr>
                <w:sz w:val="18"/>
                <w:szCs w:val="18"/>
              </w:rPr>
            </w:pPr>
            <w:r w:rsidRPr="0093774F">
              <w:rPr>
                <w:sz w:val="18"/>
                <w:szCs w:val="18"/>
              </w:rPr>
              <w:t>RIFLE</w:t>
            </w:r>
          </w:p>
        </w:tc>
        <w:tc>
          <w:tcPr>
            <w:tcW w:w="5244" w:type="dxa"/>
            <w:shd w:val="clear" w:color="auto" w:fill="auto"/>
          </w:tcPr>
          <w:p w:rsidR="0046635F" w:rsidRPr="0093774F" w:rsidRDefault="0046635F" w:rsidP="008D7547">
            <w:pPr>
              <w:rPr>
                <w:sz w:val="18"/>
                <w:szCs w:val="18"/>
              </w:rPr>
            </w:pPr>
            <w:r w:rsidRPr="0093774F">
              <w:rPr>
                <w:sz w:val="18"/>
                <w:szCs w:val="18"/>
              </w:rPr>
              <w:t>AKI prevalence in ICU patients 5.9%; causes: HELLP (43%), pregnancy-related hypertension (30%), sepsis (10%). Maternal mortality 10% (31% of these due to AKI).</w:t>
            </w:r>
          </w:p>
        </w:tc>
        <w:tc>
          <w:tcPr>
            <w:tcW w:w="1560" w:type="dxa"/>
            <w:shd w:val="clear" w:color="auto" w:fill="auto"/>
          </w:tcPr>
          <w:p w:rsidR="0046635F" w:rsidRPr="0093774F" w:rsidRDefault="0046635F" w:rsidP="008D7547">
            <w:pPr>
              <w:rPr>
                <w:sz w:val="18"/>
                <w:szCs w:val="18"/>
              </w:rPr>
            </w:pPr>
            <w:r w:rsidRPr="0093774F">
              <w:rPr>
                <w:sz w:val="18"/>
                <w:szCs w:val="18"/>
              </w:rPr>
              <w:t>No</w:t>
            </w:r>
          </w:p>
        </w:tc>
      </w:tr>
      <w:tr w:rsidR="0046635F" w:rsidRPr="0093774F" w:rsidTr="008100DD">
        <w:trPr>
          <w:trHeight w:val="404"/>
        </w:trPr>
        <w:tc>
          <w:tcPr>
            <w:tcW w:w="1702" w:type="dxa"/>
            <w:shd w:val="clear" w:color="auto" w:fill="auto"/>
          </w:tcPr>
          <w:p w:rsidR="0046635F" w:rsidRPr="0093774F" w:rsidRDefault="0046635F" w:rsidP="008D7547">
            <w:pPr>
              <w:rPr>
                <w:sz w:val="18"/>
                <w:szCs w:val="18"/>
              </w:rPr>
            </w:pPr>
            <w:proofErr w:type="spellStart"/>
            <w:r w:rsidRPr="0093774F">
              <w:rPr>
                <w:sz w:val="18"/>
                <w:szCs w:val="18"/>
              </w:rPr>
              <w:t>Bouaziz</w:t>
            </w:r>
            <w:proofErr w:type="spellEnd"/>
            <w:r w:rsidRPr="0093774F">
              <w:rPr>
                <w:sz w:val="18"/>
                <w:szCs w:val="18"/>
              </w:rPr>
              <w:t xml:space="preserve"> 2013</w:t>
            </w:r>
          </w:p>
          <w:p w:rsidR="0046635F" w:rsidRPr="0093774F" w:rsidRDefault="0046635F" w:rsidP="008D7547">
            <w:pPr>
              <w:rPr>
                <w:i/>
                <w:sz w:val="18"/>
                <w:szCs w:val="18"/>
              </w:rPr>
            </w:pPr>
            <w:r w:rsidRPr="0093774F">
              <w:rPr>
                <w:i/>
                <w:sz w:val="18"/>
                <w:szCs w:val="18"/>
              </w:rPr>
              <w:t>Tunisia</w:t>
            </w:r>
            <w:r w:rsidR="008100DD" w:rsidRPr="0093774F">
              <w:rPr>
                <w:i/>
                <w:sz w:val="18"/>
                <w:szCs w:val="18"/>
              </w:rPr>
              <w:fldChar w:fldCharType="begin" w:fldLock="1"/>
            </w:r>
            <w:r w:rsidR="00A96916">
              <w:rPr>
                <w:i/>
                <w:sz w:val="18"/>
                <w:szCs w:val="18"/>
              </w:rPr>
              <w:instrText>ADDIN CSL_CITATION { "citationItems" : [ { "id" : "ITEM-1", "itemData" : { "DOI" : "10.3109/0886022X.2013.819767", "ISSN" : "1525-6049", "PMID" : "24021030", "abstract" : "PURPOSE: To describe the epidemiologic features of acute renal failure related to pregnancy (PRARF) and to evaluate its prognostic impact. METHODS: Retrospective study conducted in a Tunisian intensive care unit over a period of 17 years (1995-2011). Women were included if they were more than 20 weeks pregnant and were admitted to the ICU during pregnancy or immediately (&lt;7 d) post partum. PRARF was defined by a serum creatinine level &gt;0.8 mg/dL and was classified as mild (0.9 to 1.4 mg/dL), moderate (1.5 to 2.9 mg/dL) or severe (&gt;3 mg/dL). RESULTS: Five hundred and fifty patients were included. Mean age was 31 \u00b1 6 years. Mean SOFA score was 4 \u00b1 3. PRARF was diagnosed in 313 patients (56.9%). ARF was mild in 215 cases (39.1%), moderate in 65 cases (11.8%) and severe in 33 cases (6%). Main causes leading to this complication were preeclampsia (66.5%) and acute hemorrhage (27.8%). Only two patients (0.4%) developed chronic renal failure and needed long-term dialysis. Patients who developed this complication had higher SOFA score (4.7 \u00b1 3.5 vs. 3.2 \u00b1 2.1; p &lt; 0.001). Thirty-three patients (6%) died in the ICU. The rate of ICU mortality was significantly higher in patients with PRARF (9.3 vs. 1.7%; p &lt; 0.001). CONCLUSIONS: PRARF is associated with higher mortality. Thus, appropriate monitoring of pregnancies is needed in order to prevent its onset by an early and prompt management of the underlying risk factors.", "author" : [ { "dropping-particle" : "", "family" : "Bouaziz", "given" : "Mounir", "non-dropping-particle" : "", "parse-names" : false, "suffix" : "" }, { "dropping-particle" : "", "family" : "Chaari", "given" : "Anis", "non-dropping-particle" : "", "parse-names" : false, "suffix" : "" }, { "dropping-particle" : "", "family" : "Turki", "given" : "Olfa", "non-dropping-particle" : "", "parse-names" : false, "suffix" : "" }, { "dropping-particle" : "", "family" : "Dammak", "given" : "Hssan", "non-dropping-particle" : "", "parse-names" : false, "suffix" : "" }, { "dropping-particle" : "", "family" : "Chelly", "given" : "Hedi", "non-dropping-particle" : "", "parse-names" : false, "suffix" : "" }, { "dropping-particle" : "", "family" : "Ammar", "given" : "Rania", "non-dropping-particle" : "", "parse-names" : false, "suffix" : "" }, { "dropping-particle" : "", "family" : "Nasri", "given" : "Abdennour", "non-dropping-particle" : "", "parse-names" : false, "suffix" : "" }, { "dropping-particle" : "", "family" : "Algia", "given" : "Najla", "non-dropping-particle" : "Ben", "parse-names" : false, "suffix" : "" }, { "dropping-particle" : "", "family" : "Bahloul", "given" : "Mabrouk", "non-dropping-particle" : "", "parse-names" : false, "suffix" : "" }, { "dropping-particle" : "", "family" : "Hamida", "given" : "Chokri", "non-dropping-particle" : "Ben", "parse-names" : false, "suffix" : "" } ], "container-title" : "Renal failure", "id" : "ITEM-1", "issue" : "9", "issued" : { "date-parts" : [ [ "2013" ] ] }, "note" : "NULL", "page" : "1210-5", "title" : "Acute renal failure and pregnancy: a seventeen-year experience of a Tunisian intensive care unit.", "type" : "article-journal", "volume" : "35" }, "uris" : [ "http://www.mendeley.com/documents/?uuid=fcac78dd-3bf5-4074-a063-cf54d2505fbb" ] } ], "mendeley" : { "formattedCitation" : "[5]", "plainTextFormattedCitation" : "[5]", "previouslyFormattedCitation" : "(5)" }, "properties" : { "noteIndex" : 0 }, "schema" : "https://github.com/citation-style-language/schema/raw/master/csl-citation.json" }</w:instrText>
            </w:r>
            <w:r w:rsidR="008100DD" w:rsidRPr="0093774F">
              <w:rPr>
                <w:i/>
                <w:sz w:val="18"/>
                <w:szCs w:val="18"/>
              </w:rPr>
              <w:fldChar w:fldCharType="separate"/>
            </w:r>
            <w:r w:rsidR="00A96916" w:rsidRPr="00A96916">
              <w:rPr>
                <w:noProof/>
                <w:sz w:val="18"/>
                <w:szCs w:val="18"/>
              </w:rPr>
              <w:t>[5]</w:t>
            </w:r>
            <w:r w:rsidR="008100DD" w:rsidRPr="0093774F">
              <w:rPr>
                <w:i/>
                <w:sz w:val="18"/>
                <w:szCs w:val="18"/>
              </w:rPr>
              <w:fldChar w:fldCharType="end"/>
            </w:r>
          </w:p>
        </w:tc>
        <w:tc>
          <w:tcPr>
            <w:tcW w:w="3742" w:type="dxa"/>
            <w:shd w:val="clear" w:color="auto" w:fill="auto"/>
          </w:tcPr>
          <w:p w:rsidR="0046635F" w:rsidRPr="0093774F" w:rsidRDefault="0046635F" w:rsidP="008D7547">
            <w:pPr>
              <w:rPr>
                <w:sz w:val="18"/>
                <w:szCs w:val="18"/>
              </w:rPr>
            </w:pPr>
            <w:r w:rsidRPr="0093774F">
              <w:rPr>
                <w:sz w:val="18"/>
                <w:szCs w:val="18"/>
              </w:rPr>
              <w:t>Retrospective study over 17 years in ICU obstetric patients &gt;20 weeks gestation</w:t>
            </w:r>
          </w:p>
        </w:tc>
        <w:tc>
          <w:tcPr>
            <w:tcW w:w="2070" w:type="dxa"/>
            <w:shd w:val="clear" w:color="auto" w:fill="auto"/>
          </w:tcPr>
          <w:p w:rsidR="005D7F9C" w:rsidRPr="0093774F" w:rsidRDefault="0046635F" w:rsidP="008D7547">
            <w:pPr>
              <w:rPr>
                <w:sz w:val="18"/>
                <w:szCs w:val="18"/>
              </w:rPr>
            </w:pPr>
            <w:r w:rsidRPr="0093774F">
              <w:rPr>
                <w:sz w:val="18"/>
                <w:szCs w:val="18"/>
              </w:rPr>
              <w:t xml:space="preserve">Serum creatinine </w:t>
            </w:r>
          </w:p>
          <w:p w:rsidR="0046635F" w:rsidRPr="0093774F" w:rsidRDefault="0046635F" w:rsidP="008D7547">
            <w:pPr>
              <w:rPr>
                <w:sz w:val="18"/>
                <w:szCs w:val="18"/>
              </w:rPr>
            </w:pPr>
            <w:r w:rsidRPr="0093774F">
              <w:rPr>
                <w:sz w:val="18"/>
                <w:szCs w:val="18"/>
              </w:rPr>
              <w:t>&gt;8</w:t>
            </w:r>
            <w:r w:rsidR="005D7F9C" w:rsidRPr="0093774F">
              <w:rPr>
                <w:sz w:val="18"/>
                <w:szCs w:val="18"/>
              </w:rPr>
              <w:t xml:space="preserve"> </w:t>
            </w:r>
            <w:r w:rsidRPr="0093774F">
              <w:rPr>
                <w:sz w:val="18"/>
                <w:szCs w:val="18"/>
              </w:rPr>
              <w:t>mg/</w:t>
            </w:r>
            <w:proofErr w:type="spellStart"/>
            <w:r w:rsidRPr="0093774F">
              <w:rPr>
                <w:sz w:val="18"/>
                <w:szCs w:val="18"/>
              </w:rPr>
              <w:t>dL</w:t>
            </w:r>
            <w:proofErr w:type="spellEnd"/>
          </w:p>
        </w:tc>
        <w:tc>
          <w:tcPr>
            <w:tcW w:w="5244" w:type="dxa"/>
            <w:shd w:val="clear" w:color="auto" w:fill="auto"/>
          </w:tcPr>
          <w:p w:rsidR="0046635F" w:rsidRPr="0093774F" w:rsidRDefault="0046635F" w:rsidP="008D7547">
            <w:pPr>
              <w:rPr>
                <w:sz w:val="18"/>
                <w:szCs w:val="18"/>
              </w:rPr>
            </w:pPr>
            <w:r w:rsidRPr="0093774F">
              <w:rPr>
                <w:sz w:val="18"/>
                <w:szCs w:val="18"/>
              </w:rPr>
              <w:t>550 patients included; 57% had AKI; causes: preeclampsia (67%), acute haemorrhage (28%). Maternal mortality 6%. Mortality significantly higher in patients with PRAKI.</w:t>
            </w:r>
          </w:p>
        </w:tc>
        <w:tc>
          <w:tcPr>
            <w:tcW w:w="1560" w:type="dxa"/>
            <w:shd w:val="clear" w:color="auto" w:fill="auto"/>
          </w:tcPr>
          <w:p w:rsidR="0046635F" w:rsidRPr="0093774F" w:rsidRDefault="0046635F" w:rsidP="008D7547">
            <w:pPr>
              <w:rPr>
                <w:sz w:val="18"/>
                <w:szCs w:val="18"/>
              </w:rPr>
            </w:pPr>
            <w:r w:rsidRPr="0093774F">
              <w:rPr>
                <w:sz w:val="18"/>
                <w:szCs w:val="18"/>
              </w:rPr>
              <w:t>Yes</w:t>
            </w:r>
          </w:p>
        </w:tc>
      </w:tr>
      <w:tr w:rsidR="0046635F" w:rsidRPr="0093774F" w:rsidTr="008100DD">
        <w:trPr>
          <w:trHeight w:val="404"/>
        </w:trPr>
        <w:tc>
          <w:tcPr>
            <w:tcW w:w="1702" w:type="dxa"/>
            <w:shd w:val="clear" w:color="auto" w:fill="auto"/>
          </w:tcPr>
          <w:p w:rsidR="0046635F" w:rsidRPr="0093774F" w:rsidRDefault="008100DD" w:rsidP="008D7547">
            <w:pPr>
              <w:rPr>
                <w:sz w:val="18"/>
                <w:szCs w:val="18"/>
              </w:rPr>
            </w:pPr>
            <w:proofErr w:type="spellStart"/>
            <w:r w:rsidRPr="0093774F">
              <w:rPr>
                <w:sz w:val="18"/>
                <w:szCs w:val="18"/>
              </w:rPr>
              <w:t>Arrayhani</w:t>
            </w:r>
            <w:proofErr w:type="spellEnd"/>
            <w:r w:rsidRPr="0093774F">
              <w:rPr>
                <w:sz w:val="18"/>
                <w:szCs w:val="18"/>
              </w:rPr>
              <w:t xml:space="preserve"> 2013</w:t>
            </w:r>
          </w:p>
          <w:p w:rsidR="0046635F" w:rsidRPr="0093774F" w:rsidRDefault="0046635F" w:rsidP="008D7547">
            <w:pPr>
              <w:rPr>
                <w:i/>
                <w:sz w:val="18"/>
                <w:szCs w:val="18"/>
              </w:rPr>
            </w:pPr>
            <w:r w:rsidRPr="0093774F">
              <w:rPr>
                <w:i/>
                <w:sz w:val="18"/>
                <w:szCs w:val="18"/>
              </w:rPr>
              <w:t>Fez, Morocco</w:t>
            </w:r>
            <w:r w:rsidR="008100DD" w:rsidRPr="0093774F">
              <w:rPr>
                <w:i/>
                <w:sz w:val="18"/>
                <w:szCs w:val="18"/>
              </w:rPr>
              <w:fldChar w:fldCharType="begin" w:fldLock="1"/>
            </w:r>
            <w:r w:rsidR="00A96916">
              <w:rPr>
                <w:i/>
                <w:sz w:val="18"/>
                <w:szCs w:val="18"/>
              </w:rPr>
              <w:instrText>ADDIN CSL_CITATION { "citationItems" : [ { "id" : "ITEM-1", "itemData" : { "DOI" : "10.5402/2013/109034", "ISSN" : "2314-405X", "PMID" : "24959532", "abstract" : "Introduction. Acute kidney injury (PRAKI) continues to be common in developing countries. The aim of this paper is to study AKI characteristics in pregnancy and identify the factors related to the unfavorable evolution. Methods. This prospective study was conducted in the University Hospital Hassan II of Fez, Morocco, from February 01, 2011 to January 31, 2012. All patients presenting PRAKI were included. Results. 37 cases of PRAKI were listed. Their ages varied from 20 to 41 years old, with an average of 29.03 \u00b1 6.3 years and an average parity of 1.83. High blood pressure was the most common symptom (55.6%). Thirty-nine percent were oliguric. PRAKI occurred during the 3rd trimester in 66.6% of the cases and 25% of the cases in the postpartum. Hemodialysis was necessary in 16.2% of cases. The main causes were preeclampsia, hemorrhagic shocks, and functional, respectively, in 66.6%, 25%, and 8.3% of the cases. The outcome was favorable, with a complete renal function recovery for 28 patients. Poor prognosis was related to two factors: age over 38 years and advanced stage of AKI according to RIFLE classification. Conclusion. Prevention of PRAKI requires an improvement of the sanitary infrastructures with the implementation of an obligatory prenatal consultation.", "author" : [ { "dropping-particle" : "", "family" : "Arrayhani", "given" : "Mohamed", "non-dropping-particle" : "", "parse-names" : false, "suffix" : "" }, { "dropping-particle" : "", "family" : "Youbi", "given" : "Randa", "non-dropping-particle" : "El", "parse-names" : false, "suffix" : "" }, { "dropping-particle" : "", "family" : "Sqalli", "given" : "Tarik", "non-dropping-particle" : "", "parse-names" : false, "suffix" : "" } ], "container-title" : "ISRN Nephrology", "id" : "ITEM-1", "issued" : { "date-parts" : [ [ "2013" ] ] }, "note" : "NULL", "page" : "1-5", "title" : "Pregnancy-related acute kidney injury: experience of the nephrology unit at the university hospital of fez, morocco.", "type" : "article-journal", "volume" : "2013" }, "uris" : [ "http://www.mendeley.com/documents/?uuid=9b29952a-b4a0-48be-8ec5-147f9533c113" ] } ], "mendeley" : { "formattedCitation" : "[6]", "plainTextFormattedCitation" : "[6]", "previouslyFormattedCitation" : "(6)" }, "properties" : { "noteIndex" : 0 }, "schema" : "https://github.com/citation-style-language/schema/raw/master/csl-citation.json" }</w:instrText>
            </w:r>
            <w:r w:rsidR="008100DD" w:rsidRPr="0093774F">
              <w:rPr>
                <w:i/>
                <w:sz w:val="18"/>
                <w:szCs w:val="18"/>
              </w:rPr>
              <w:fldChar w:fldCharType="separate"/>
            </w:r>
            <w:r w:rsidR="00A96916" w:rsidRPr="00A96916">
              <w:rPr>
                <w:noProof/>
                <w:sz w:val="18"/>
                <w:szCs w:val="18"/>
              </w:rPr>
              <w:t>[6]</w:t>
            </w:r>
            <w:r w:rsidR="008100DD" w:rsidRPr="0093774F">
              <w:rPr>
                <w:i/>
                <w:sz w:val="18"/>
                <w:szCs w:val="18"/>
              </w:rPr>
              <w:fldChar w:fldCharType="end"/>
            </w:r>
          </w:p>
        </w:tc>
        <w:tc>
          <w:tcPr>
            <w:tcW w:w="3742" w:type="dxa"/>
            <w:shd w:val="clear" w:color="auto" w:fill="auto"/>
          </w:tcPr>
          <w:p w:rsidR="0046635F" w:rsidRPr="0093774F" w:rsidRDefault="0046635F" w:rsidP="008D7547">
            <w:pPr>
              <w:rPr>
                <w:sz w:val="18"/>
                <w:szCs w:val="18"/>
              </w:rPr>
            </w:pPr>
            <w:r w:rsidRPr="0093774F">
              <w:rPr>
                <w:sz w:val="18"/>
                <w:szCs w:val="18"/>
              </w:rPr>
              <w:t>Prospective study over 1 year</w:t>
            </w:r>
          </w:p>
        </w:tc>
        <w:tc>
          <w:tcPr>
            <w:tcW w:w="2070" w:type="dxa"/>
            <w:shd w:val="clear" w:color="auto" w:fill="auto"/>
          </w:tcPr>
          <w:p w:rsidR="0046635F" w:rsidRPr="0093774F" w:rsidRDefault="0046635F" w:rsidP="008D7547">
            <w:pPr>
              <w:rPr>
                <w:sz w:val="18"/>
                <w:szCs w:val="18"/>
              </w:rPr>
            </w:pPr>
            <w:r w:rsidRPr="0093774F">
              <w:rPr>
                <w:sz w:val="18"/>
                <w:szCs w:val="18"/>
              </w:rPr>
              <w:t>RIFLE</w:t>
            </w:r>
          </w:p>
        </w:tc>
        <w:tc>
          <w:tcPr>
            <w:tcW w:w="5244" w:type="dxa"/>
            <w:shd w:val="clear" w:color="auto" w:fill="auto"/>
          </w:tcPr>
          <w:p w:rsidR="0046635F" w:rsidRPr="0093774F" w:rsidRDefault="0046635F" w:rsidP="008D7547">
            <w:pPr>
              <w:rPr>
                <w:sz w:val="18"/>
                <w:szCs w:val="18"/>
              </w:rPr>
            </w:pPr>
            <w:r w:rsidRPr="0093774F">
              <w:rPr>
                <w:sz w:val="18"/>
                <w:szCs w:val="18"/>
              </w:rPr>
              <w:t>37 cases of PR</w:t>
            </w:r>
            <w:r w:rsidR="00C9686B" w:rsidRPr="0093774F">
              <w:rPr>
                <w:sz w:val="18"/>
                <w:szCs w:val="18"/>
              </w:rPr>
              <w:t>-</w:t>
            </w:r>
            <w:r w:rsidRPr="0093774F">
              <w:rPr>
                <w:sz w:val="18"/>
                <w:szCs w:val="18"/>
              </w:rPr>
              <w:t>AKI; causes: preeclampsia (67%), haemorrhagic shock (25%)</w:t>
            </w:r>
          </w:p>
        </w:tc>
        <w:tc>
          <w:tcPr>
            <w:tcW w:w="1560" w:type="dxa"/>
            <w:shd w:val="clear" w:color="auto" w:fill="auto"/>
          </w:tcPr>
          <w:p w:rsidR="0046635F" w:rsidRPr="0093774F" w:rsidRDefault="0046635F" w:rsidP="008D7547">
            <w:pPr>
              <w:rPr>
                <w:sz w:val="18"/>
                <w:szCs w:val="18"/>
              </w:rPr>
            </w:pPr>
            <w:r w:rsidRPr="0093774F">
              <w:rPr>
                <w:sz w:val="18"/>
                <w:szCs w:val="18"/>
              </w:rPr>
              <w:t>Yes</w:t>
            </w:r>
          </w:p>
        </w:tc>
      </w:tr>
      <w:tr w:rsidR="0046635F" w:rsidRPr="0093774F" w:rsidTr="008100DD">
        <w:trPr>
          <w:trHeight w:val="418"/>
        </w:trPr>
        <w:tc>
          <w:tcPr>
            <w:tcW w:w="1702" w:type="dxa"/>
            <w:shd w:val="clear" w:color="auto" w:fill="auto"/>
          </w:tcPr>
          <w:p w:rsidR="0046635F" w:rsidRPr="0093774F" w:rsidRDefault="0046635F" w:rsidP="008D7547">
            <w:pPr>
              <w:rPr>
                <w:sz w:val="18"/>
                <w:szCs w:val="18"/>
              </w:rPr>
            </w:pPr>
            <w:proofErr w:type="spellStart"/>
            <w:r w:rsidRPr="0093774F">
              <w:rPr>
                <w:sz w:val="18"/>
                <w:szCs w:val="18"/>
              </w:rPr>
              <w:t>Bentata</w:t>
            </w:r>
            <w:proofErr w:type="spellEnd"/>
            <w:r w:rsidRPr="0093774F">
              <w:rPr>
                <w:sz w:val="18"/>
                <w:szCs w:val="18"/>
              </w:rPr>
              <w:t xml:space="preserve"> 2012</w:t>
            </w:r>
          </w:p>
          <w:p w:rsidR="0046635F" w:rsidRPr="0093774F" w:rsidRDefault="0046635F" w:rsidP="008D7547">
            <w:pPr>
              <w:rPr>
                <w:i/>
                <w:sz w:val="18"/>
                <w:szCs w:val="18"/>
              </w:rPr>
            </w:pPr>
            <w:r w:rsidRPr="0093774F">
              <w:rPr>
                <w:i/>
                <w:sz w:val="18"/>
                <w:szCs w:val="18"/>
              </w:rPr>
              <w:t>Oujda, Morocco</w:t>
            </w:r>
            <w:r w:rsidR="008100DD" w:rsidRPr="0093774F">
              <w:rPr>
                <w:i/>
                <w:sz w:val="18"/>
                <w:szCs w:val="18"/>
              </w:rPr>
              <w:fldChar w:fldCharType="begin" w:fldLock="1"/>
            </w:r>
            <w:r w:rsidR="00A96916">
              <w:rPr>
                <w:i/>
                <w:sz w:val="18"/>
                <w:szCs w:val="18"/>
              </w:rPr>
              <w:instrText>ADDIN CSL_CITATION { "citationItems" : [ { "id" : "ITEM-1", "itemData" : { "DOI" : "10.5301/jn.5000058", "ISBN" : "1121-8428", "ISSN" : "11218428", "PMID" : "22144377", "abstract" : "BACKGROUND: The aim of this study was to determine etiologies, risk factors and prognosis of pregnancy-related acute kidney injury (AKI) in an intensive care unit.\\n\\nMETHODS: Patients included in this retrospective study had a gestational age exceeding 20 weeks of amenorrhea. We defined and classified AKI according to the criteria of the RIFLE classification. Patients were separated into 2 groups: group 1 with AKI and group 2 without AKI.\\n\\nRESULTS: Obstetric admission cases (n=137) were compiled, including 46 cases of AKI. Comparison of the different variables between groups 1 and 2 revealed a statistically significant difference regarding home birth (p=0.004), severe hypotension (p=0.007), icterus (p=0.001), oligoanuria (p=0.001), hyperuricemia (p=0.01), thrombopenia (p=0.001) and hepatic cytolysis (p=0.001). The incidences of HELLP syndrome, abruptio placentae and disseminated intravascular coagulation were higher in the AKI group. Maternal mortality was 28.3% in group 1.\\n\\nCONCLUSION: The incidence of AKI in developing countries ranges from 4% to 36% depending on the study. In India and Pakistan, cases of pregnancy-related AKI occur mainly during the first trimester of pregnancy and are related to severe states of sepsis. In Morocco, AKI occurs mainly in the third trimester in a context of hypertensive disorders. Maternal mortality varies between 6% and 30% depending on the study. AKI is a frequently occurring complication in developing countries. It is reversible as shown by total recovery of renal function, but this depends on early and appropriate diagnosis and treatment. Nevertheless, the best treatment remains prevention.", "author" : [ { "dropping-particle" : "", "family" : "Bentata", "given" : "Yassamine", "non-dropping-particle" : "", "parse-names" : false, "suffix" : "" }, { "dropping-particle" : "", "family" : "Housni", "given" : "Brahim", "non-dropping-particle" : "", "parse-names" : false, "suffix" : "" }, { "dropping-particle" : "", "family" : "Mimouni", "given" : "Ahmed", "non-dropping-particle" : "", "parse-names" : false, "suffix" : "" }, { "dropping-particle" : "", "family" : "Azzouzi", "given" : "Abderrahim", "non-dropping-particle" : "", "parse-names" : false, "suffix" : "" }, { "dropping-particle" : "", "family" : "Abouqal", "given" : "Redouane", "non-dropping-particle" : "", "parse-names" : false, "suffix" : "" } ], "container-title" : "Journal of Nephrology", "id" : "ITEM-1", "issue" : "5", "issued" : { "date-parts" : [ [ "2012" ] ] }, "note" : "NULL", "page" : "764-775", "title" : "Acute kidney injury related to pregnancy in developing countries: Etiology and risk factors in an intensive care unit", "type" : "article-journal", "volume" : "25" }, "uris" : [ "http://www.mendeley.com/documents/?uuid=0852422f-965b-4498-b13f-d167cd228347" ] } ], "mendeley" : { "formattedCitation" : "[7]", "plainTextFormattedCitation" : "[7]", "previouslyFormattedCitation" : "(7)" }, "properties" : { "noteIndex" : 0 }, "schema" : "https://github.com/citation-style-language/schema/raw/master/csl-citation.json" }</w:instrText>
            </w:r>
            <w:r w:rsidR="008100DD" w:rsidRPr="0093774F">
              <w:rPr>
                <w:i/>
                <w:sz w:val="18"/>
                <w:szCs w:val="18"/>
              </w:rPr>
              <w:fldChar w:fldCharType="separate"/>
            </w:r>
            <w:r w:rsidR="00A96916" w:rsidRPr="00A96916">
              <w:rPr>
                <w:noProof/>
                <w:sz w:val="18"/>
                <w:szCs w:val="18"/>
              </w:rPr>
              <w:t>[7]</w:t>
            </w:r>
            <w:r w:rsidR="008100DD" w:rsidRPr="0093774F">
              <w:rPr>
                <w:i/>
                <w:sz w:val="18"/>
                <w:szCs w:val="18"/>
              </w:rPr>
              <w:fldChar w:fldCharType="end"/>
            </w:r>
          </w:p>
        </w:tc>
        <w:tc>
          <w:tcPr>
            <w:tcW w:w="3742" w:type="dxa"/>
            <w:shd w:val="clear" w:color="auto" w:fill="auto"/>
          </w:tcPr>
          <w:p w:rsidR="0046635F" w:rsidRPr="0093774F" w:rsidRDefault="0046635F" w:rsidP="00C9686B">
            <w:pPr>
              <w:rPr>
                <w:sz w:val="18"/>
                <w:szCs w:val="18"/>
              </w:rPr>
            </w:pPr>
            <w:r w:rsidRPr="0093774F">
              <w:rPr>
                <w:sz w:val="18"/>
                <w:szCs w:val="18"/>
              </w:rPr>
              <w:t>Retrospective study of ICU obstetric patients &gt;20 weeks gestation</w:t>
            </w:r>
          </w:p>
        </w:tc>
        <w:tc>
          <w:tcPr>
            <w:tcW w:w="2070" w:type="dxa"/>
            <w:shd w:val="clear" w:color="auto" w:fill="auto"/>
          </w:tcPr>
          <w:p w:rsidR="0046635F" w:rsidRPr="0093774F" w:rsidRDefault="0046635F" w:rsidP="008D7547">
            <w:pPr>
              <w:rPr>
                <w:sz w:val="18"/>
                <w:szCs w:val="18"/>
              </w:rPr>
            </w:pPr>
            <w:r w:rsidRPr="0093774F">
              <w:rPr>
                <w:sz w:val="18"/>
                <w:szCs w:val="18"/>
              </w:rPr>
              <w:t>RIFLE</w:t>
            </w:r>
          </w:p>
        </w:tc>
        <w:tc>
          <w:tcPr>
            <w:tcW w:w="5244" w:type="dxa"/>
            <w:shd w:val="clear" w:color="auto" w:fill="auto"/>
          </w:tcPr>
          <w:p w:rsidR="0046635F" w:rsidRPr="0093774F" w:rsidRDefault="0046635F" w:rsidP="008D7547">
            <w:pPr>
              <w:rPr>
                <w:sz w:val="18"/>
                <w:szCs w:val="18"/>
              </w:rPr>
            </w:pPr>
            <w:r w:rsidRPr="0093774F">
              <w:rPr>
                <w:sz w:val="18"/>
                <w:szCs w:val="18"/>
              </w:rPr>
              <w:t>AKI prevalence in ICU patients 34%; causes: preeclampsia (61%), haemorrhagic shock (30%). Maternal mortality 28%; perinatal mortality 59%</w:t>
            </w:r>
          </w:p>
        </w:tc>
        <w:tc>
          <w:tcPr>
            <w:tcW w:w="1560" w:type="dxa"/>
            <w:shd w:val="clear" w:color="auto" w:fill="auto"/>
          </w:tcPr>
          <w:p w:rsidR="0046635F" w:rsidRPr="0093774F" w:rsidRDefault="0046635F" w:rsidP="008D7547">
            <w:pPr>
              <w:rPr>
                <w:sz w:val="18"/>
                <w:szCs w:val="18"/>
              </w:rPr>
            </w:pPr>
            <w:r w:rsidRPr="0093774F">
              <w:rPr>
                <w:sz w:val="18"/>
                <w:szCs w:val="18"/>
              </w:rPr>
              <w:t>Yes</w:t>
            </w:r>
          </w:p>
        </w:tc>
      </w:tr>
      <w:tr w:rsidR="0046635F" w:rsidRPr="0093774F" w:rsidTr="008100DD">
        <w:trPr>
          <w:trHeight w:val="159"/>
        </w:trPr>
        <w:tc>
          <w:tcPr>
            <w:tcW w:w="1702" w:type="dxa"/>
            <w:shd w:val="clear" w:color="auto" w:fill="auto"/>
          </w:tcPr>
          <w:p w:rsidR="0046635F" w:rsidRPr="0093774F" w:rsidRDefault="0046635F" w:rsidP="008D7547">
            <w:pPr>
              <w:rPr>
                <w:sz w:val="18"/>
                <w:szCs w:val="18"/>
              </w:rPr>
            </w:pPr>
            <w:proofErr w:type="spellStart"/>
            <w:r w:rsidRPr="0093774F">
              <w:rPr>
                <w:sz w:val="18"/>
                <w:szCs w:val="18"/>
              </w:rPr>
              <w:t>Bentata</w:t>
            </w:r>
            <w:proofErr w:type="spellEnd"/>
            <w:r w:rsidRPr="0093774F">
              <w:rPr>
                <w:sz w:val="18"/>
                <w:szCs w:val="18"/>
              </w:rPr>
              <w:t xml:space="preserve"> 2011</w:t>
            </w:r>
          </w:p>
          <w:p w:rsidR="0046635F" w:rsidRPr="0093774F" w:rsidRDefault="0046635F" w:rsidP="008D7547">
            <w:pPr>
              <w:rPr>
                <w:i/>
                <w:sz w:val="18"/>
                <w:szCs w:val="18"/>
              </w:rPr>
            </w:pPr>
            <w:r w:rsidRPr="0093774F">
              <w:rPr>
                <w:i/>
                <w:sz w:val="18"/>
                <w:szCs w:val="18"/>
              </w:rPr>
              <w:t>Oujda, Morocco</w:t>
            </w:r>
            <w:r w:rsidR="008100DD" w:rsidRPr="0093774F">
              <w:rPr>
                <w:i/>
                <w:sz w:val="18"/>
                <w:szCs w:val="18"/>
              </w:rPr>
              <w:fldChar w:fldCharType="begin" w:fldLock="1"/>
            </w:r>
            <w:r w:rsidR="00A96916">
              <w:rPr>
                <w:i/>
                <w:sz w:val="18"/>
                <w:szCs w:val="18"/>
              </w:rPr>
              <w:instrText>ADDIN CSL_CITATION { "citationItems" : [ { "id" : "ITEM-1", "itemData" : { "DOI" : "10.1016/j.ijgo.2011.05.029", "ISBN" : "1879-3479", "ISSN" : "1879-3479", "PMID" : "21880312", "author" : [ { "dropping-particle" : "", "family" : "Bentata", "given" : "Yassamine", "non-dropping-particle" : "", "parse-names" : false, "suffix" : "" }, { "dropping-particle" : "", "family" : "Housni", "given" : "Brahim", "non-dropping-particle" : "", "parse-names" : false, "suffix" : "" }, { "dropping-particle" : "", "family" : "Mimouni", "given" : "Ahmed", "non-dropping-particle" : "", "parse-names" : false, "suffix" : "" }, { "dropping-particle" : "", "family" : "Abouqal", "given" : "Redouane", "non-dropping-particle" : "", "parse-names" : false, "suffix" : "" } ], "container-title" : "International journal of gynaecology and obstetrics: the official organ of the International Federation of Gynaecology and Obstetrics", "id" : "ITEM-1", "issue" : "2", "issued" : { "date-parts" : [ [ "2011" ] ] }, "note" : "NULL", "page" : "196-8", "publisher" : "Elsevier B.V.", "title" : "Obstetric acute renal failure in an intensive care unit in Morocco.", "type" : "article-journal", "volume" : "115" }, "uris" : [ "http://www.mendeley.com/documents/?uuid=0406855f-0f32-49f5-bfac-e49e4c419e16" ] } ], "mendeley" : { "formattedCitation" : "[8]", "plainTextFormattedCitation" : "[8]", "previouslyFormattedCitation" : "(8)" }, "properties" : { "noteIndex" : 0 }, "schema" : "https://github.com/citation-style-language/schema/raw/master/csl-citation.json" }</w:instrText>
            </w:r>
            <w:r w:rsidR="008100DD" w:rsidRPr="0093774F">
              <w:rPr>
                <w:i/>
                <w:sz w:val="18"/>
                <w:szCs w:val="18"/>
              </w:rPr>
              <w:fldChar w:fldCharType="separate"/>
            </w:r>
            <w:r w:rsidR="00A96916" w:rsidRPr="00A96916">
              <w:rPr>
                <w:noProof/>
                <w:sz w:val="18"/>
                <w:szCs w:val="18"/>
              </w:rPr>
              <w:t>[8]</w:t>
            </w:r>
            <w:r w:rsidR="008100DD" w:rsidRPr="0093774F">
              <w:rPr>
                <w:i/>
                <w:sz w:val="18"/>
                <w:szCs w:val="18"/>
              </w:rPr>
              <w:fldChar w:fldCharType="end"/>
            </w:r>
          </w:p>
        </w:tc>
        <w:tc>
          <w:tcPr>
            <w:tcW w:w="3742" w:type="dxa"/>
            <w:shd w:val="clear" w:color="auto" w:fill="auto"/>
          </w:tcPr>
          <w:p w:rsidR="0046635F" w:rsidRPr="0093774F" w:rsidRDefault="0046635F" w:rsidP="00C9686B">
            <w:pPr>
              <w:rPr>
                <w:sz w:val="18"/>
                <w:szCs w:val="18"/>
              </w:rPr>
            </w:pPr>
            <w:r w:rsidRPr="0093774F">
              <w:rPr>
                <w:sz w:val="18"/>
                <w:szCs w:val="18"/>
              </w:rPr>
              <w:t>Study of women admitted to ICU &gt;20 weeks gestation over 3 years</w:t>
            </w:r>
          </w:p>
        </w:tc>
        <w:tc>
          <w:tcPr>
            <w:tcW w:w="2070" w:type="dxa"/>
            <w:shd w:val="clear" w:color="auto" w:fill="auto"/>
          </w:tcPr>
          <w:p w:rsidR="0046635F" w:rsidRPr="0093774F" w:rsidRDefault="0046635F" w:rsidP="008D7547">
            <w:pPr>
              <w:rPr>
                <w:sz w:val="18"/>
                <w:szCs w:val="18"/>
              </w:rPr>
            </w:pPr>
            <w:r w:rsidRPr="0093774F">
              <w:rPr>
                <w:sz w:val="18"/>
                <w:szCs w:val="18"/>
              </w:rPr>
              <w:t>RIFLE</w:t>
            </w:r>
          </w:p>
        </w:tc>
        <w:tc>
          <w:tcPr>
            <w:tcW w:w="5244" w:type="dxa"/>
            <w:shd w:val="clear" w:color="auto" w:fill="auto"/>
          </w:tcPr>
          <w:p w:rsidR="0046635F" w:rsidRPr="0093774F" w:rsidRDefault="0046635F" w:rsidP="008D7547">
            <w:pPr>
              <w:rPr>
                <w:sz w:val="18"/>
                <w:szCs w:val="18"/>
              </w:rPr>
            </w:pPr>
            <w:r w:rsidRPr="0093774F">
              <w:rPr>
                <w:sz w:val="18"/>
                <w:szCs w:val="18"/>
              </w:rPr>
              <w:t>43 cases</w:t>
            </w:r>
          </w:p>
        </w:tc>
        <w:tc>
          <w:tcPr>
            <w:tcW w:w="1560" w:type="dxa"/>
            <w:shd w:val="clear" w:color="auto" w:fill="auto"/>
          </w:tcPr>
          <w:p w:rsidR="0046635F" w:rsidRPr="0093774F" w:rsidRDefault="0046635F" w:rsidP="008D7547">
            <w:pPr>
              <w:rPr>
                <w:sz w:val="18"/>
                <w:szCs w:val="18"/>
              </w:rPr>
            </w:pPr>
            <w:r w:rsidRPr="0093774F">
              <w:rPr>
                <w:sz w:val="18"/>
                <w:szCs w:val="18"/>
              </w:rPr>
              <w:t>Yes</w:t>
            </w:r>
          </w:p>
        </w:tc>
      </w:tr>
      <w:tr w:rsidR="00C9686B" w:rsidRPr="0093774F" w:rsidTr="008100DD">
        <w:trPr>
          <w:trHeight w:val="404"/>
        </w:trPr>
        <w:tc>
          <w:tcPr>
            <w:tcW w:w="1702" w:type="dxa"/>
            <w:shd w:val="clear" w:color="auto" w:fill="F2F2F2"/>
          </w:tcPr>
          <w:p w:rsidR="0046635F" w:rsidRPr="0093774F" w:rsidRDefault="0046635F" w:rsidP="008D7547">
            <w:pPr>
              <w:rPr>
                <w:sz w:val="18"/>
                <w:szCs w:val="18"/>
              </w:rPr>
            </w:pPr>
            <w:proofErr w:type="spellStart"/>
            <w:r w:rsidRPr="0093774F">
              <w:rPr>
                <w:sz w:val="18"/>
                <w:szCs w:val="18"/>
              </w:rPr>
              <w:t>Drakeley</w:t>
            </w:r>
            <w:proofErr w:type="spellEnd"/>
            <w:r w:rsidRPr="0093774F">
              <w:rPr>
                <w:sz w:val="18"/>
                <w:szCs w:val="18"/>
              </w:rPr>
              <w:t xml:space="preserve"> 2002</w:t>
            </w:r>
          </w:p>
          <w:p w:rsidR="0046635F" w:rsidRPr="0093774F" w:rsidRDefault="0046635F" w:rsidP="008D7547">
            <w:pPr>
              <w:rPr>
                <w:i/>
                <w:sz w:val="18"/>
                <w:szCs w:val="18"/>
              </w:rPr>
            </w:pPr>
            <w:r w:rsidRPr="0093774F">
              <w:rPr>
                <w:i/>
                <w:sz w:val="18"/>
                <w:szCs w:val="18"/>
              </w:rPr>
              <w:t>Cape Town, South Africa</w:t>
            </w:r>
            <w:r w:rsidR="008100DD" w:rsidRPr="0093774F">
              <w:rPr>
                <w:i/>
                <w:sz w:val="18"/>
                <w:szCs w:val="18"/>
              </w:rPr>
              <w:fldChar w:fldCharType="begin" w:fldLock="1"/>
            </w:r>
            <w:r w:rsidR="00A96916">
              <w:rPr>
                <w:i/>
                <w:sz w:val="18"/>
                <w:szCs w:val="18"/>
              </w:rPr>
              <w:instrText>ADDIN CSL_CITATION { "citationItems" : [ { "id" : "ITEM-1", "itemData" : { "DOI" : "10.1067/mob.2002.120279", "ISBN" : "0002-9378 (Print)\\n0002-9378 (Linking)", "ISSN" : "00029378", "PMID" : "11854645", "abstract" : "OBJECTIVE: To determine risk factors and outcomes for women with severe preeclampsia and renal failure. STUDY DESIGN: Retrospective study from 1995 to 1998 of all women with renal failure who were admitted to the obstetric intensive care unit at Groote Schuur Hospital, South Africa. A total of 89 women were identified with severe preeclampsia defined as blood pressure ???160/110 mm Hg and ???2+ proteinuria, renal failure defined as a creatinine level of ???1.13 mg/dL, and oliguria defined as &lt;100 mL urine produced in 4 hours; 72 charts were available for analysis. A comparison was made between the 3 groups, which were defined by the maximum recorded creatinine levels. RESULTS: Of the 72 women, 31 women (43%) were primiparous and 41 (57%) were multiparous. Median gestation at delivery was 32 weeks (range, 21-40 weeks). The median maximum creatinine was 3.85 mg/dL (range, 1.13-12.50 mg/dL). Twelve women (16%) had a history of chronic renal disease or hypertension, and 36 women (50%) had HELLP syndrome and 23 (32%) abruptio placentae. All women with severe renal impairment had either abruptio placentae or hemolysis, elevated liver enzymes, and low platelet count (HELLP) syndrome. Perinatal mortality was 38% (27/72). However, in this series only 7 women (10%) required dialysis in the short term and none required long-term dialysis or kidney transplant. There were no maternal deaths. CONCLUSIONS: In women with severe preeclampsia and renal failure, major obstetric complications were common and perinatal outcome was poor. However, the need for dialysis was infrequent, with only 10% women requiring transient dialysis, and there were no cases of chronic renal failure that required dialysis or kidney transplant.", "author" : [ { "dropping-particle" : "", "family" : "Drakeley", "given" : "Andrew J.", "non-dropping-particle" : "", "parse-names" : false, "suffix" : "" }, { "dropping-particle" : "", "family" : "Roux", "given" : "Paul A.", "non-dropping-particle" : "Le", "parse-names" : false, "suffix" : "" }, { "dropping-particle" : "", "family" : "Anthony", "given" : "John", "non-dropping-particle" : "", "parse-names" : false, "suffix" : "" }, { "dropping-particle" : "", "family" : "Penny", "given" : "James", "non-dropping-particle" : "", "parse-names" : false, "suffix" : "" } ], "container-title" : "American Journal of Obstetrics and Gynecology", "id" : "ITEM-1", "issue" : "2", "issued" : { "date-parts" : [ [ "2002" ] ] }, "note" : "NULL", "page" : "253-256", "title" : "Acute renal failure complicating severe preeclampsia requiring admission to an obstetric intensive care unit", "type" : "article-journal", "volume" : "186" }, "uris" : [ "http://www.mendeley.com/documents/?uuid=d0b52c7a-3c70-41d1-a63c-87c981e34235" ] } ], "mendeley" : { "formattedCitation" : "[9]", "plainTextFormattedCitation" : "[9]", "previouslyFormattedCitation" : "(9)" }, "properties" : { "noteIndex" : 0 }, "schema" : "https://github.com/citation-style-language/schema/raw/master/csl-citation.json" }</w:instrText>
            </w:r>
            <w:r w:rsidR="008100DD" w:rsidRPr="0093774F">
              <w:rPr>
                <w:i/>
                <w:sz w:val="18"/>
                <w:szCs w:val="18"/>
              </w:rPr>
              <w:fldChar w:fldCharType="separate"/>
            </w:r>
            <w:r w:rsidR="00A96916" w:rsidRPr="00A96916">
              <w:rPr>
                <w:noProof/>
                <w:sz w:val="18"/>
                <w:szCs w:val="18"/>
              </w:rPr>
              <w:t>[9]</w:t>
            </w:r>
            <w:r w:rsidR="008100DD" w:rsidRPr="0093774F">
              <w:rPr>
                <w:i/>
                <w:sz w:val="18"/>
                <w:szCs w:val="18"/>
              </w:rPr>
              <w:fldChar w:fldCharType="end"/>
            </w:r>
          </w:p>
        </w:tc>
        <w:tc>
          <w:tcPr>
            <w:tcW w:w="3742" w:type="dxa"/>
            <w:shd w:val="clear" w:color="auto" w:fill="F2F2F2"/>
          </w:tcPr>
          <w:p w:rsidR="0046635F" w:rsidRPr="0093774F" w:rsidRDefault="0046635F" w:rsidP="008D7547">
            <w:pPr>
              <w:rPr>
                <w:sz w:val="18"/>
                <w:szCs w:val="18"/>
              </w:rPr>
            </w:pPr>
            <w:r w:rsidRPr="0093774F">
              <w:rPr>
                <w:sz w:val="18"/>
                <w:szCs w:val="18"/>
              </w:rPr>
              <w:t>Retrospective study of patients with renal failure, severe preeclampsia and oliguria admitted to obstetric ICU over 4 years.</w:t>
            </w:r>
          </w:p>
        </w:tc>
        <w:tc>
          <w:tcPr>
            <w:tcW w:w="2070" w:type="dxa"/>
            <w:shd w:val="clear" w:color="auto" w:fill="F2F2F2"/>
          </w:tcPr>
          <w:p w:rsidR="0046635F" w:rsidRPr="0093774F" w:rsidRDefault="0046635F" w:rsidP="008D7547">
            <w:pPr>
              <w:pStyle w:val="PlainText"/>
              <w:rPr>
                <w:rFonts w:ascii="Cambria" w:hAnsi="Cambria" w:cs="Arial"/>
                <w:sz w:val="18"/>
                <w:szCs w:val="18"/>
              </w:rPr>
            </w:pPr>
            <w:r w:rsidRPr="0093774F">
              <w:rPr>
                <w:rFonts w:ascii="Cambria" w:hAnsi="Cambria" w:cs="Arial"/>
                <w:sz w:val="18"/>
                <w:szCs w:val="18"/>
              </w:rPr>
              <w:t xml:space="preserve">Serum creatinine </w:t>
            </w:r>
          </w:p>
          <w:p w:rsidR="0046635F" w:rsidRPr="0093774F" w:rsidRDefault="0046635F" w:rsidP="008D7547">
            <w:pPr>
              <w:pStyle w:val="PlainText"/>
              <w:rPr>
                <w:rFonts w:ascii="Cambria" w:hAnsi="Cambria" w:cs="Arial"/>
                <w:sz w:val="18"/>
                <w:szCs w:val="18"/>
              </w:rPr>
            </w:pPr>
            <w:r w:rsidRPr="0093774F">
              <w:rPr>
                <w:rFonts w:ascii="Cambria" w:eastAsia="ＭＳ ゴシック" w:hAnsi="Cambria"/>
                <w:color w:val="000000"/>
              </w:rPr>
              <w:t>≥</w:t>
            </w:r>
            <w:r w:rsidRPr="0093774F">
              <w:rPr>
                <w:rFonts w:ascii="Cambria" w:hAnsi="Cambria" w:cs="Arial"/>
                <w:sz w:val="18"/>
                <w:szCs w:val="18"/>
              </w:rPr>
              <w:t>1.13 mg/</w:t>
            </w:r>
            <w:proofErr w:type="spellStart"/>
            <w:r w:rsidRPr="0093774F">
              <w:rPr>
                <w:rFonts w:ascii="Cambria" w:hAnsi="Cambria" w:cs="Arial"/>
                <w:sz w:val="18"/>
                <w:szCs w:val="18"/>
              </w:rPr>
              <w:t>dL</w:t>
            </w:r>
            <w:proofErr w:type="spellEnd"/>
          </w:p>
        </w:tc>
        <w:tc>
          <w:tcPr>
            <w:tcW w:w="5244" w:type="dxa"/>
            <w:shd w:val="clear" w:color="auto" w:fill="F2F2F2"/>
          </w:tcPr>
          <w:p w:rsidR="0046635F" w:rsidRPr="0093774F" w:rsidRDefault="0046635F" w:rsidP="008D7547">
            <w:pPr>
              <w:rPr>
                <w:sz w:val="18"/>
                <w:szCs w:val="18"/>
              </w:rPr>
            </w:pPr>
            <w:r w:rsidRPr="0093774F">
              <w:rPr>
                <w:sz w:val="18"/>
                <w:szCs w:val="18"/>
              </w:rPr>
              <w:t>89 cases; records available for 72. Perinatal mortality 38%; no maternal deaths.</w:t>
            </w:r>
          </w:p>
        </w:tc>
        <w:tc>
          <w:tcPr>
            <w:tcW w:w="1560" w:type="dxa"/>
            <w:shd w:val="clear" w:color="auto" w:fill="F2F2F2"/>
          </w:tcPr>
          <w:p w:rsidR="0046635F" w:rsidRPr="0093774F" w:rsidRDefault="0046635F" w:rsidP="008D7547">
            <w:pPr>
              <w:rPr>
                <w:sz w:val="18"/>
                <w:szCs w:val="18"/>
              </w:rPr>
            </w:pPr>
            <w:r w:rsidRPr="0093774F">
              <w:rPr>
                <w:sz w:val="18"/>
                <w:szCs w:val="18"/>
              </w:rPr>
              <w:t>Yes</w:t>
            </w:r>
          </w:p>
        </w:tc>
      </w:tr>
      <w:tr w:rsidR="00C9686B" w:rsidRPr="0093774F" w:rsidTr="008100DD">
        <w:trPr>
          <w:trHeight w:val="444"/>
        </w:trPr>
        <w:tc>
          <w:tcPr>
            <w:tcW w:w="1702" w:type="dxa"/>
            <w:shd w:val="clear" w:color="auto" w:fill="F2F2F2"/>
          </w:tcPr>
          <w:p w:rsidR="0046635F" w:rsidRPr="0093774F" w:rsidRDefault="0046635F" w:rsidP="008D7547">
            <w:pPr>
              <w:rPr>
                <w:sz w:val="18"/>
                <w:szCs w:val="18"/>
              </w:rPr>
            </w:pPr>
            <w:proofErr w:type="spellStart"/>
            <w:r w:rsidRPr="0093774F">
              <w:rPr>
                <w:sz w:val="18"/>
                <w:szCs w:val="18"/>
              </w:rPr>
              <w:t>Randeree</w:t>
            </w:r>
            <w:proofErr w:type="spellEnd"/>
            <w:r w:rsidRPr="0093774F">
              <w:rPr>
                <w:sz w:val="18"/>
                <w:szCs w:val="18"/>
              </w:rPr>
              <w:t xml:space="preserve"> 1995</w:t>
            </w:r>
          </w:p>
          <w:p w:rsidR="0046635F" w:rsidRPr="0093774F" w:rsidRDefault="0046635F" w:rsidP="008D7547">
            <w:pPr>
              <w:rPr>
                <w:i/>
                <w:sz w:val="18"/>
                <w:szCs w:val="18"/>
              </w:rPr>
            </w:pPr>
            <w:r w:rsidRPr="0093774F">
              <w:rPr>
                <w:i/>
                <w:sz w:val="18"/>
                <w:szCs w:val="18"/>
              </w:rPr>
              <w:t>Durban, South Africa</w:t>
            </w:r>
            <w:r w:rsidR="0093774F" w:rsidRPr="0093774F">
              <w:rPr>
                <w:i/>
                <w:sz w:val="18"/>
                <w:szCs w:val="18"/>
              </w:rPr>
              <w:fldChar w:fldCharType="begin" w:fldLock="1"/>
            </w:r>
            <w:r w:rsidR="00A96916">
              <w:rPr>
                <w:i/>
                <w:sz w:val="18"/>
                <w:szCs w:val="18"/>
              </w:rPr>
              <w:instrText>ADDIN CSL_CITATION { "citationItems" : [ { "id" : "ITEM-1", "itemData" : { "DOI" : "10.3109/08860229509026251", "ISBN" : "0886-022X (Print)\\r0886-022X (Linking)", "ISSN" : "0886-022X (Print)", "PMID" : "7644765", "abstract" : "This study compares our experiences of the incidence and etiology of acute renal failure in pregnancy (ARF-P) in patients requiring hemodialysis, a decade after a previous publication from our institution. A retrospective analysis of the hospital records of 42 patients with a diagnosis of ARF-P during a 3-year period from 1990 to 1992 was undertaken 16% of the total number of acute renal failure (ARF) patients needing hemodialysis. The incidence of ARF-P (expressed relative to all cases of acute renal failure requiring hemodialysis) decreased from 24.6% (1978) to 16% (1992: p = 0.03). Preeclampsia-eclampsia (PE:E) replaced septic abortion as the principal cause of ARF-P. In those patients with PE:E, thrombocytopenia (platelet count &lt; 150 x 10(9)/L) occurred in all, while 33% developed the HELLP syndrome (hemolysis, elevated liver enzymes, and low platelets). Ingestion of herbal toxins was noted mostly in patients with septic abortion. Maternal mortality was 5% and was due to multiorgan failure complicating septic abortion. The perinatal mortality of 55% occurred in women with early gestation, thrombocytopenia, and high serum creatinine levels. Acute renal failure in pregnancy continues to present a challenge in South Africa, a developing country. There were significantly more obstetric than gynecological causes in 1992 (p = 0.0003). This could be attributed to the steady decline in septic abortion since 1978. The main contributor to obstetric-related causes was PE:E. Greater emphasis should therefore be placed on detecting hypertension at antenatal visits.(ABSTRACT TRUNCATED AT 250 WORDS)", "author" : [ { "dropping-particle" : "", "family" : "Randeree", "given" : "I G", "non-dropping-particle" : "", "parse-names" : false, "suffix" : "" }, { "dropping-particle" : "", "family" : "Czarnocki", "given" : "a", "non-dropping-particle" : "", "parse-names" : false, "suffix" : "" }, { "dropping-particle" : "", "family" : "Moodley", "given" : "J", "non-dropping-particle" : "", "parse-names" : false, "suffix" : "" }, { "dropping-particle" : "", "family" : "Seedat", "given" : "Y K", "non-dropping-particle" : "", "parse-names" : false, "suffix" : "" }, { "dropping-particle" : "", "family" : "Naiker", "given" : "I P", "non-dropping-particle" : "", "parse-names" : false, "suffix" : "" } ], "container-title" : "Renal Failure", "id" : "ITEM-1", "issue" : "2", "issued" : { "date-parts" : [ [ "1995" ] ] }, "note" : "NULL", "page" : "147-153", "title" : "Acute renal failure in pregnancy in South Africa.", "type" : "article-journal", "volume" : "17" }, "uris" : [ "http://www.mendeley.com/documents/?uuid=9f8105fb-7229-471d-9cb6-e0482242b507" ] } ], "mendeley" : { "formattedCitation" : "[10]", "plainTextFormattedCitation" : "[10]", "previouslyFormattedCitation" : "(10)" }, "properties" : { "noteIndex" : 0 }, "schema" : "https://github.com/citation-style-language/schema/raw/master/csl-citation.json" }</w:instrText>
            </w:r>
            <w:r w:rsidR="0093774F" w:rsidRPr="0093774F">
              <w:rPr>
                <w:i/>
                <w:sz w:val="18"/>
                <w:szCs w:val="18"/>
              </w:rPr>
              <w:fldChar w:fldCharType="separate"/>
            </w:r>
            <w:r w:rsidR="00A96916" w:rsidRPr="00A96916">
              <w:rPr>
                <w:noProof/>
                <w:sz w:val="18"/>
                <w:szCs w:val="18"/>
              </w:rPr>
              <w:t>[10]</w:t>
            </w:r>
            <w:r w:rsidR="0093774F" w:rsidRPr="0093774F">
              <w:rPr>
                <w:i/>
                <w:sz w:val="18"/>
                <w:szCs w:val="18"/>
              </w:rPr>
              <w:fldChar w:fldCharType="end"/>
            </w:r>
          </w:p>
        </w:tc>
        <w:tc>
          <w:tcPr>
            <w:tcW w:w="3742" w:type="dxa"/>
            <w:shd w:val="clear" w:color="auto" w:fill="F2F2F2"/>
          </w:tcPr>
          <w:p w:rsidR="0046635F" w:rsidRPr="0093774F" w:rsidRDefault="0046635F" w:rsidP="008D7547">
            <w:pPr>
              <w:rPr>
                <w:sz w:val="18"/>
                <w:szCs w:val="18"/>
              </w:rPr>
            </w:pPr>
            <w:r w:rsidRPr="0093774F">
              <w:rPr>
                <w:sz w:val="18"/>
                <w:szCs w:val="18"/>
              </w:rPr>
              <w:t xml:space="preserve">Retrospective study of patients with </w:t>
            </w:r>
            <w:proofErr w:type="gramStart"/>
            <w:r w:rsidRPr="0093774F">
              <w:rPr>
                <w:sz w:val="18"/>
                <w:szCs w:val="18"/>
              </w:rPr>
              <w:t>PRAKI  requiring</w:t>
            </w:r>
            <w:proofErr w:type="gramEnd"/>
            <w:r w:rsidRPr="0093774F">
              <w:rPr>
                <w:sz w:val="18"/>
                <w:szCs w:val="18"/>
              </w:rPr>
              <w:t xml:space="preserve"> dialysis over 3 years</w:t>
            </w:r>
          </w:p>
        </w:tc>
        <w:tc>
          <w:tcPr>
            <w:tcW w:w="2070" w:type="dxa"/>
            <w:shd w:val="clear" w:color="auto" w:fill="F2F2F2"/>
          </w:tcPr>
          <w:p w:rsidR="0046635F" w:rsidRPr="0093774F" w:rsidRDefault="0046635F" w:rsidP="00C53906">
            <w:pPr>
              <w:widowControl w:val="0"/>
              <w:autoSpaceDE w:val="0"/>
              <w:autoSpaceDN w:val="0"/>
              <w:adjustRightInd w:val="0"/>
              <w:spacing w:after="240"/>
              <w:rPr>
                <w:rFonts w:cs="Times"/>
                <w:sz w:val="18"/>
                <w:szCs w:val="18"/>
                <w:lang w:val="en-US"/>
              </w:rPr>
            </w:pPr>
            <w:r w:rsidRPr="0093774F">
              <w:rPr>
                <w:sz w:val="18"/>
                <w:szCs w:val="18"/>
                <w:lang w:val="en-US"/>
              </w:rPr>
              <w:t xml:space="preserve">Rising urea with falling urine output </w:t>
            </w:r>
            <w:r w:rsidRPr="0093774F">
              <w:rPr>
                <w:sz w:val="18"/>
                <w:szCs w:val="18"/>
                <w:u w:val="single"/>
                <w:lang w:val="en-US"/>
              </w:rPr>
              <w:t>or</w:t>
            </w:r>
            <w:r w:rsidRPr="0093774F">
              <w:rPr>
                <w:sz w:val="18"/>
                <w:szCs w:val="18"/>
                <w:lang w:val="en-US"/>
              </w:rPr>
              <w:t xml:space="preserve"> fluid overload with urine output </w:t>
            </w:r>
            <w:r w:rsidRPr="0093774F">
              <w:rPr>
                <w:rFonts w:cs="Arial"/>
                <w:sz w:val="18"/>
                <w:szCs w:val="18"/>
                <w:lang w:val="en-US"/>
              </w:rPr>
              <w:t xml:space="preserve">&lt; </w:t>
            </w:r>
            <w:r w:rsidRPr="0093774F">
              <w:rPr>
                <w:sz w:val="18"/>
                <w:szCs w:val="18"/>
                <w:lang w:val="en-US"/>
              </w:rPr>
              <w:t>400 mL/day</w:t>
            </w:r>
          </w:p>
        </w:tc>
        <w:tc>
          <w:tcPr>
            <w:tcW w:w="5244" w:type="dxa"/>
            <w:shd w:val="clear" w:color="auto" w:fill="F2F2F2"/>
          </w:tcPr>
          <w:p w:rsidR="0046635F" w:rsidRPr="0093774F" w:rsidRDefault="0046635F" w:rsidP="008D7547">
            <w:pPr>
              <w:rPr>
                <w:sz w:val="18"/>
                <w:szCs w:val="18"/>
              </w:rPr>
            </w:pPr>
            <w:r w:rsidRPr="0093774F">
              <w:rPr>
                <w:sz w:val="18"/>
                <w:szCs w:val="18"/>
              </w:rPr>
              <w:t xml:space="preserve">42 cases; causes: preeclampsia-eclampsia (commonest). </w:t>
            </w:r>
          </w:p>
          <w:p w:rsidR="0046635F" w:rsidRPr="0093774F" w:rsidRDefault="0046635F" w:rsidP="008D7547">
            <w:pPr>
              <w:rPr>
                <w:sz w:val="18"/>
                <w:szCs w:val="18"/>
              </w:rPr>
            </w:pPr>
            <w:r w:rsidRPr="0093774F">
              <w:rPr>
                <w:sz w:val="18"/>
                <w:szCs w:val="18"/>
              </w:rPr>
              <w:t>Maternal mortality 5%.</w:t>
            </w:r>
          </w:p>
        </w:tc>
        <w:tc>
          <w:tcPr>
            <w:tcW w:w="1560" w:type="dxa"/>
            <w:shd w:val="clear" w:color="auto" w:fill="F2F2F2"/>
          </w:tcPr>
          <w:p w:rsidR="0046635F" w:rsidRPr="0093774F" w:rsidRDefault="0046635F" w:rsidP="008D7547">
            <w:pPr>
              <w:rPr>
                <w:sz w:val="18"/>
                <w:szCs w:val="18"/>
              </w:rPr>
            </w:pPr>
            <w:r w:rsidRPr="0093774F">
              <w:rPr>
                <w:sz w:val="18"/>
                <w:szCs w:val="18"/>
              </w:rPr>
              <w:t>Yes</w:t>
            </w:r>
          </w:p>
        </w:tc>
      </w:tr>
    </w:tbl>
    <w:p w:rsidR="00390025" w:rsidRPr="0093774F" w:rsidRDefault="00390025"/>
    <w:p w:rsidR="008100DD" w:rsidRPr="0093774F" w:rsidRDefault="008100DD"/>
    <w:p w:rsidR="008100DD" w:rsidRPr="0093774F" w:rsidRDefault="008100DD"/>
    <w:p w:rsidR="008100DD" w:rsidRPr="0093774F" w:rsidRDefault="008100DD">
      <w:pPr>
        <w:rPr>
          <w:b/>
          <w:szCs w:val="22"/>
        </w:rPr>
      </w:pPr>
      <w:r w:rsidRPr="0093774F">
        <w:rPr>
          <w:b/>
          <w:szCs w:val="22"/>
        </w:rPr>
        <w:lastRenderedPageBreak/>
        <w:t>References</w:t>
      </w:r>
    </w:p>
    <w:p w:rsidR="008100DD" w:rsidRPr="0093774F" w:rsidRDefault="008100DD">
      <w:pPr>
        <w:rPr>
          <w:szCs w:val="22"/>
        </w:rPr>
      </w:pPr>
    </w:p>
    <w:p w:rsidR="00A96916" w:rsidRPr="00A96916" w:rsidRDefault="008100DD" w:rsidP="00A96916">
      <w:pPr>
        <w:widowControl w:val="0"/>
        <w:autoSpaceDE w:val="0"/>
        <w:autoSpaceDN w:val="0"/>
        <w:adjustRightInd w:val="0"/>
        <w:spacing w:line="480" w:lineRule="auto"/>
        <w:rPr>
          <w:noProof/>
          <w:sz w:val="18"/>
          <w:lang w:val="en-US"/>
        </w:rPr>
      </w:pPr>
      <w:r w:rsidRPr="0093774F">
        <w:rPr>
          <w:sz w:val="18"/>
          <w:szCs w:val="18"/>
        </w:rPr>
        <w:fldChar w:fldCharType="begin" w:fldLock="1"/>
      </w:r>
      <w:r w:rsidRPr="0093774F">
        <w:rPr>
          <w:sz w:val="18"/>
          <w:szCs w:val="18"/>
        </w:rPr>
        <w:instrText xml:space="preserve">ADDIN Mendeley Bibliography CSL_BIBLIOGRAPHY </w:instrText>
      </w:r>
      <w:r w:rsidRPr="0093774F">
        <w:rPr>
          <w:sz w:val="18"/>
          <w:szCs w:val="18"/>
        </w:rPr>
        <w:fldChar w:fldCharType="separate"/>
      </w:r>
      <w:r w:rsidR="00A96916" w:rsidRPr="00A96916">
        <w:rPr>
          <w:noProof/>
          <w:sz w:val="18"/>
          <w:lang w:val="en-US"/>
        </w:rPr>
        <w:t xml:space="preserve">1. Kabbali N, Mikou S, Bardai G El, Najdi A, Ezziani M, Zahra F. of Kidney Diseases and Transplantation Renal Data from the Arab World Eligibility for Renal Transplantation : A Moroccan Interregional Survey. 2015;26:153–60. </w:t>
      </w:r>
    </w:p>
    <w:p w:rsidR="00A96916" w:rsidRPr="00A96916" w:rsidRDefault="00A96916" w:rsidP="00A96916">
      <w:pPr>
        <w:widowControl w:val="0"/>
        <w:autoSpaceDE w:val="0"/>
        <w:autoSpaceDN w:val="0"/>
        <w:adjustRightInd w:val="0"/>
        <w:spacing w:line="480" w:lineRule="auto"/>
        <w:rPr>
          <w:noProof/>
          <w:sz w:val="18"/>
          <w:lang w:val="en-US"/>
        </w:rPr>
      </w:pPr>
      <w:r w:rsidRPr="00A96916">
        <w:rPr>
          <w:noProof/>
          <w:sz w:val="18"/>
          <w:lang w:val="en-US"/>
        </w:rPr>
        <w:t xml:space="preserve">2. Bentata Y, Madani H, Berkhli H, Haddiya I, Saadi H, Mimouni A, et al. Acute kidney injury according to KDIGO stages and maternal mortality in the intensive care unit. Intensive Care Med. 2015;41:555–6. </w:t>
      </w:r>
    </w:p>
    <w:p w:rsidR="00A96916" w:rsidRPr="00A96916" w:rsidRDefault="00A96916" w:rsidP="00A96916">
      <w:pPr>
        <w:widowControl w:val="0"/>
        <w:autoSpaceDE w:val="0"/>
        <w:autoSpaceDN w:val="0"/>
        <w:adjustRightInd w:val="0"/>
        <w:spacing w:line="480" w:lineRule="auto"/>
        <w:rPr>
          <w:noProof/>
          <w:sz w:val="18"/>
          <w:lang w:val="en-US"/>
        </w:rPr>
      </w:pPr>
      <w:r w:rsidRPr="00A96916">
        <w:rPr>
          <w:noProof/>
          <w:sz w:val="18"/>
          <w:lang w:val="en-US"/>
        </w:rPr>
        <w:t xml:space="preserve">3. Kaze FF, Njukeng FA, Kengne A-P, Ashuntantang G, Mbu R, Halle MP, et al. Post-partum trend in blood pressure levels, renal function and proteinuria in women with severe preeclampsia and eclampsia in Sub-Saharan Africa: a 6-months cohort study. BMC Pregnancy Childbirth. 2014;14:134. </w:t>
      </w:r>
    </w:p>
    <w:p w:rsidR="00A96916" w:rsidRPr="00A96916" w:rsidRDefault="00A96916" w:rsidP="00A96916">
      <w:pPr>
        <w:widowControl w:val="0"/>
        <w:autoSpaceDE w:val="0"/>
        <w:autoSpaceDN w:val="0"/>
        <w:adjustRightInd w:val="0"/>
        <w:spacing w:line="480" w:lineRule="auto"/>
        <w:rPr>
          <w:noProof/>
          <w:sz w:val="18"/>
          <w:lang w:val="en-US"/>
        </w:rPr>
      </w:pPr>
      <w:r w:rsidRPr="00A96916">
        <w:rPr>
          <w:noProof/>
          <w:sz w:val="18"/>
          <w:lang w:val="en-US"/>
        </w:rPr>
        <w:t xml:space="preserve">4. Kamal EM, Behery MME, Sayed GAE, Abdulatif HK. RIFLE Classification and Mortality in Obstetric Patients Admitted to the Intensive Care Unit With Acute Kidney Injury: A 3-Year Prospective Study. Reprod. Sci. 2014;21:1281–7. </w:t>
      </w:r>
    </w:p>
    <w:p w:rsidR="00A96916" w:rsidRPr="00A96916" w:rsidRDefault="00A96916" w:rsidP="00A96916">
      <w:pPr>
        <w:widowControl w:val="0"/>
        <w:autoSpaceDE w:val="0"/>
        <w:autoSpaceDN w:val="0"/>
        <w:adjustRightInd w:val="0"/>
        <w:spacing w:line="480" w:lineRule="auto"/>
        <w:rPr>
          <w:noProof/>
          <w:sz w:val="18"/>
          <w:lang w:val="en-US"/>
        </w:rPr>
      </w:pPr>
      <w:r w:rsidRPr="00A96916">
        <w:rPr>
          <w:noProof/>
          <w:sz w:val="18"/>
          <w:lang w:val="en-US"/>
        </w:rPr>
        <w:t xml:space="preserve">5. Bouaziz M, Chaari A, Turki O, Dammak H, Chelly H, Ammar R, et al. Acute renal failure and pregnancy: a seventeen-year experience of a Tunisian intensive care unit. Ren. Fail. 2013;35:1210–5. </w:t>
      </w:r>
    </w:p>
    <w:p w:rsidR="00A96916" w:rsidRPr="00A96916" w:rsidRDefault="00A96916" w:rsidP="00A96916">
      <w:pPr>
        <w:widowControl w:val="0"/>
        <w:autoSpaceDE w:val="0"/>
        <w:autoSpaceDN w:val="0"/>
        <w:adjustRightInd w:val="0"/>
        <w:spacing w:line="480" w:lineRule="auto"/>
        <w:rPr>
          <w:noProof/>
          <w:sz w:val="18"/>
          <w:lang w:val="en-US"/>
        </w:rPr>
      </w:pPr>
      <w:r w:rsidRPr="00A96916">
        <w:rPr>
          <w:noProof/>
          <w:sz w:val="18"/>
          <w:lang w:val="en-US"/>
        </w:rPr>
        <w:t xml:space="preserve">6. Arrayhani M, El Youbi R, Sqalli T. Pregnancy-related acute kidney injury: experience of the nephrology unit at the university hospital of fez, morocco. ISRN Nephrol. 2013;2013:1–5. </w:t>
      </w:r>
    </w:p>
    <w:p w:rsidR="00A96916" w:rsidRPr="00A96916" w:rsidRDefault="00A96916" w:rsidP="00A96916">
      <w:pPr>
        <w:widowControl w:val="0"/>
        <w:autoSpaceDE w:val="0"/>
        <w:autoSpaceDN w:val="0"/>
        <w:adjustRightInd w:val="0"/>
        <w:spacing w:line="480" w:lineRule="auto"/>
        <w:rPr>
          <w:noProof/>
          <w:sz w:val="18"/>
          <w:lang w:val="en-US"/>
        </w:rPr>
      </w:pPr>
      <w:r w:rsidRPr="00A96916">
        <w:rPr>
          <w:noProof/>
          <w:sz w:val="18"/>
          <w:lang w:val="en-US"/>
        </w:rPr>
        <w:t xml:space="preserve">7. Bentata Y, Housni B, Mimouni A, Azzouzi A, Abouqal R. Acute kidney injury related to pregnancy in developing countries: Etiology and risk factors in an intensive care unit. J. Nephrol. 2012;25:764–75. </w:t>
      </w:r>
    </w:p>
    <w:p w:rsidR="00A96916" w:rsidRPr="00A96916" w:rsidRDefault="00A96916" w:rsidP="00A96916">
      <w:pPr>
        <w:widowControl w:val="0"/>
        <w:autoSpaceDE w:val="0"/>
        <w:autoSpaceDN w:val="0"/>
        <w:adjustRightInd w:val="0"/>
        <w:spacing w:line="480" w:lineRule="auto"/>
        <w:rPr>
          <w:noProof/>
          <w:sz w:val="18"/>
          <w:lang w:val="en-US"/>
        </w:rPr>
      </w:pPr>
      <w:r w:rsidRPr="00A96916">
        <w:rPr>
          <w:noProof/>
          <w:sz w:val="18"/>
          <w:lang w:val="en-US"/>
        </w:rPr>
        <w:t xml:space="preserve">8. Bentata Y, Housni B, Mimouni A, Abouqal R. Obstetric acute renal failure in an intensive care unit in Morocco. Int. J. Gynaecol. Obstet. Elsevier B.V.; 2011;115:196–8. </w:t>
      </w:r>
    </w:p>
    <w:p w:rsidR="00A96916" w:rsidRPr="00A96916" w:rsidRDefault="00A96916" w:rsidP="00A96916">
      <w:pPr>
        <w:widowControl w:val="0"/>
        <w:autoSpaceDE w:val="0"/>
        <w:autoSpaceDN w:val="0"/>
        <w:adjustRightInd w:val="0"/>
        <w:spacing w:line="480" w:lineRule="auto"/>
        <w:rPr>
          <w:noProof/>
          <w:sz w:val="18"/>
          <w:lang w:val="en-US"/>
        </w:rPr>
      </w:pPr>
      <w:r w:rsidRPr="00A96916">
        <w:rPr>
          <w:noProof/>
          <w:sz w:val="18"/>
          <w:lang w:val="en-US"/>
        </w:rPr>
        <w:t xml:space="preserve">9. Drakeley AJ, Le Roux PA, Anthony J, Penny J. Acute renal failure complicating severe preeclampsia requiring admission to an obstetric intensive care unit. Am. J. Obstet. Gynecol. 2002;186:253–6. </w:t>
      </w:r>
    </w:p>
    <w:p w:rsidR="00A96916" w:rsidRPr="00A96916" w:rsidRDefault="00A96916" w:rsidP="00A96916">
      <w:pPr>
        <w:widowControl w:val="0"/>
        <w:autoSpaceDE w:val="0"/>
        <w:autoSpaceDN w:val="0"/>
        <w:adjustRightInd w:val="0"/>
        <w:spacing w:line="480" w:lineRule="auto"/>
        <w:rPr>
          <w:noProof/>
          <w:sz w:val="18"/>
        </w:rPr>
      </w:pPr>
      <w:r w:rsidRPr="00A96916">
        <w:rPr>
          <w:noProof/>
          <w:sz w:val="18"/>
          <w:lang w:val="en-US"/>
        </w:rPr>
        <w:t xml:space="preserve">10. Randeree IG, Czarnocki  a, Moodley J, Seedat YK, Naiker IP. Acute renal failure in pregnancy in South Africa. Ren. Fail. 1995;17:147–53. </w:t>
      </w:r>
    </w:p>
    <w:p w:rsidR="008100DD" w:rsidRPr="0093774F" w:rsidRDefault="008100DD" w:rsidP="00A96916">
      <w:pPr>
        <w:widowControl w:val="0"/>
        <w:autoSpaceDE w:val="0"/>
        <w:autoSpaceDN w:val="0"/>
        <w:adjustRightInd w:val="0"/>
        <w:spacing w:line="480" w:lineRule="auto"/>
        <w:ind w:left="640" w:hanging="640"/>
      </w:pPr>
      <w:r w:rsidRPr="0093774F">
        <w:rPr>
          <w:sz w:val="18"/>
          <w:szCs w:val="18"/>
        </w:rPr>
        <w:fldChar w:fldCharType="end"/>
      </w:r>
    </w:p>
    <w:sectPr w:rsidR="008100DD" w:rsidRPr="0093774F" w:rsidSect="0046635F">
      <w:pgSz w:w="16820" w:h="11900"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5F"/>
    <w:rsid w:val="001008BB"/>
    <w:rsid w:val="00390025"/>
    <w:rsid w:val="00454A75"/>
    <w:rsid w:val="0046635F"/>
    <w:rsid w:val="005B59A5"/>
    <w:rsid w:val="005D7F9C"/>
    <w:rsid w:val="00755EC3"/>
    <w:rsid w:val="008100DD"/>
    <w:rsid w:val="008609BE"/>
    <w:rsid w:val="008D7547"/>
    <w:rsid w:val="0093774F"/>
    <w:rsid w:val="00991FB1"/>
    <w:rsid w:val="009E085C"/>
    <w:rsid w:val="009E1D70"/>
    <w:rsid w:val="00A96916"/>
    <w:rsid w:val="00BC7C21"/>
    <w:rsid w:val="00C53906"/>
    <w:rsid w:val="00C9686B"/>
    <w:rsid w:val="00D6772C"/>
    <w:rsid w:val="00D84758"/>
    <w:rsid w:val="00EB2F68"/>
    <w:rsid w:val="00FB71A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5F"/>
    <w:rPr>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6635F"/>
    <w:rPr>
      <w:rFonts w:ascii="Courier" w:hAnsi="Courier"/>
      <w:sz w:val="21"/>
      <w:szCs w:val="21"/>
    </w:rPr>
  </w:style>
  <w:style w:type="character" w:customStyle="1" w:styleId="PlainTextChar">
    <w:name w:val="Plain Text Char"/>
    <w:link w:val="PlainText"/>
    <w:uiPriority w:val="99"/>
    <w:rsid w:val="0046635F"/>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5F"/>
    <w:rPr>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6635F"/>
    <w:rPr>
      <w:rFonts w:ascii="Courier" w:hAnsi="Courier"/>
      <w:sz w:val="21"/>
      <w:szCs w:val="21"/>
    </w:rPr>
  </w:style>
  <w:style w:type="character" w:customStyle="1" w:styleId="PlainTextChar">
    <w:name w:val="Plain Text Char"/>
    <w:link w:val="PlainText"/>
    <w:uiPriority w:val="99"/>
    <w:rsid w:val="0046635F"/>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4871</Words>
  <Characters>27768</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Cooke</dc:creator>
  <cp:keywords/>
  <dc:description/>
  <cp:lastModifiedBy>William Cooke</cp:lastModifiedBy>
  <cp:revision>2</cp:revision>
  <dcterms:created xsi:type="dcterms:W3CDTF">2017-03-22T17:11:00Z</dcterms:created>
  <dcterms:modified xsi:type="dcterms:W3CDTF">2017-03-22T17:11:00Z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http://www.zotero.org/styles/bmc-nephrology</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http://www.zotero.org/styles/bmc-nephrology</vt:lpwstr>
  </property>
  <property fmtid="{D5CDD505-2E9C-101B-9397-08002B2CF9AE}" pid="9" name="Mendeley Recent Style Name 2_1">
    <vt:lpwstr>BMC Nephrology</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8734638c-c56b-3a71-994b-98f986851a69</vt:lpwstr>
  </property>
</Properties>
</file>