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2E87" w14:textId="77777777" w:rsidR="002B2202" w:rsidRPr="00AC2686" w:rsidRDefault="002B2202">
      <w:pPr>
        <w:suppressAutoHyphens w:val="0"/>
        <w:textAlignment w:val="auto"/>
        <w:rPr>
          <w:rFonts w:cs="Times New Roman"/>
          <w:b/>
        </w:rPr>
      </w:pPr>
    </w:p>
    <w:tbl>
      <w:tblPr>
        <w:tblpPr w:leftFromText="180" w:rightFromText="180" w:vertAnchor="text" w:horzAnchor="margin" w:tblpY="212"/>
        <w:tblW w:w="131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2"/>
        <w:gridCol w:w="1417"/>
        <w:gridCol w:w="1560"/>
        <w:gridCol w:w="141"/>
        <w:gridCol w:w="1418"/>
        <w:gridCol w:w="1559"/>
      </w:tblGrid>
      <w:tr w:rsidR="00C261E5" w:rsidRPr="00C261E5" w14:paraId="1639DEDD" w14:textId="77777777" w:rsidTr="008561E2">
        <w:trPr>
          <w:trHeight w:val="342"/>
        </w:trPr>
        <w:tc>
          <w:tcPr>
            <w:tcW w:w="13178" w:type="dxa"/>
            <w:gridSpan w:val="9"/>
            <w:tcBorders>
              <w:bottom w:val="single" w:sz="4" w:space="0" w:color="auto"/>
            </w:tcBorders>
            <w:hideMark/>
          </w:tcPr>
          <w:p w14:paraId="36A294F9" w14:textId="3B46E985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C261E5">
              <w:rPr>
                <w:b/>
                <w:bCs/>
              </w:rPr>
              <w:t xml:space="preserve">Supplementary </w:t>
            </w:r>
            <w:r w:rsidRPr="00C261E5">
              <w:rPr>
                <w:b/>
                <w:bCs/>
                <w:noProof/>
              </w:rPr>
              <w:t>table</w:t>
            </w:r>
            <w:r w:rsidRPr="00C261E5">
              <w:rPr>
                <w:b/>
                <w:bCs/>
              </w:rPr>
              <w:t xml:space="preserve"> 1. </w:t>
            </w:r>
            <w:r w:rsidRPr="00C261E5">
              <w:rPr>
                <w:b/>
              </w:rPr>
              <w:t xml:space="preserve">Unadjusted and adjusted hazard ratios for the association between </w:t>
            </w:r>
            <w:r w:rsidRPr="00C261E5">
              <w:rPr>
                <w:b/>
                <w:noProof/>
              </w:rPr>
              <w:t>variable</w:t>
            </w:r>
            <w:r w:rsidRPr="00C261E5">
              <w:rPr>
                <w:b/>
              </w:rPr>
              <w:t xml:space="preserve"> and the risk of </w:t>
            </w:r>
            <w:r w:rsidRPr="00C261E5">
              <w:rPr>
                <w:rFonts w:eastAsia="標楷體"/>
                <w:b/>
              </w:rPr>
              <w:t>NTM</w:t>
            </w:r>
            <w:r w:rsidRPr="00C261E5">
              <w:rPr>
                <w:b/>
              </w:rPr>
              <w:t xml:space="preserve"> infection after the diagnosis</w:t>
            </w:r>
          </w:p>
        </w:tc>
      </w:tr>
      <w:tr w:rsidR="00C261E5" w:rsidRPr="00C261E5" w14:paraId="789D078D" w14:textId="77777777" w:rsidTr="008561E2">
        <w:trPr>
          <w:trHeight w:val="351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452785EC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8498D12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rPr>
                <w:color w:val="000000"/>
                <w:sz w:val="27"/>
                <w:szCs w:val="27"/>
              </w:rPr>
              <w:t>Univariate analysis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58B5B950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9320BB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Model A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7D5B8AA2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E26DDA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Model B</w:t>
            </w:r>
          </w:p>
        </w:tc>
      </w:tr>
      <w:tr w:rsidR="00C261E5" w:rsidRPr="00C261E5" w14:paraId="7D7CA547" w14:textId="77777777" w:rsidTr="008561E2">
        <w:trPr>
          <w:trHeight w:val="351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3B37B7BD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90AFE4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HR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B89CB0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(95%CI)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055FE422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BF97CF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HR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2FC787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(95%CI)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4B064C07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9F750B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HR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5A124B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(95%CI)</w:t>
            </w:r>
          </w:p>
        </w:tc>
      </w:tr>
      <w:tr w:rsidR="00C261E5" w:rsidRPr="00C261E5" w14:paraId="47FAD314" w14:textId="77777777" w:rsidTr="008561E2">
        <w:trPr>
          <w:trHeight w:val="291"/>
        </w:trPr>
        <w:tc>
          <w:tcPr>
            <w:tcW w:w="42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DD936C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rPr>
                <w:b/>
              </w:rPr>
            </w:pPr>
            <w:r w:rsidRPr="00C261E5">
              <w:rPr>
                <w:b/>
              </w:rPr>
              <w:t>Group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6D6F2D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4EDC21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455F9C1B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FF48189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21A5AC8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281987CB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67B481D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8A8AC6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</w:tr>
      <w:tr w:rsidR="00C261E5" w:rsidRPr="00C261E5" w14:paraId="76416179" w14:textId="77777777" w:rsidTr="008561E2">
        <w:trPr>
          <w:trHeight w:val="291"/>
        </w:trPr>
        <w:tc>
          <w:tcPr>
            <w:tcW w:w="4248" w:type="dxa"/>
            <w:noWrap/>
            <w:vAlign w:val="center"/>
            <w:hideMark/>
          </w:tcPr>
          <w:p w14:paraId="7C80778F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ind w:firstLineChars="50" w:firstLine="120"/>
            </w:pPr>
            <w:r w:rsidRPr="00C261E5">
              <w:t xml:space="preserve">Non- </w:t>
            </w:r>
            <w:r w:rsidRPr="00C261E5">
              <w:rPr>
                <w:bCs/>
                <w:color w:val="000000"/>
                <w:shd w:val="clear" w:color="auto" w:fill="FFFFFF"/>
              </w:rPr>
              <w:t>SS</w:t>
            </w:r>
          </w:p>
        </w:tc>
        <w:tc>
          <w:tcPr>
            <w:tcW w:w="1276" w:type="dxa"/>
            <w:vAlign w:val="center"/>
            <w:hideMark/>
          </w:tcPr>
          <w:p w14:paraId="6777AC39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17" w:type="dxa"/>
            <w:vAlign w:val="center"/>
            <w:hideMark/>
          </w:tcPr>
          <w:p w14:paraId="7516E989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2" w:type="dxa"/>
          </w:tcPr>
          <w:p w14:paraId="0B0A1D04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  <w:hideMark/>
          </w:tcPr>
          <w:p w14:paraId="1E07D9D4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560" w:type="dxa"/>
            <w:vAlign w:val="center"/>
            <w:hideMark/>
          </w:tcPr>
          <w:p w14:paraId="2E3C5669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1" w:type="dxa"/>
          </w:tcPr>
          <w:p w14:paraId="5BCBBD0E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  <w:hideMark/>
          </w:tcPr>
          <w:p w14:paraId="3220A3CB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559" w:type="dxa"/>
            <w:vAlign w:val="center"/>
            <w:hideMark/>
          </w:tcPr>
          <w:p w14:paraId="29387731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</w:tr>
      <w:tr w:rsidR="00C261E5" w:rsidRPr="00C261E5" w14:paraId="7C757DED" w14:textId="77777777" w:rsidTr="008561E2">
        <w:trPr>
          <w:trHeight w:val="291"/>
        </w:trPr>
        <w:tc>
          <w:tcPr>
            <w:tcW w:w="4248" w:type="dxa"/>
            <w:noWrap/>
            <w:vAlign w:val="center"/>
            <w:hideMark/>
          </w:tcPr>
          <w:p w14:paraId="45455485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ind w:firstLineChars="50" w:firstLine="120"/>
            </w:pPr>
            <w:r w:rsidRPr="00C261E5">
              <w:t>SS</w:t>
            </w:r>
          </w:p>
        </w:tc>
        <w:tc>
          <w:tcPr>
            <w:tcW w:w="1276" w:type="dxa"/>
            <w:vAlign w:val="center"/>
            <w:hideMark/>
          </w:tcPr>
          <w:p w14:paraId="0FC84C02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7.66</w:t>
            </w:r>
          </w:p>
        </w:tc>
        <w:tc>
          <w:tcPr>
            <w:tcW w:w="1417" w:type="dxa"/>
            <w:vAlign w:val="center"/>
            <w:hideMark/>
          </w:tcPr>
          <w:p w14:paraId="1218AC77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(2.36–24.94)</w:t>
            </w:r>
          </w:p>
        </w:tc>
        <w:tc>
          <w:tcPr>
            <w:tcW w:w="142" w:type="dxa"/>
          </w:tcPr>
          <w:p w14:paraId="579D0C7F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  <w:hideMark/>
          </w:tcPr>
          <w:p w14:paraId="3EF557FA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3.17</w:t>
            </w:r>
          </w:p>
        </w:tc>
        <w:tc>
          <w:tcPr>
            <w:tcW w:w="1560" w:type="dxa"/>
            <w:vAlign w:val="center"/>
            <w:hideMark/>
          </w:tcPr>
          <w:p w14:paraId="653CE49D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(0.70–14.24)</w:t>
            </w:r>
          </w:p>
        </w:tc>
        <w:tc>
          <w:tcPr>
            <w:tcW w:w="141" w:type="dxa"/>
          </w:tcPr>
          <w:p w14:paraId="6C1B5038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EE177D7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ABF6AEA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61E5" w:rsidRPr="00C261E5" w14:paraId="396BFBD6" w14:textId="77777777" w:rsidTr="008561E2">
        <w:trPr>
          <w:trHeight w:val="291"/>
        </w:trPr>
        <w:tc>
          <w:tcPr>
            <w:tcW w:w="4248" w:type="dxa"/>
            <w:noWrap/>
            <w:vAlign w:val="center"/>
            <w:hideMark/>
          </w:tcPr>
          <w:p w14:paraId="426CF505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ind w:firstLineChars="100" w:firstLine="240"/>
            </w:pPr>
            <w:r w:rsidRPr="00C261E5">
              <w:t>SS treated without immunosuppressants</w:t>
            </w:r>
            <w:r w:rsidRPr="00C261E5">
              <w:rPr>
                <w:spacing w:val="-15"/>
                <w:kern w:val="36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14:paraId="69008779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2.47</w:t>
            </w:r>
          </w:p>
        </w:tc>
        <w:tc>
          <w:tcPr>
            <w:tcW w:w="1417" w:type="dxa"/>
            <w:vAlign w:val="center"/>
            <w:hideMark/>
          </w:tcPr>
          <w:p w14:paraId="545A11CF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(0.31–19.53)</w:t>
            </w:r>
          </w:p>
        </w:tc>
        <w:tc>
          <w:tcPr>
            <w:tcW w:w="142" w:type="dxa"/>
          </w:tcPr>
          <w:p w14:paraId="1E6A1EC6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682B4CF9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6034CB64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" w:type="dxa"/>
          </w:tcPr>
          <w:p w14:paraId="646B9A7C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14:paraId="0F127B1D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1.95</w:t>
            </w:r>
          </w:p>
        </w:tc>
        <w:tc>
          <w:tcPr>
            <w:tcW w:w="1559" w:type="dxa"/>
            <w:vAlign w:val="center"/>
            <w:hideMark/>
          </w:tcPr>
          <w:p w14:paraId="5309C8DF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(0.24–15.68)</w:t>
            </w:r>
          </w:p>
        </w:tc>
      </w:tr>
      <w:tr w:rsidR="00C261E5" w:rsidRPr="00C261E5" w14:paraId="3E579467" w14:textId="77777777" w:rsidTr="008561E2">
        <w:trPr>
          <w:trHeight w:val="291"/>
        </w:trPr>
        <w:tc>
          <w:tcPr>
            <w:tcW w:w="4248" w:type="dxa"/>
            <w:noWrap/>
            <w:vAlign w:val="center"/>
            <w:hideMark/>
          </w:tcPr>
          <w:p w14:paraId="7EA91F00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ind w:firstLineChars="100" w:firstLine="240"/>
            </w:pPr>
            <w:r w:rsidRPr="00C261E5">
              <w:t>SS treated with immunosuppressants</w:t>
            </w:r>
          </w:p>
        </w:tc>
        <w:tc>
          <w:tcPr>
            <w:tcW w:w="1276" w:type="dxa"/>
            <w:vAlign w:val="center"/>
            <w:hideMark/>
          </w:tcPr>
          <w:p w14:paraId="3917302C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25.45</w:t>
            </w:r>
          </w:p>
        </w:tc>
        <w:tc>
          <w:tcPr>
            <w:tcW w:w="1417" w:type="dxa"/>
            <w:vAlign w:val="center"/>
            <w:hideMark/>
          </w:tcPr>
          <w:p w14:paraId="499FD47C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(6.88–94.05)</w:t>
            </w:r>
          </w:p>
        </w:tc>
        <w:tc>
          <w:tcPr>
            <w:tcW w:w="142" w:type="dxa"/>
          </w:tcPr>
          <w:p w14:paraId="13A78459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1C8D0202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6892B8A0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" w:type="dxa"/>
          </w:tcPr>
          <w:p w14:paraId="5FC1D147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14:paraId="29867400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17.77</w:t>
            </w:r>
          </w:p>
        </w:tc>
        <w:tc>
          <w:tcPr>
            <w:tcW w:w="1559" w:type="dxa"/>
            <w:vAlign w:val="center"/>
            <w:hideMark/>
          </w:tcPr>
          <w:p w14:paraId="261CEA5C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(4.53–69.61)</w:t>
            </w:r>
          </w:p>
        </w:tc>
      </w:tr>
      <w:tr w:rsidR="00C261E5" w:rsidRPr="00C261E5" w14:paraId="41E7F7C0" w14:textId="77777777" w:rsidTr="008561E2">
        <w:trPr>
          <w:trHeight w:val="291"/>
        </w:trPr>
        <w:tc>
          <w:tcPr>
            <w:tcW w:w="4248" w:type="dxa"/>
            <w:noWrap/>
            <w:vAlign w:val="center"/>
            <w:hideMark/>
          </w:tcPr>
          <w:p w14:paraId="40E50A1C" w14:textId="77777777" w:rsidR="00C261E5" w:rsidRPr="00C261E5" w:rsidRDefault="00C261E5" w:rsidP="00C261E5">
            <w:pPr>
              <w:spacing w:after="0" w:line="240" w:lineRule="auto"/>
              <w:jc w:val="both"/>
            </w:pPr>
            <w:r w:rsidRPr="00C261E5">
              <w:rPr>
                <w:b/>
              </w:rPr>
              <w:t>Age</w:t>
            </w:r>
          </w:p>
        </w:tc>
        <w:tc>
          <w:tcPr>
            <w:tcW w:w="1276" w:type="dxa"/>
            <w:vAlign w:val="center"/>
          </w:tcPr>
          <w:p w14:paraId="2DC1B415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B265048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2" w:type="dxa"/>
          </w:tcPr>
          <w:p w14:paraId="07E2E560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26865A3C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0B4078C8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" w:type="dxa"/>
          </w:tcPr>
          <w:p w14:paraId="436640FC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14:paraId="44D7E375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293DC62A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</w:tr>
      <w:tr w:rsidR="00C261E5" w:rsidRPr="00C261E5" w14:paraId="7BAD93DF" w14:textId="77777777" w:rsidTr="008561E2">
        <w:trPr>
          <w:trHeight w:val="291"/>
        </w:trPr>
        <w:tc>
          <w:tcPr>
            <w:tcW w:w="4248" w:type="dxa"/>
            <w:noWrap/>
            <w:vAlign w:val="center"/>
            <w:hideMark/>
          </w:tcPr>
          <w:p w14:paraId="7B1846F4" w14:textId="77777777" w:rsidR="00C261E5" w:rsidRPr="00C261E5" w:rsidRDefault="00C261E5" w:rsidP="00C261E5">
            <w:pPr>
              <w:spacing w:after="0" w:line="240" w:lineRule="auto"/>
              <w:ind w:firstLineChars="50" w:firstLine="120"/>
              <w:jc w:val="both"/>
            </w:pPr>
            <w:r w:rsidRPr="00C261E5">
              <w:t>&lt;</w:t>
            </w:r>
            <w:r w:rsidRPr="00C261E5">
              <w:rPr>
                <w:rFonts w:hAnsi="新細明體"/>
              </w:rPr>
              <w:t xml:space="preserve">50 </w:t>
            </w:r>
            <w:r w:rsidRPr="00C261E5">
              <w:t>years</w:t>
            </w:r>
          </w:p>
        </w:tc>
        <w:tc>
          <w:tcPr>
            <w:tcW w:w="1276" w:type="dxa"/>
            <w:vAlign w:val="center"/>
            <w:hideMark/>
          </w:tcPr>
          <w:p w14:paraId="6D670669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17" w:type="dxa"/>
            <w:vAlign w:val="center"/>
            <w:hideMark/>
          </w:tcPr>
          <w:p w14:paraId="246DC915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2" w:type="dxa"/>
          </w:tcPr>
          <w:p w14:paraId="22C7E380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  <w:hideMark/>
          </w:tcPr>
          <w:p w14:paraId="696F7A2B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560" w:type="dxa"/>
            <w:vAlign w:val="center"/>
            <w:hideMark/>
          </w:tcPr>
          <w:p w14:paraId="74AEA733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1" w:type="dxa"/>
          </w:tcPr>
          <w:p w14:paraId="6B5138B9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  <w:hideMark/>
          </w:tcPr>
          <w:p w14:paraId="25FA124F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559" w:type="dxa"/>
            <w:vAlign w:val="center"/>
            <w:hideMark/>
          </w:tcPr>
          <w:p w14:paraId="059D3958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</w:tr>
      <w:tr w:rsidR="00C261E5" w:rsidRPr="00C261E5" w14:paraId="215E97E4" w14:textId="77777777" w:rsidTr="008561E2">
        <w:trPr>
          <w:trHeight w:val="291"/>
        </w:trPr>
        <w:tc>
          <w:tcPr>
            <w:tcW w:w="4248" w:type="dxa"/>
            <w:noWrap/>
            <w:vAlign w:val="center"/>
            <w:hideMark/>
          </w:tcPr>
          <w:p w14:paraId="4D0EC6F9" w14:textId="77777777" w:rsidR="00C261E5" w:rsidRPr="00C261E5" w:rsidRDefault="00C261E5" w:rsidP="00C261E5">
            <w:pPr>
              <w:spacing w:after="0" w:line="240" w:lineRule="auto"/>
              <w:ind w:firstLineChars="50" w:firstLine="120"/>
              <w:jc w:val="both"/>
            </w:pPr>
            <w:r w:rsidRPr="00C261E5">
              <w:t>≥</w:t>
            </w:r>
            <w:r w:rsidRPr="00C261E5">
              <w:rPr>
                <w:rFonts w:hAnsi="新細明體"/>
              </w:rPr>
              <w:t xml:space="preserve">50 </w:t>
            </w:r>
            <w:r w:rsidRPr="00C261E5">
              <w:t>years</w:t>
            </w:r>
          </w:p>
        </w:tc>
        <w:tc>
          <w:tcPr>
            <w:tcW w:w="1276" w:type="dxa"/>
            <w:vAlign w:val="center"/>
            <w:hideMark/>
          </w:tcPr>
          <w:p w14:paraId="4AF42D20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1.82</w:t>
            </w:r>
          </w:p>
        </w:tc>
        <w:tc>
          <w:tcPr>
            <w:tcW w:w="1417" w:type="dxa"/>
            <w:vAlign w:val="center"/>
            <w:hideMark/>
          </w:tcPr>
          <w:p w14:paraId="14740955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(0.50–6.60)</w:t>
            </w:r>
          </w:p>
        </w:tc>
        <w:tc>
          <w:tcPr>
            <w:tcW w:w="142" w:type="dxa"/>
          </w:tcPr>
          <w:p w14:paraId="4296BA26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  <w:hideMark/>
          </w:tcPr>
          <w:p w14:paraId="2B702D75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1.63</w:t>
            </w:r>
          </w:p>
        </w:tc>
        <w:tc>
          <w:tcPr>
            <w:tcW w:w="1560" w:type="dxa"/>
            <w:vAlign w:val="center"/>
            <w:hideMark/>
          </w:tcPr>
          <w:p w14:paraId="098C9954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(0.43–6.19)</w:t>
            </w:r>
          </w:p>
        </w:tc>
        <w:tc>
          <w:tcPr>
            <w:tcW w:w="141" w:type="dxa"/>
          </w:tcPr>
          <w:p w14:paraId="71E2EB5A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14:paraId="296BD29C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1.64</w:t>
            </w:r>
          </w:p>
        </w:tc>
        <w:tc>
          <w:tcPr>
            <w:tcW w:w="1559" w:type="dxa"/>
            <w:vAlign w:val="center"/>
            <w:hideMark/>
          </w:tcPr>
          <w:p w14:paraId="287B6857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(0.43–6.24)</w:t>
            </w:r>
          </w:p>
        </w:tc>
      </w:tr>
      <w:tr w:rsidR="00C261E5" w:rsidRPr="00C261E5" w14:paraId="3B8B13FE" w14:textId="77777777" w:rsidTr="008561E2">
        <w:trPr>
          <w:trHeight w:val="333"/>
        </w:trPr>
        <w:tc>
          <w:tcPr>
            <w:tcW w:w="4248" w:type="dxa"/>
            <w:noWrap/>
            <w:vAlign w:val="center"/>
            <w:hideMark/>
          </w:tcPr>
          <w:p w14:paraId="44F5C7D7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rPr>
                <w:b/>
              </w:rPr>
            </w:pPr>
            <w:r w:rsidRPr="00C261E5">
              <w:rPr>
                <w:b/>
              </w:rPr>
              <w:t>Gender</w:t>
            </w:r>
          </w:p>
        </w:tc>
        <w:tc>
          <w:tcPr>
            <w:tcW w:w="1276" w:type="dxa"/>
            <w:vAlign w:val="center"/>
          </w:tcPr>
          <w:p w14:paraId="24005DEC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D1FDFE8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2" w:type="dxa"/>
          </w:tcPr>
          <w:p w14:paraId="0ADD9177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71222EF6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7707E11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" w:type="dxa"/>
          </w:tcPr>
          <w:p w14:paraId="41A11ED4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14:paraId="5D287DE3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75724341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</w:tr>
      <w:tr w:rsidR="00C261E5" w:rsidRPr="00C261E5" w14:paraId="6154647D" w14:textId="77777777" w:rsidTr="008561E2">
        <w:trPr>
          <w:trHeight w:val="333"/>
        </w:trPr>
        <w:tc>
          <w:tcPr>
            <w:tcW w:w="4248" w:type="dxa"/>
            <w:noWrap/>
            <w:vAlign w:val="center"/>
            <w:hideMark/>
          </w:tcPr>
          <w:p w14:paraId="618AC905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</w:pPr>
            <w:r w:rsidRPr="00C261E5">
              <w:t xml:space="preserve"> Female</w:t>
            </w:r>
          </w:p>
        </w:tc>
        <w:tc>
          <w:tcPr>
            <w:tcW w:w="1276" w:type="dxa"/>
            <w:vAlign w:val="center"/>
            <w:hideMark/>
          </w:tcPr>
          <w:p w14:paraId="244EA52D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17" w:type="dxa"/>
            <w:vAlign w:val="center"/>
            <w:hideMark/>
          </w:tcPr>
          <w:p w14:paraId="78237973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2" w:type="dxa"/>
          </w:tcPr>
          <w:p w14:paraId="03F72346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  <w:hideMark/>
          </w:tcPr>
          <w:p w14:paraId="3B10D686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560" w:type="dxa"/>
            <w:vAlign w:val="center"/>
            <w:hideMark/>
          </w:tcPr>
          <w:p w14:paraId="10029EF6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1" w:type="dxa"/>
          </w:tcPr>
          <w:p w14:paraId="4F98F365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  <w:hideMark/>
          </w:tcPr>
          <w:p w14:paraId="39BE5417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559" w:type="dxa"/>
            <w:vAlign w:val="center"/>
            <w:hideMark/>
          </w:tcPr>
          <w:p w14:paraId="55ACCD7F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</w:tr>
      <w:tr w:rsidR="00C261E5" w:rsidRPr="00C261E5" w14:paraId="4AFC1437" w14:textId="77777777" w:rsidTr="008561E2">
        <w:trPr>
          <w:trHeight w:val="352"/>
        </w:trPr>
        <w:tc>
          <w:tcPr>
            <w:tcW w:w="4248" w:type="dxa"/>
            <w:noWrap/>
            <w:vAlign w:val="center"/>
            <w:hideMark/>
          </w:tcPr>
          <w:p w14:paraId="7DA00A10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ind w:firstLineChars="50" w:firstLine="120"/>
            </w:pPr>
            <w:r w:rsidRPr="00C261E5">
              <w:t>Male</w:t>
            </w:r>
          </w:p>
        </w:tc>
        <w:tc>
          <w:tcPr>
            <w:tcW w:w="1276" w:type="dxa"/>
            <w:vAlign w:val="center"/>
            <w:hideMark/>
          </w:tcPr>
          <w:p w14:paraId="7FAF1546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3.50</w:t>
            </w:r>
          </w:p>
        </w:tc>
        <w:tc>
          <w:tcPr>
            <w:tcW w:w="1417" w:type="dxa"/>
            <w:vAlign w:val="center"/>
            <w:hideMark/>
          </w:tcPr>
          <w:p w14:paraId="7AD01C3B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(1.08–11.36)</w:t>
            </w:r>
          </w:p>
        </w:tc>
        <w:tc>
          <w:tcPr>
            <w:tcW w:w="142" w:type="dxa"/>
          </w:tcPr>
          <w:p w14:paraId="1CD802BD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  <w:hideMark/>
          </w:tcPr>
          <w:p w14:paraId="25EDD784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3.34</w:t>
            </w:r>
          </w:p>
        </w:tc>
        <w:tc>
          <w:tcPr>
            <w:tcW w:w="1560" w:type="dxa"/>
            <w:vAlign w:val="center"/>
            <w:hideMark/>
          </w:tcPr>
          <w:p w14:paraId="3071A80A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(1.02–10.96)</w:t>
            </w:r>
          </w:p>
        </w:tc>
        <w:tc>
          <w:tcPr>
            <w:tcW w:w="141" w:type="dxa"/>
          </w:tcPr>
          <w:p w14:paraId="13484D3F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14:paraId="57C8138C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3.27</w:t>
            </w:r>
          </w:p>
        </w:tc>
        <w:tc>
          <w:tcPr>
            <w:tcW w:w="1559" w:type="dxa"/>
            <w:vAlign w:val="center"/>
            <w:hideMark/>
          </w:tcPr>
          <w:p w14:paraId="31A2BB66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(0.99–10.74)</w:t>
            </w:r>
          </w:p>
        </w:tc>
      </w:tr>
      <w:tr w:rsidR="00C261E5" w:rsidRPr="00C261E5" w14:paraId="7393D84F" w14:textId="77777777" w:rsidTr="008561E2">
        <w:trPr>
          <w:trHeight w:val="352"/>
        </w:trPr>
        <w:tc>
          <w:tcPr>
            <w:tcW w:w="4248" w:type="dxa"/>
            <w:noWrap/>
            <w:vAlign w:val="center"/>
            <w:hideMark/>
          </w:tcPr>
          <w:p w14:paraId="43A06BDB" w14:textId="77777777" w:rsidR="00C261E5" w:rsidRPr="00C261E5" w:rsidRDefault="00C261E5" w:rsidP="00C261E5">
            <w:pPr>
              <w:spacing w:after="0" w:line="240" w:lineRule="auto"/>
              <w:jc w:val="both"/>
            </w:pPr>
            <w:r w:rsidRPr="00C261E5">
              <w:rPr>
                <w:b/>
              </w:rPr>
              <w:t>CCI group</w:t>
            </w:r>
          </w:p>
        </w:tc>
        <w:tc>
          <w:tcPr>
            <w:tcW w:w="1276" w:type="dxa"/>
            <w:vAlign w:val="center"/>
          </w:tcPr>
          <w:p w14:paraId="7C567D48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D11335C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" w:type="dxa"/>
          </w:tcPr>
          <w:p w14:paraId="37EC222B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78E7ABFA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6ABD8649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" w:type="dxa"/>
          </w:tcPr>
          <w:p w14:paraId="03D59117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32BC86B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1B47907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61E5" w:rsidRPr="00C261E5" w14:paraId="75869D5F" w14:textId="77777777" w:rsidTr="008561E2">
        <w:trPr>
          <w:trHeight w:val="352"/>
        </w:trPr>
        <w:tc>
          <w:tcPr>
            <w:tcW w:w="4248" w:type="dxa"/>
            <w:noWrap/>
            <w:vAlign w:val="center"/>
            <w:hideMark/>
          </w:tcPr>
          <w:p w14:paraId="09DE3594" w14:textId="77777777" w:rsidR="00C261E5" w:rsidRPr="00C261E5" w:rsidRDefault="00C261E5" w:rsidP="00C261E5">
            <w:pPr>
              <w:spacing w:after="0" w:line="240" w:lineRule="auto"/>
              <w:ind w:firstLineChars="50" w:firstLine="120"/>
              <w:jc w:val="both"/>
            </w:pPr>
            <w:r w:rsidRPr="00C261E5">
              <w:t>0</w:t>
            </w:r>
          </w:p>
        </w:tc>
        <w:tc>
          <w:tcPr>
            <w:tcW w:w="1276" w:type="dxa"/>
            <w:vAlign w:val="center"/>
            <w:hideMark/>
          </w:tcPr>
          <w:p w14:paraId="2CBA3161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17" w:type="dxa"/>
            <w:vAlign w:val="center"/>
            <w:hideMark/>
          </w:tcPr>
          <w:p w14:paraId="7E051C11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2" w:type="dxa"/>
          </w:tcPr>
          <w:p w14:paraId="2512C378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  <w:hideMark/>
          </w:tcPr>
          <w:p w14:paraId="5BE19FD8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560" w:type="dxa"/>
            <w:vAlign w:val="center"/>
            <w:hideMark/>
          </w:tcPr>
          <w:p w14:paraId="79BE05B8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41" w:type="dxa"/>
          </w:tcPr>
          <w:p w14:paraId="09EE6566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  <w:hideMark/>
          </w:tcPr>
          <w:p w14:paraId="19B4AFC8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  <w:tc>
          <w:tcPr>
            <w:tcW w:w="1559" w:type="dxa"/>
            <w:vAlign w:val="center"/>
            <w:hideMark/>
          </w:tcPr>
          <w:p w14:paraId="43C84833" w14:textId="77777777" w:rsidR="00C261E5" w:rsidRPr="00C261E5" w:rsidRDefault="00C261E5" w:rsidP="00C261E5">
            <w:pPr>
              <w:tabs>
                <w:tab w:val="left" w:pos="1066"/>
              </w:tabs>
              <w:spacing w:after="0" w:line="240" w:lineRule="auto"/>
              <w:jc w:val="center"/>
            </w:pPr>
            <w:r w:rsidRPr="00C261E5">
              <w:t>Reference</w:t>
            </w:r>
          </w:p>
        </w:tc>
      </w:tr>
      <w:tr w:rsidR="00C261E5" w:rsidRPr="00C261E5" w14:paraId="2B40D440" w14:textId="77777777" w:rsidTr="008561E2">
        <w:trPr>
          <w:trHeight w:val="352"/>
        </w:trPr>
        <w:tc>
          <w:tcPr>
            <w:tcW w:w="4248" w:type="dxa"/>
            <w:noWrap/>
            <w:vAlign w:val="center"/>
            <w:hideMark/>
          </w:tcPr>
          <w:p w14:paraId="48504557" w14:textId="77777777" w:rsidR="00C261E5" w:rsidRPr="00C261E5" w:rsidRDefault="00C261E5" w:rsidP="00C261E5">
            <w:pPr>
              <w:spacing w:after="0" w:line="240" w:lineRule="auto"/>
              <w:ind w:firstLineChars="50" w:firstLine="120"/>
              <w:jc w:val="both"/>
            </w:pPr>
            <w:r w:rsidRPr="00C261E5">
              <w:t>≥</w:t>
            </w:r>
            <w:r w:rsidRPr="00C261E5">
              <w:rPr>
                <w:rFonts w:eastAsia="細明體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4A80EFF3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1.55</w:t>
            </w:r>
          </w:p>
        </w:tc>
        <w:tc>
          <w:tcPr>
            <w:tcW w:w="1417" w:type="dxa"/>
            <w:vAlign w:val="center"/>
            <w:hideMark/>
          </w:tcPr>
          <w:p w14:paraId="4F8212D8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(0.48–5.04)</w:t>
            </w:r>
          </w:p>
        </w:tc>
        <w:tc>
          <w:tcPr>
            <w:tcW w:w="142" w:type="dxa"/>
          </w:tcPr>
          <w:p w14:paraId="4C19D2F1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  <w:hideMark/>
          </w:tcPr>
          <w:p w14:paraId="15BE45AA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0.97</w:t>
            </w:r>
          </w:p>
        </w:tc>
        <w:tc>
          <w:tcPr>
            <w:tcW w:w="1560" w:type="dxa"/>
            <w:vAlign w:val="center"/>
            <w:hideMark/>
          </w:tcPr>
          <w:p w14:paraId="3F8343A1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(0.29–3.30)</w:t>
            </w:r>
          </w:p>
        </w:tc>
        <w:tc>
          <w:tcPr>
            <w:tcW w:w="141" w:type="dxa"/>
          </w:tcPr>
          <w:p w14:paraId="29C64C29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14:paraId="37647E1D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1.00</w:t>
            </w:r>
          </w:p>
        </w:tc>
        <w:tc>
          <w:tcPr>
            <w:tcW w:w="1559" w:type="dxa"/>
            <w:vAlign w:val="center"/>
            <w:hideMark/>
          </w:tcPr>
          <w:p w14:paraId="2546E160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(0.30–3.41)</w:t>
            </w:r>
          </w:p>
        </w:tc>
      </w:tr>
      <w:tr w:rsidR="00C261E5" w:rsidRPr="00C261E5" w14:paraId="17C041C0" w14:textId="77777777" w:rsidTr="008561E2">
        <w:trPr>
          <w:trHeight w:val="352"/>
        </w:trPr>
        <w:tc>
          <w:tcPr>
            <w:tcW w:w="4248" w:type="dxa"/>
            <w:noWrap/>
            <w:vAlign w:val="center"/>
            <w:hideMark/>
          </w:tcPr>
          <w:p w14:paraId="711B73D0" w14:textId="77777777" w:rsidR="00C261E5" w:rsidRPr="00C261E5" w:rsidRDefault="00C261E5" w:rsidP="00C261E5">
            <w:pPr>
              <w:spacing w:after="0" w:line="240" w:lineRule="auto"/>
              <w:rPr>
                <w:b/>
              </w:rPr>
            </w:pPr>
            <w:r w:rsidRPr="00C261E5">
              <w:rPr>
                <w:b/>
                <w:spacing w:val="-15"/>
                <w:kern w:val="36"/>
              </w:rPr>
              <w:t>Medications</w:t>
            </w:r>
          </w:p>
        </w:tc>
        <w:tc>
          <w:tcPr>
            <w:tcW w:w="1276" w:type="dxa"/>
            <w:vAlign w:val="center"/>
          </w:tcPr>
          <w:p w14:paraId="4536E73A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6516EDD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" w:type="dxa"/>
          </w:tcPr>
          <w:p w14:paraId="5D170979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57D34417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EE81E17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" w:type="dxa"/>
          </w:tcPr>
          <w:p w14:paraId="09D73C3D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12EA882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6034D7C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61E5" w:rsidRPr="00C261E5" w14:paraId="380DF947" w14:textId="77777777" w:rsidTr="008561E2">
        <w:trPr>
          <w:trHeight w:val="352"/>
        </w:trPr>
        <w:tc>
          <w:tcPr>
            <w:tcW w:w="4248" w:type="dxa"/>
            <w:noWrap/>
            <w:vAlign w:val="center"/>
            <w:hideMark/>
          </w:tcPr>
          <w:p w14:paraId="45A722F7" w14:textId="77777777" w:rsidR="00C261E5" w:rsidRPr="00C261E5" w:rsidRDefault="00C261E5" w:rsidP="00C261E5">
            <w:pPr>
              <w:spacing w:after="0" w:line="240" w:lineRule="auto"/>
            </w:pPr>
            <w:r w:rsidRPr="00C261E5">
              <w:rPr>
                <w:spacing w:val="-15"/>
                <w:kern w:val="36"/>
              </w:rPr>
              <w:t>Immunosuppressants</w:t>
            </w:r>
          </w:p>
        </w:tc>
        <w:tc>
          <w:tcPr>
            <w:tcW w:w="1276" w:type="dxa"/>
            <w:vAlign w:val="center"/>
            <w:hideMark/>
          </w:tcPr>
          <w:p w14:paraId="37F52AC2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13.74</w:t>
            </w:r>
          </w:p>
        </w:tc>
        <w:tc>
          <w:tcPr>
            <w:tcW w:w="1417" w:type="dxa"/>
            <w:vAlign w:val="center"/>
            <w:hideMark/>
          </w:tcPr>
          <w:p w14:paraId="537623D3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(3.78–49.94)</w:t>
            </w:r>
          </w:p>
        </w:tc>
        <w:tc>
          <w:tcPr>
            <w:tcW w:w="142" w:type="dxa"/>
          </w:tcPr>
          <w:p w14:paraId="76493D33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  <w:hideMark/>
          </w:tcPr>
          <w:p w14:paraId="72BDCEC7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4.89</w:t>
            </w:r>
          </w:p>
        </w:tc>
        <w:tc>
          <w:tcPr>
            <w:tcW w:w="1560" w:type="dxa"/>
            <w:vAlign w:val="center"/>
            <w:hideMark/>
          </w:tcPr>
          <w:p w14:paraId="76B28EDE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(0.94–25.33)</w:t>
            </w:r>
          </w:p>
        </w:tc>
        <w:tc>
          <w:tcPr>
            <w:tcW w:w="141" w:type="dxa"/>
          </w:tcPr>
          <w:p w14:paraId="3B1FCE1D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E3304ED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650E280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61E5" w:rsidRPr="00C261E5" w14:paraId="64499C7A" w14:textId="77777777" w:rsidTr="008561E2">
        <w:trPr>
          <w:trHeight w:val="352"/>
        </w:trPr>
        <w:tc>
          <w:tcPr>
            <w:tcW w:w="424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20FC27" w14:textId="77777777" w:rsidR="00C261E5" w:rsidRPr="00C261E5" w:rsidRDefault="00C261E5" w:rsidP="00C261E5">
            <w:pPr>
              <w:spacing w:after="0" w:line="240" w:lineRule="auto"/>
              <w:jc w:val="both"/>
            </w:pPr>
            <w:r w:rsidRPr="00C261E5">
              <w:rPr>
                <w:spacing w:val="-15"/>
                <w:kern w:val="36"/>
              </w:rPr>
              <w:t>Steroid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0B76121A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3.94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4BA1302F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(1.08–14.37)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01C25285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16E46AD2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2.65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14:paraId="53E2BE1A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(0.68–10.26)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3CA3C4AF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14:paraId="71BD5439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2.72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07550912" w14:textId="77777777" w:rsidR="00C261E5" w:rsidRPr="00C261E5" w:rsidRDefault="00C261E5" w:rsidP="00C261E5">
            <w:pPr>
              <w:spacing w:after="0" w:line="240" w:lineRule="auto"/>
              <w:jc w:val="center"/>
              <w:rPr>
                <w:color w:val="000000"/>
              </w:rPr>
            </w:pPr>
            <w:r w:rsidRPr="00C261E5">
              <w:rPr>
                <w:color w:val="000000"/>
              </w:rPr>
              <w:t>(0.70–10.55)</w:t>
            </w:r>
          </w:p>
        </w:tc>
      </w:tr>
      <w:tr w:rsidR="00C261E5" w:rsidRPr="00C261E5" w14:paraId="118D883B" w14:textId="77777777" w:rsidTr="008561E2">
        <w:trPr>
          <w:trHeight w:val="352"/>
        </w:trPr>
        <w:tc>
          <w:tcPr>
            <w:tcW w:w="13178" w:type="dxa"/>
            <w:gridSpan w:val="9"/>
            <w:tcBorders>
              <w:top w:val="single" w:sz="4" w:space="0" w:color="auto"/>
            </w:tcBorders>
            <w:hideMark/>
          </w:tcPr>
          <w:p w14:paraId="7704E336" w14:textId="77777777" w:rsidR="00C261E5" w:rsidRPr="00C261E5" w:rsidRDefault="00C261E5" w:rsidP="00C261E5">
            <w:pPr>
              <w:spacing w:after="0" w:line="0" w:lineRule="atLeast"/>
              <w:rPr>
                <w:bCs/>
                <w:color w:val="000000"/>
                <w:shd w:val="clear" w:color="auto" w:fill="FFFFFF"/>
              </w:rPr>
            </w:pPr>
            <w:r w:rsidRPr="00C261E5">
              <w:rPr>
                <w:bCs/>
                <w:color w:val="000000"/>
                <w:shd w:val="clear" w:color="auto" w:fill="FFFFFF"/>
              </w:rPr>
              <w:t>Abbreviations: SS, Sj</w:t>
            </w:r>
            <w:r w:rsidRPr="00C261E5">
              <w:rPr>
                <w:rFonts w:hint="eastAsia"/>
                <w:bCs/>
                <w:color w:val="000000"/>
                <w:shd w:val="clear" w:color="auto" w:fill="FFFFFF"/>
              </w:rPr>
              <w:t>ö</w:t>
            </w:r>
            <w:r w:rsidRPr="00C261E5">
              <w:rPr>
                <w:bCs/>
                <w:color w:val="000000"/>
                <w:shd w:val="clear" w:color="auto" w:fill="FFFFFF"/>
              </w:rPr>
              <w:t xml:space="preserve">gren’s Syndrome; CCI, Charlson </w:t>
            </w:r>
            <w:r w:rsidRPr="00C261E5">
              <w:rPr>
                <w:bCs/>
                <w:noProof/>
                <w:color w:val="000000"/>
                <w:shd w:val="clear" w:color="auto" w:fill="FFFFFF"/>
              </w:rPr>
              <w:t>cormorbidity.</w:t>
            </w:r>
          </w:p>
        </w:tc>
      </w:tr>
    </w:tbl>
    <w:p w14:paraId="2326F464" w14:textId="77777777" w:rsidR="002B2202" w:rsidRPr="00C261E5" w:rsidRDefault="002B2202">
      <w:pPr>
        <w:suppressAutoHyphens w:val="0"/>
        <w:textAlignment w:val="auto"/>
        <w:rPr>
          <w:rFonts w:cs="Times New Roman"/>
          <w:b/>
        </w:rPr>
      </w:pPr>
    </w:p>
    <w:p w14:paraId="287A620B" w14:textId="77777777" w:rsidR="002B2202" w:rsidRPr="00AC2686" w:rsidRDefault="002B2202">
      <w:pPr>
        <w:suppressAutoHyphens w:val="0"/>
        <w:textAlignment w:val="auto"/>
        <w:rPr>
          <w:rFonts w:cs="Times New Roman"/>
          <w:b/>
        </w:rPr>
      </w:pPr>
    </w:p>
    <w:p w14:paraId="7A0FFEEF" w14:textId="140E17D5" w:rsidR="002B2202" w:rsidRPr="00AC2686" w:rsidRDefault="002B2202">
      <w:pPr>
        <w:suppressAutoHyphens w:val="0"/>
        <w:textAlignment w:val="auto"/>
        <w:rPr>
          <w:rFonts w:cs="Times New Roman"/>
          <w:b/>
        </w:rPr>
      </w:pPr>
    </w:p>
    <w:sectPr w:rsidR="002B2202" w:rsidRPr="00AC2686">
      <w:footerReference w:type="default" r:id="rId8"/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47B8" w14:textId="77777777" w:rsidR="008561E2" w:rsidRDefault="008561E2">
      <w:pPr>
        <w:spacing w:after="0" w:line="240" w:lineRule="auto"/>
      </w:pPr>
      <w:r>
        <w:separator/>
      </w:r>
    </w:p>
  </w:endnote>
  <w:endnote w:type="continuationSeparator" w:id="0">
    <w:p w14:paraId="4D6FED6A" w14:textId="77777777" w:rsidR="008561E2" w:rsidRDefault="0085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DBE1" w14:textId="651F1234" w:rsidR="008561E2" w:rsidRDefault="008561E2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80566">
      <w:rPr>
        <w:noProof/>
        <w:lang w:val="zh-TW"/>
      </w:rPr>
      <w:t>1</w:t>
    </w:r>
    <w:r>
      <w:rPr>
        <w:lang w:val="zh-TW"/>
      </w:rPr>
      <w:fldChar w:fldCharType="end"/>
    </w:r>
  </w:p>
  <w:p w14:paraId="4A7450FB" w14:textId="77777777" w:rsidR="008561E2" w:rsidRDefault="008561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303E" w14:textId="77777777" w:rsidR="008561E2" w:rsidRDefault="008561E2">
      <w:pPr>
        <w:spacing w:after="0" w:line="240" w:lineRule="auto"/>
      </w:pPr>
      <w:r>
        <w:separator/>
      </w:r>
    </w:p>
  </w:footnote>
  <w:footnote w:type="continuationSeparator" w:id="0">
    <w:p w14:paraId="30E22F5C" w14:textId="77777777" w:rsidR="008561E2" w:rsidRDefault="0085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6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sjA3NTC1NLYwNDZQ0lEKTi0uzszPAykwMagFAN2iKsE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erging Inf Dis Copy 2017 0104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9ar2sdvlrxwxketswrpd2r90rss2tp59prr&quot;&gt;2016 SS and NTM&lt;record-ids&gt;&lt;item&gt;10&lt;/item&gt;&lt;item&gt;13&lt;/item&gt;&lt;item&gt;16&lt;/item&gt;&lt;item&gt;18&lt;/item&gt;&lt;item&gt;24&lt;/item&gt;&lt;item&gt;29&lt;/item&gt;&lt;item&gt;33&lt;/item&gt;&lt;item&gt;52&lt;/item&gt;&lt;item&gt;55&lt;/item&gt;&lt;item&gt;57&lt;/item&gt;&lt;item&gt;58&lt;/item&gt;&lt;item&gt;66&lt;/item&gt;&lt;item&gt;70&lt;/item&gt;&lt;item&gt;75&lt;/item&gt;&lt;item&gt;80&lt;/item&gt;&lt;item&gt;81&lt;/item&gt;&lt;item&gt;82&lt;/item&gt;&lt;item&gt;84&lt;/item&gt;&lt;item&gt;85&lt;/item&gt;&lt;item&gt;86&lt;/item&gt;&lt;item&gt;88&lt;/item&gt;&lt;item&gt;89&lt;/item&gt;&lt;item&gt;90&lt;/item&gt;&lt;item&gt;91&lt;/item&gt;&lt;item&gt;94&lt;/item&gt;&lt;item&gt;97&lt;/item&gt;&lt;item&gt;98&lt;/item&gt;&lt;item&gt;100&lt;/item&gt;&lt;item&gt;106&lt;/item&gt;&lt;item&gt;108&lt;/item&gt;&lt;item&gt;109&lt;/item&gt;&lt;item&gt;110&lt;/item&gt;&lt;item&gt;114&lt;/item&gt;&lt;item&gt;115&lt;/item&gt;&lt;/record-ids&gt;&lt;/item&gt;&lt;/Libraries&gt;"/>
  </w:docVars>
  <w:rsids>
    <w:rsidRoot w:val="00A41972"/>
    <w:rsid w:val="00002B9F"/>
    <w:rsid w:val="000104A7"/>
    <w:rsid w:val="0001545D"/>
    <w:rsid w:val="00021DCB"/>
    <w:rsid w:val="00047634"/>
    <w:rsid w:val="0004780B"/>
    <w:rsid w:val="000558FB"/>
    <w:rsid w:val="000707C0"/>
    <w:rsid w:val="0007277A"/>
    <w:rsid w:val="000743F2"/>
    <w:rsid w:val="00093101"/>
    <w:rsid w:val="0009402B"/>
    <w:rsid w:val="000A01F1"/>
    <w:rsid w:val="000A1180"/>
    <w:rsid w:val="000C74D4"/>
    <w:rsid w:val="000D4D03"/>
    <w:rsid w:val="000D5984"/>
    <w:rsid w:val="000F6D23"/>
    <w:rsid w:val="0010282D"/>
    <w:rsid w:val="00104480"/>
    <w:rsid w:val="00110FE4"/>
    <w:rsid w:val="0011301A"/>
    <w:rsid w:val="00113B87"/>
    <w:rsid w:val="001154F4"/>
    <w:rsid w:val="00120AE8"/>
    <w:rsid w:val="00132F91"/>
    <w:rsid w:val="001356D9"/>
    <w:rsid w:val="00137AC1"/>
    <w:rsid w:val="00151B80"/>
    <w:rsid w:val="001726D1"/>
    <w:rsid w:val="001736FB"/>
    <w:rsid w:val="0018198F"/>
    <w:rsid w:val="00183544"/>
    <w:rsid w:val="00184B32"/>
    <w:rsid w:val="00186B34"/>
    <w:rsid w:val="00191285"/>
    <w:rsid w:val="00197712"/>
    <w:rsid w:val="001B3736"/>
    <w:rsid w:val="001C572E"/>
    <w:rsid w:val="001C6B83"/>
    <w:rsid w:val="001D0D3D"/>
    <w:rsid w:val="001D3C35"/>
    <w:rsid w:val="001F6200"/>
    <w:rsid w:val="001F6AB6"/>
    <w:rsid w:val="00202BB4"/>
    <w:rsid w:val="00211830"/>
    <w:rsid w:val="00212772"/>
    <w:rsid w:val="00227138"/>
    <w:rsid w:val="002441E1"/>
    <w:rsid w:val="00252553"/>
    <w:rsid w:val="002530E2"/>
    <w:rsid w:val="00260F51"/>
    <w:rsid w:val="00265A16"/>
    <w:rsid w:val="00275E71"/>
    <w:rsid w:val="0028015E"/>
    <w:rsid w:val="00287DAD"/>
    <w:rsid w:val="00293CA2"/>
    <w:rsid w:val="002B2202"/>
    <w:rsid w:val="002B6087"/>
    <w:rsid w:val="002C57A0"/>
    <w:rsid w:val="002D790B"/>
    <w:rsid w:val="002E1879"/>
    <w:rsid w:val="002E5348"/>
    <w:rsid w:val="002E60B9"/>
    <w:rsid w:val="002E7067"/>
    <w:rsid w:val="002F441A"/>
    <w:rsid w:val="00304F8E"/>
    <w:rsid w:val="003110C4"/>
    <w:rsid w:val="00312753"/>
    <w:rsid w:val="003223C7"/>
    <w:rsid w:val="0033322E"/>
    <w:rsid w:val="00334A9B"/>
    <w:rsid w:val="003474AB"/>
    <w:rsid w:val="003475C1"/>
    <w:rsid w:val="00356C0C"/>
    <w:rsid w:val="003742DD"/>
    <w:rsid w:val="003759BD"/>
    <w:rsid w:val="00375D0A"/>
    <w:rsid w:val="00382B2E"/>
    <w:rsid w:val="003842EF"/>
    <w:rsid w:val="00387C22"/>
    <w:rsid w:val="00394C11"/>
    <w:rsid w:val="00396DB6"/>
    <w:rsid w:val="003A255F"/>
    <w:rsid w:val="003B03D5"/>
    <w:rsid w:val="003B65AA"/>
    <w:rsid w:val="003C3FD9"/>
    <w:rsid w:val="003D032A"/>
    <w:rsid w:val="003D097B"/>
    <w:rsid w:val="003D45A1"/>
    <w:rsid w:val="003E4B2A"/>
    <w:rsid w:val="003E7E8F"/>
    <w:rsid w:val="00410C12"/>
    <w:rsid w:val="00415B7A"/>
    <w:rsid w:val="00416E40"/>
    <w:rsid w:val="00424907"/>
    <w:rsid w:val="00424E45"/>
    <w:rsid w:val="00432C80"/>
    <w:rsid w:val="00435349"/>
    <w:rsid w:val="00436601"/>
    <w:rsid w:val="0044174F"/>
    <w:rsid w:val="00442D3B"/>
    <w:rsid w:val="00443189"/>
    <w:rsid w:val="004432FC"/>
    <w:rsid w:val="00444783"/>
    <w:rsid w:val="00447E01"/>
    <w:rsid w:val="00451984"/>
    <w:rsid w:val="0045206C"/>
    <w:rsid w:val="00452AB0"/>
    <w:rsid w:val="00460044"/>
    <w:rsid w:val="0046493A"/>
    <w:rsid w:val="00465312"/>
    <w:rsid w:val="00480503"/>
    <w:rsid w:val="004806D2"/>
    <w:rsid w:val="00490F12"/>
    <w:rsid w:val="00493CA9"/>
    <w:rsid w:val="004B5A28"/>
    <w:rsid w:val="004B6F9E"/>
    <w:rsid w:val="004C1229"/>
    <w:rsid w:val="004C2549"/>
    <w:rsid w:val="004C73D0"/>
    <w:rsid w:val="004C764A"/>
    <w:rsid w:val="004D6BF5"/>
    <w:rsid w:val="004E7C99"/>
    <w:rsid w:val="004F0799"/>
    <w:rsid w:val="00521A30"/>
    <w:rsid w:val="00522FEC"/>
    <w:rsid w:val="0056103D"/>
    <w:rsid w:val="0058095A"/>
    <w:rsid w:val="005A14E6"/>
    <w:rsid w:val="005A1D18"/>
    <w:rsid w:val="005B20DC"/>
    <w:rsid w:val="005B5203"/>
    <w:rsid w:val="005B6609"/>
    <w:rsid w:val="005C78C0"/>
    <w:rsid w:val="005D19A1"/>
    <w:rsid w:val="005D352C"/>
    <w:rsid w:val="005D47E3"/>
    <w:rsid w:val="005E3866"/>
    <w:rsid w:val="0061505B"/>
    <w:rsid w:val="00615931"/>
    <w:rsid w:val="00626AD0"/>
    <w:rsid w:val="00634989"/>
    <w:rsid w:val="0063618E"/>
    <w:rsid w:val="006418A6"/>
    <w:rsid w:val="006418EA"/>
    <w:rsid w:val="00646318"/>
    <w:rsid w:val="00647588"/>
    <w:rsid w:val="00650D15"/>
    <w:rsid w:val="00653700"/>
    <w:rsid w:val="00654B83"/>
    <w:rsid w:val="00680053"/>
    <w:rsid w:val="00680566"/>
    <w:rsid w:val="00697D4E"/>
    <w:rsid w:val="006A6B25"/>
    <w:rsid w:val="006B0969"/>
    <w:rsid w:val="006C285A"/>
    <w:rsid w:val="006C4B90"/>
    <w:rsid w:val="006D0B58"/>
    <w:rsid w:val="006D218F"/>
    <w:rsid w:val="006D7D54"/>
    <w:rsid w:val="006E0288"/>
    <w:rsid w:val="006E0F71"/>
    <w:rsid w:val="006E67EC"/>
    <w:rsid w:val="00725708"/>
    <w:rsid w:val="0073629A"/>
    <w:rsid w:val="007413F0"/>
    <w:rsid w:val="00743BA1"/>
    <w:rsid w:val="00786D56"/>
    <w:rsid w:val="0079123F"/>
    <w:rsid w:val="00795A04"/>
    <w:rsid w:val="007971B3"/>
    <w:rsid w:val="007975AA"/>
    <w:rsid w:val="007975E6"/>
    <w:rsid w:val="007B1E11"/>
    <w:rsid w:val="007B39EF"/>
    <w:rsid w:val="007B4F1C"/>
    <w:rsid w:val="007C08B0"/>
    <w:rsid w:val="007C7827"/>
    <w:rsid w:val="007D5747"/>
    <w:rsid w:val="008014A3"/>
    <w:rsid w:val="00801B86"/>
    <w:rsid w:val="00802DA6"/>
    <w:rsid w:val="0080421D"/>
    <w:rsid w:val="00810013"/>
    <w:rsid w:val="008124F6"/>
    <w:rsid w:val="00814EE4"/>
    <w:rsid w:val="00845980"/>
    <w:rsid w:val="008561E2"/>
    <w:rsid w:val="008565CA"/>
    <w:rsid w:val="00861580"/>
    <w:rsid w:val="00865CA7"/>
    <w:rsid w:val="00887BE5"/>
    <w:rsid w:val="00897738"/>
    <w:rsid w:val="008C1C95"/>
    <w:rsid w:val="008C5320"/>
    <w:rsid w:val="008D003B"/>
    <w:rsid w:val="008D0D45"/>
    <w:rsid w:val="008D5172"/>
    <w:rsid w:val="008E477F"/>
    <w:rsid w:val="008E54A7"/>
    <w:rsid w:val="00902072"/>
    <w:rsid w:val="009130D4"/>
    <w:rsid w:val="00913785"/>
    <w:rsid w:val="00915788"/>
    <w:rsid w:val="00915927"/>
    <w:rsid w:val="0092048D"/>
    <w:rsid w:val="00926E25"/>
    <w:rsid w:val="0093218D"/>
    <w:rsid w:val="009406BC"/>
    <w:rsid w:val="00940F87"/>
    <w:rsid w:val="0095572B"/>
    <w:rsid w:val="00967F7E"/>
    <w:rsid w:val="009700BB"/>
    <w:rsid w:val="00974167"/>
    <w:rsid w:val="00986A66"/>
    <w:rsid w:val="009975C5"/>
    <w:rsid w:val="009A2E01"/>
    <w:rsid w:val="009A44B5"/>
    <w:rsid w:val="009B111C"/>
    <w:rsid w:val="009C1725"/>
    <w:rsid w:val="009C738C"/>
    <w:rsid w:val="009D439B"/>
    <w:rsid w:val="009D5F80"/>
    <w:rsid w:val="009D7966"/>
    <w:rsid w:val="009E5B07"/>
    <w:rsid w:val="009F2220"/>
    <w:rsid w:val="00A01AD6"/>
    <w:rsid w:val="00A20B43"/>
    <w:rsid w:val="00A26C9A"/>
    <w:rsid w:val="00A357B7"/>
    <w:rsid w:val="00A41972"/>
    <w:rsid w:val="00A41D95"/>
    <w:rsid w:val="00A437BB"/>
    <w:rsid w:val="00A518A4"/>
    <w:rsid w:val="00A519BA"/>
    <w:rsid w:val="00A56EA2"/>
    <w:rsid w:val="00A621C5"/>
    <w:rsid w:val="00A648AA"/>
    <w:rsid w:val="00A65048"/>
    <w:rsid w:val="00A65500"/>
    <w:rsid w:val="00A66348"/>
    <w:rsid w:val="00A7045F"/>
    <w:rsid w:val="00A90F60"/>
    <w:rsid w:val="00AA13F8"/>
    <w:rsid w:val="00AA2319"/>
    <w:rsid w:val="00AA3686"/>
    <w:rsid w:val="00AA4B48"/>
    <w:rsid w:val="00AB6C16"/>
    <w:rsid w:val="00AC2686"/>
    <w:rsid w:val="00AC5A11"/>
    <w:rsid w:val="00AD3DBC"/>
    <w:rsid w:val="00AD7D5C"/>
    <w:rsid w:val="00AE4D4F"/>
    <w:rsid w:val="00AE51B8"/>
    <w:rsid w:val="00AF4782"/>
    <w:rsid w:val="00B055DF"/>
    <w:rsid w:val="00B0628B"/>
    <w:rsid w:val="00B07C93"/>
    <w:rsid w:val="00B16BC6"/>
    <w:rsid w:val="00B16DDA"/>
    <w:rsid w:val="00B17E13"/>
    <w:rsid w:val="00B207B8"/>
    <w:rsid w:val="00B2537D"/>
    <w:rsid w:val="00B25502"/>
    <w:rsid w:val="00B35BA5"/>
    <w:rsid w:val="00B4631F"/>
    <w:rsid w:val="00B469F4"/>
    <w:rsid w:val="00B51D3E"/>
    <w:rsid w:val="00B549B9"/>
    <w:rsid w:val="00B565F5"/>
    <w:rsid w:val="00B60CB0"/>
    <w:rsid w:val="00B61794"/>
    <w:rsid w:val="00B650D4"/>
    <w:rsid w:val="00B66387"/>
    <w:rsid w:val="00B66660"/>
    <w:rsid w:val="00B6667B"/>
    <w:rsid w:val="00B67A6D"/>
    <w:rsid w:val="00B7163F"/>
    <w:rsid w:val="00B81F63"/>
    <w:rsid w:val="00B82A9D"/>
    <w:rsid w:val="00B846B4"/>
    <w:rsid w:val="00B87A59"/>
    <w:rsid w:val="00B91709"/>
    <w:rsid w:val="00BA614E"/>
    <w:rsid w:val="00BB7DB1"/>
    <w:rsid w:val="00BD248C"/>
    <w:rsid w:val="00BD39EF"/>
    <w:rsid w:val="00BE666C"/>
    <w:rsid w:val="00BF23A5"/>
    <w:rsid w:val="00BF40A1"/>
    <w:rsid w:val="00C14983"/>
    <w:rsid w:val="00C151F5"/>
    <w:rsid w:val="00C211C0"/>
    <w:rsid w:val="00C261E5"/>
    <w:rsid w:val="00C278A2"/>
    <w:rsid w:val="00C3074D"/>
    <w:rsid w:val="00C33588"/>
    <w:rsid w:val="00C4103E"/>
    <w:rsid w:val="00C45921"/>
    <w:rsid w:val="00C46F0D"/>
    <w:rsid w:val="00C641B6"/>
    <w:rsid w:val="00C65991"/>
    <w:rsid w:val="00C74663"/>
    <w:rsid w:val="00C75678"/>
    <w:rsid w:val="00C87671"/>
    <w:rsid w:val="00C9738D"/>
    <w:rsid w:val="00CA0898"/>
    <w:rsid w:val="00CB219F"/>
    <w:rsid w:val="00CB49EC"/>
    <w:rsid w:val="00CB5870"/>
    <w:rsid w:val="00CB5C24"/>
    <w:rsid w:val="00CC7233"/>
    <w:rsid w:val="00CE6304"/>
    <w:rsid w:val="00D138D9"/>
    <w:rsid w:val="00D142F0"/>
    <w:rsid w:val="00D21A25"/>
    <w:rsid w:val="00D261F3"/>
    <w:rsid w:val="00D36398"/>
    <w:rsid w:val="00D42AAF"/>
    <w:rsid w:val="00D4650A"/>
    <w:rsid w:val="00D537B6"/>
    <w:rsid w:val="00D759E4"/>
    <w:rsid w:val="00D821DE"/>
    <w:rsid w:val="00DA4A09"/>
    <w:rsid w:val="00DC47EB"/>
    <w:rsid w:val="00DC76F5"/>
    <w:rsid w:val="00DD1A58"/>
    <w:rsid w:val="00DF09CB"/>
    <w:rsid w:val="00DF4DDA"/>
    <w:rsid w:val="00E04848"/>
    <w:rsid w:val="00E164BE"/>
    <w:rsid w:val="00E409E1"/>
    <w:rsid w:val="00E51827"/>
    <w:rsid w:val="00E559A8"/>
    <w:rsid w:val="00E64FC6"/>
    <w:rsid w:val="00E67542"/>
    <w:rsid w:val="00E70F6B"/>
    <w:rsid w:val="00E817D6"/>
    <w:rsid w:val="00E83902"/>
    <w:rsid w:val="00E87C16"/>
    <w:rsid w:val="00E90883"/>
    <w:rsid w:val="00E924ED"/>
    <w:rsid w:val="00E95A6A"/>
    <w:rsid w:val="00EA30AF"/>
    <w:rsid w:val="00ED180E"/>
    <w:rsid w:val="00ED4EEA"/>
    <w:rsid w:val="00EE01E8"/>
    <w:rsid w:val="00EE2AC6"/>
    <w:rsid w:val="00EF146F"/>
    <w:rsid w:val="00F03227"/>
    <w:rsid w:val="00F255C3"/>
    <w:rsid w:val="00F30244"/>
    <w:rsid w:val="00F341CF"/>
    <w:rsid w:val="00F34E66"/>
    <w:rsid w:val="00F36FE6"/>
    <w:rsid w:val="00F41312"/>
    <w:rsid w:val="00F4200D"/>
    <w:rsid w:val="00F447FF"/>
    <w:rsid w:val="00F50EE1"/>
    <w:rsid w:val="00F57F3F"/>
    <w:rsid w:val="00F75235"/>
    <w:rsid w:val="00F77A6D"/>
    <w:rsid w:val="00F80B7C"/>
    <w:rsid w:val="00F86802"/>
    <w:rsid w:val="00F9728E"/>
    <w:rsid w:val="00FA2F8A"/>
    <w:rsid w:val="00FC629E"/>
    <w:rsid w:val="00FD1C0E"/>
    <w:rsid w:val="00FE245E"/>
    <w:rsid w:val="00FE2F96"/>
    <w:rsid w:val="00FF76ED"/>
    <w:rsid w:val="02FB16D5"/>
    <w:rsid w:val="03C34E68"/>
    <w:rsid w:val="06F353A0"/>
    <w:rsid w:val="0B7A7887"/>
    <w:rsid w:val="12A47C81"/>
    <w:rsid w:val="12E24262"/>
    <w:rsid w:val="17563908"/>
    <w:rsid w:val="17682D98"/>
    <w:rsid w:val="19A55987"/>
    <w:rsid w:val="19B52871"/>
    <w:rsid w:val="1D2E67B0"/>
    <w:rsid w:val="1E5768CE"/>
    <w:rsid w:val="21C277E5"/>
    <w:rsid w:val="220D51F2"/>
    <w:rsid w:val="22CC5F21"/>
    <w:rsid w:val="311908E3"/>
    <w:rsid w:val="32A82FA5"/>
    <w:rsid w:val="379A7713"/>
    <w:rsid w:val="383F718F"/>
    <w:rsid w:val="39910DF2"/>
    <w:rsid w:val="3BC2120E"/>
    <w:rsid w:val="3F02499D"/>
    <w:rsid w:val="41A72B9C"/>
    <w:rsid w:val="41BF2179"/>
    <w:rsid w:val="427D5502"/>
    <w:rsid w:val="44794FC9"/>
    <w:rsid w:val="49EB36D0"/>
    <w:rsid w:val="4C5E1714"/>
    <w:rsid w:val="4D745B94"/>
    <w:rsid w:val="4FB40FBF"/>
    <w:rsid w:val="50811EEA"/>
    <w:rsid w:val="51EB5E44"/>
    <w:rsid w:val="52BB0A7E"/>
    <w:rsid w:val="56E52207"/>
    <w:rsid w:val="57710E37"/>
    <w:rsid w:val="596B4C88"/>
    <w:rsid w:val="598B0641"/>
    <w:rsid w:val="5EB1109F"/>
    <w:rsid w:val="5F5A42C6"/>
    <w:rsid w:val="60F95EC9"/>
    <w:rsid w:val="6242247A"/>
    <w:rsid w:val="6C8025CA"/>
    <w:rsid w:val="6FAE31AE"/>
    <w:rsid w:val="72A60419"/>
    <w:rsid w:val="751C6001"/>
    <w:rsid w:val="7939620E"/>
    <w:rsid w:val="7B065184"/>
    <w:rsid w:val="7C9C570F"/>
    <w:rsid w:val="7D4019DB"/>
    <w:rsid w:val="7E4C7FE4"/>
    <w:rsid w:val="7E6F426A"/>
    <w:rsid w:val="7F6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8208731"/>
  <w15:docId w15:val="{D74267B0-33FB-4F70-8E7E-DAEC7492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ahoma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Standard"/>
    <w:next w:val="a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TW"/>
    </w:rPr>
  </w:style>
  <w:style w:type="paragraph" w:styleId="a4">
    <w:name w:val="annotation text"/>
    <w:basedOn w:val="a"/>
    <w:link w:val="a5"/>
    <w:uiPriority w:val="99"/>
    <w:unhideWhenUsed/>
    <w:qFormat/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"/>
    <w:basedOn w:val="Textbody"/>
    <w:qFormat/>
  </w:style>
  <w:style w:type="paragraph" w:customStyle="1" w:styleId="Textbody">
    <w:name w:val="Text body"/>
    <w:basedOn w:val="Standard"/>
    <w:qFormat/>
    <w:pPr>
      <w:spacing w:after="120"/>
    </w:pPr>
  </w:style>
  <w:style w:type="character" w:styleId="a9">
    <w:name w:val="Hyperlink"/>
    <w:qFormat/>
    <w:rPr>
      <w:color w:val="0000FF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EndNoteBibliography">
    <w:name w:val="EndNote Bibliography"/>
    <w:basedOn w:val="a"/>
    <w:qFormat/>
    <w:pPr>
      <w:suppressAutoHyphens w:val="0"/>
      <w:textAlignment w:val="auto"/>
    </w:pPr>
    <w:rPr>
      <w:rFonts w:cs="Times New Roman"/>
      <w:szCs w:val="22"/>
    </w:rPr>
  </w:style>
  <w:style w:type="character" w:customStyle="1" w:styleId="EndNoteBibliography0">
    <w:name w:val="EndNote Bibliography 字元"/>
    <w:basedOn w:val="a0"/>
    <w:qFormat/>
    <w:rPr>
      <w:rFonts w:ascii="Calibri" w:hAnsi="Calibri" w:cs="Calibri"/>
      <w:kern w:val="3"/>
      <w:szCs w:val="22"/>
    </w:rPr>
  </w:style>
  <w:style w:type="character" w:customStyle="1" w:styleId="aa">
    <w:name w:val="頁首 字元"/>
    <w:basedOn w:val="a0"/>
    <w:qFormat/>
    <w:rPr>
      <w:sz w:val="20"/>
      <w:szCs w:val="20"/>
    </w:rPr>
  </w:style>
  <w:style w:type="character" w:customStyle="1" w:styleId="ab">
    <w:name w:val="頁尾 字元"/>
    <w:basedOn w:val="a0"/>
    <w:qFormat/>
    <w:rPr>
      <w:sz w:val="20"/>
      <w:szCs w:val="20"/>
    </w:rPr>
  </w:style>
  <w:style w:type="paragraph" w:customStyle="1" w:styleId="ListParagraph1">
    <w:name w:val="List Paragraph1"/>
    <w:basedOn w:val="a"/>
    <w:qFormat/>
    <w:pPr>
      <w:ind w:left="480"/>
    </w:pPr>
  </w:style>
  <w:style w:type="paragraph" w:customStyle="1" w:styleId="EndNoteBibliographyTitle">
    <w:name w:val="EndNote Bibliography Title"/>
    <w:basedOn w:val="a"/>
    <w:qFormat/>
    <w:pPr>
      <w:jc w:val="center"/>
    </w:pPr>
    <w:rPr>
      <w:rFonts w:cs="Times New Roman"/>
    </w:rPr>
  </w:style>
  <w:style w:type="character" w:customStyle="1" w:styleId="Standard0">
    <w:name w:val="Standard 字元"/>
    <w:basedOn w:val="a0"/>
    <w:qFormat/>
  </w:style>
  <w:style w:type="character" w:customStyle="1" w:styleId="EndNoteBibliographyTitle0">
    <w:name w:val="EndNote Bibliography Title 字元"/>
    <w:basedOn w:val="Standard0"/>
    <w:qFormat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4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B469F4"/>
    <w:rPr>
      <w:rFonts w:ascii="Tahoma" w:hAnsi="Tahoma"/>
      <w:kern w:val="3"/>
      <w:sz w:val="16"/>
      <w:szCs w:val="16"/>
      <w:lang w:eastAsia="zh-TW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8124F6"/>
    <w:pPr>
      <w:spacing w:line="240" w:lineRule="auto"/>
    </w:pPr>
    <w:rPr>
      <w:b/>
      <w:bCs/>
      <w:sz w:val="20"/>
      <w:szCs w:val="20"/>
    </w:rPr>
  </w:style>
  <w:style w:type="character" w:customStyle="1" w:styleId="a5">
    <w:name w:val="註解文字 字元"/>
    <w:basedOn w:val="a0"/>
    <w:link w:val="a4"/>
    <w:uiPriority w:val="99"/>
    <w:rsid w:val="008124F6"/>
    <w:rPr>
      <w:kern w:val="3"/>
      <w:sz w:val="24"/>
      <w:szCs w:val="24"/>
      <w:lang w:eastAsia="zh-TW"/>
    </w:rPr>
  </w:style>
  <w:style w:type="character" w:customStyle="1" w:styleId="af0">
    <w:name w:val="註解主旨 字元"/>
    <w:basedOn w:val="a5"/>
    <w:link w:val="af"/>
    <w:uiPriority w:val="99"/>
    <w:semiHidden/>
    <w:rsid w:val="008124F6"/>
    <w:rPr>
      <w:b/>
      <w:bCs/>
      <w:kern w:val="3"/>
      <w:sz w:val="24"/>
      <w:szCs w:val="24"/>
      <w:lang w:eastAsia="zh-TW"/>
    </w:rPr>
  </w:style>
  <w:style w:type="paragraph" w:styleId="af1">
    <w:name w:val="Revision"/>
    <w:hidden/>
    <w:uiPriority w:val="99"/>
    <w:unhideWhenUsed/>
    <w:rsid w:val="00ED180E"/>
    <w:pPr>
      <w:spacing w:after="0" w:line="240" w:lineRule="auto"/>
    </w:pPr>
    <w:rPr>
      <w:kern w:val="3"/>
      <w:sz w:val="24"/>
      <w:szCs w:val="24"/>
      <w:lang w:eastAsia="zh-TW"/>
    </w:rPr>
  </w:style>
  <w:style w:type="character" w:styleId="af2">
    <w:name w:val="line number"/>
    <w:basedOn w:val="a0"/>
    <w:uiPriority w:val="99"/>
    <w:semiHidden/>
    <w:unhideWhenUsed/>
    <w:rsid w:val="009D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CDB51-8C11-4C2B-B947-0FF8F66A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</dc:creator>
  <cp:lastModifiedBy>Chao</cp:lastModifiedBy>
  <cp:revision>3</cp:revision>
  <cp:lastPrinted>2017-05-16T00:28:00Z</cp:lastPrinted>
  <dcterms:created xsi:type="dcterms:W3CDTF">2017-07-14T13:51:00Z</dcterms:created>
  <dcterms:modified xsi:type="dcterms:W3CDTF">2017-07-14T13:51:00Z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1033-10.2.0.5845</vt:lpwstr>
  </property>
</Properties>
</file>