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6BC" w:rsidRDefault="00E72B52">
      <w:pPr>
        <w:pStyle w:val="Titre"/>
        <w:spacing w:before="0" w:after="0"/>
        <w:rPr>
          <w:rFonts w:ascii="Arial" w:eastAsia="Arial" w:hAnsi="Arial" w:cs="Arial"/>
          <w:sz w:val="46"/>
          <w:szCs w:val="46"/>
        </w:rPr>
      </w:pPr>
      <w:r>
        <w:rPr>
          <w:rFonts w:ascii="Arial" w:eastAsia="Arial" w:hAnsi="Arial" w:cs="Arial"/>
          <w:sz w:val="46"/>
          <w:szCs w:val="46"/>
        </w:rPr>
        <w:t xml:space="preserve">Two phases model of ageing in mice: </w:t>
      </w:r>
      <w:r>
        <w:rPr>
          <w:rFonts w:ascii="Arial" w:eastAsia="Arial" w:hAnsi="Arial" w:cs="Arial"/>
          <w:sz w:val="46"/>
          <w:szCs w:val="46"/>
        </w:rPr>
        <w:br/>
        <w:t>towards a better identification of age-related and late-life metabolic decline.</w:t>
      </w:r>
    </w:p>
    <w:p w:rsidR="008B06BC" w:rsidRDefault="00E72B52">
      <w:pPr>
        <w:pStyle w:val="Titre4"/>
        <w:spacing w:before="0" w:after="0"/>
        <w:rPr>
          <w:vertAlign w:val="superscript"/>
          <w:lang w:val="fr-FR"/>
        </w:rPr>
      </w:pPr>
      <w:r>
        <w:rPr>
          <w:lang w:val="fr-FR"/>
        </w:rPr>
        <w:t>Céline Cansell</w:t>
      </w:r>
      <w:r>
        <w:rPr>
          <w:vertAlign w:val="superscript"/>
          <w:lang w:val="fr-FR"/>
        </w:rPr>
        <w:t>1</w:t>
      </w:r>
      <w:r>
        <w:rPr>
          <w:lang w:val="fr-FR"/>
        </w:rPr>
        <w:t>*, Vivien Goepp</w:t>
      </w:r>
      <w:r>
        <w:rPr>
          <w:vertAlign w:val="superscript"/>
          <w:lang w:val="fr-FR"/>
        </w:rPr>
        <w:t>2</w:t>
      </w:r>
      <w:r>
        <w:rPr>
          <w:lang w:val="fr-FR"/>
        </w:rPr>
        <w:t>, Fanny Bain</w:t>
      </w:r>
      <w:r>
        <w:rPr>
          <w:vertAlign w:val="superscript"/>
          <w:lang w:val="fr-FR"/>
        </w:rPr>
        <w:t>1</w:t>
      </w:r>
      <w:r>
        <w:rPr>
          <w:lang w:val="fr-FR"/>
        </w:rPr>
        <w:t>, Nicolas Todd</w:t>
      </w:r>
      <w:r>
        <w:rPr>
          <w:vertAlign w:val="superscript"/>
          <w:lang w:val="fr-FR"/>
        </w:rPr>
        <w:t>3</w:t>
      </w:r>
      <w:r>
        <w:rPr>
          <w:lang w:val="fr-FR"/>
        </w:rPr>
        <w:t xml:space="preserve">, </w:t>
      </w:r>
      <w:proofErr w:type="spellStart"/>
      <w:r>
        <w:rPr>
          <w:lang w:val="fr-FR"/>
        </w:rPr>
        <w:t>Veronique</w:t>
      </w:r>
      <w:proofErr w:type="spellEnd"/>
      <w:r>
        <w:rPr>
          <w:lang w:val="fr-FR"/>
        </w:rPr>
        <w:t xml:space="preserve"> Douard</w:t>
      </w:r>
      <w:r>
        <w:rPr>
          <w:vertAlign w:val="superscript"/>
          <w:lang w:val="fr-FR"/>
        </w:rPr>
        <w:t>4</w:t>
      </w:r>
      <w:r>
        <w:rPr>
          <w:lang w:val="fr-FR"/>
        </w:rPr>
        <w:t>, Magali Monnoye</w:t>
      </w:r>
      <w:r>
        <w:rPr>
          <w:vertAlign w:val="superscript"/>
          <w:lang w:val="fr-FR"/>
        </w:rPr>
        <w:t>4</w:t>
      </w:r>
      <w:r>
        <w:rPr>
          <w:lang w:val="fr-FR"/>
        </w:rPr>
        <w:t>,</w:t>
      </w:r>
      <w:r>
        <w:rPr>
          <w:vertAlign w:val="superscript"/>
          <w:lang w:val="fr-FR"/>
        </w:rPr>
        <w:t xml:space="preserve"> </w:t>
      </w:r>
      <w:proofErr w:type="spellStart"/>
      <w:r>
        <w:rPr>
          <w:lang w:val="fr-FR"/>
        </w:rPr>
        <w:t>Flaminia</w:t>
      </w:r>
      <w:proofErr w:type="spellEnd"/>
      <w:r>
        <w:rPr>
          <w:lang w:val="fr-FR"/>
        </w:rPr>
        <w:t xml:space="preserve"> Zane</w:t>
      </w:r>
      <w:r>
        <w:rPr>
          <w:vertAlign w:val="superscript"/>
          <w:lang w:val="fr-FR"/>
        </w:rPr>
        <w:t>1</w:t>
      </w:r>
      <w:r>
        <w:rPr>
          <w:lang w:val="fr-FR"/>
        </w:rPr>
        <w:t>, Clara Sanchez</w:t>
      </w:r>
      <w:r>
        <w:rPr>
          <w:vertAlign w:val="superscript"/>
          <w:lang w:val="fr-FR"/>
        </w:rPr>
        <w:t>5</w:t>
      </w:r>
      <w:r>
        <w:rPr>
          <w:lang w:val="fr-FR"/>
        </w:rPr>
        <w:t xml:space="preserve">, Nicolas </w:t>
      </w:r>
      <w:r>
        <w:rPr>
          <w:lang w:val="fr-FR"/>
        </w:rPr>
        <w:t>Pietrancosta</w:t>
      </w:r>
      <w:r>
        <w:rPr>
          <w:vertAlign w:val="superscript"/>
          <w:lang w:val="fr-FR"/>
        </w:rPr>
        <w:t>6,7</w:t>
      </w:r>
      <w:r>
        <w:rPr>
          <w:lang w:val="fr-FR"/>
        </w:rPr>
        <w:t>, Carole Rovere</w:t>
      </w:r>
      <w:r>
        <w:rPr>
          <w:vertAlign w:val="superscript"/>
          <w:lang w:val="fr-FR"/>
        </w:rPr>
        <w:t>5</w:t>
      </w:r>
      <w:r>
        <w:rPr>
          <w:lang w:val="fr-FR"/>
        </w:rPr>
        <w:t>, Raphael GP Denis</w:t>
      </w:r>
      <w:r>
        <w:rPr>
          <w:vertAlign w:val="superscript"/>
          <w:lang w:val="fr-FR"/>
        </w:rPr>
        <w:t>8,9</w:t>
      </w:r>
      <w:r>
        <w:rPr>
          <w:lang w:val="fr-FR"/>
        </w:rPr>
        <w:t>, Serge Luquet</w:t>
      </w:r>
      <w:r>
        <w:rPr>
          <w:vertAlign w:val="superscript"/>
          <w:lang w:val="fr-FR"/>
        </w:rPr>
        <w:t>9</w:t>
      </w:r>
      <w:r>
        <w:rPr>
          <w:lang w:val="fr-FR"/>
        </w:rPr>
        <w:t>, Michael Rera</w:t>
      </w:r>
      <w:r>
        <w:rPr>
          <w:vertAlign w:val="superscript"/>
          <w:lang w:val="fr-FR"/>
        </w:rPr>
        <w:t>1</w:t>
      </w:r>
    </w:p>
    <w:p w:rsidR="008B06BC" w:rsidRDefault="008B06BC">
      <w:pPr>
        <w:rPr>
          <w:lang w:val="fr-FR"/>
        </w:rPr>
      </w:pPr>
    </w:p>
    <w:p w:rsidR="008B06BC" w:rsidRDefault="00E72B52">
      <w:pPr>
        <w:rPr>
          <w:color w:val="212121"/>
          <w:highlight w:val="white"/>
        </w:rPr>
      </w:pPr>
      <w:r>
        <w:rPr>
          <w:vertAlign w:val="superscript"/>
        </w:rPr>
        <w:t>1</w:t>
      </w:r>
      <w:r>
        <w:t xml:space="preserve"> </w:t>
      </w:r>
      <w:r>
        <w:rPr>
          <w:color w:val="212121"/>
          <w:highlight w:val="white"/>
        </w:rPr>
        <w:t xml:space="preserve">Center for Research and Interdisciplinarity (CRI), </w:t>
      </w:r>
      <w:proofErr w:type="spellStart"/>
      <w:r>
        <w:rPr>
          <w:color w:val="212121"/>
          <w:highlight w:val="white"/>
        </w:rPr>
        <w:t>Inserm</w:t>
      </w:r>
      <w:proofErr w:type="spellEnd"/>
      <w:r>
        <w:rPr>
          <w:color w:val="212121"/>
          <w:highlight w:val="white"/>
        </w:rPr>
        <w:t xml:space="preserve"> U1284, </w:t>
      </w:r>
      <w:proofErr w:type="spellStart"/>
      <w:r>
        <w:rPr>
          <w:color w:val="212121"/>
          <w:highlight w:val="white"/>
        </w:rPr>
        <w:t>Université</w:t>
      </w:r>
      <w:proofErr w:type="spellEnd"/>
      <w:r>
        <w:rPr>
          <w:color w:val="212121"/>
          <w:highlight w:val="white"/>
        </w:rPr>
        <w:t xml:space="preserve"> de Paris, F-75006 Paris, France. *corresponding author</w:t>
      </w:r>
    </w:p>
    <w:p w:rsidR="008B06BC" w:rsidRDefault="00E72B52">
      <w:pPr>
        <w:rPr>
          <w:color w:val="212121"/>
          <w:highlight w:val="white"/>
        </w:rPr>
      </w:pPr>
      <w:r>
        <w:rPr>
          <w:vertAlign w:val="superscript"/>
        </w:rPr>
        <w:t xml:space="preserve">2 </w:t>
      </w:r>
      <w:proofErr w:type="spellStart"/>
      <w:r>
        <w:rPr>
          <w:color w:val="212121"/>
          <w:highlight w:val="white"/>
        </w:rPr>
        <w:t>MinesParisTech</w:t>
      </w:r>
      <w:proofErr w:type="spellEnd"/>
      <w:r>
        <w:rPr>
          <w:color w:val="212121"/>
          <w:highlight w:val="white"/>
        </w:rPr>
        <w:t>, CBIO – Centre for Com</w:t>
      </w:r>
      <w:r>
        <w:rPr>
          <w:color w:val="212121"/>
          <w:highlight w:val="white"/>
        </w:rPr>
        <w:t xml:space="preserve">putational Biology, PSL Research University, 75006, Paris, France &amp; </w:t>
      </w:r>
      <w:proofErr w:type="spellStart"/>
      <w:r>
        <w:rPr>
          <w:color w:val="212121"/>
          <w:highlight w:val="white"/>
        </w:rPr>
        <w:t>Institut</w:t>
      </w:r>
      <w:proofErr w:type="spellEnd"/>
      <w:r>
        <w:rPr>
          <w:color w:val="212121"/>
          <w:highlight w:val="white"/>
        </w:rPr>
        <w:t xml:space="preserve"> Curie, PSL Research University, 75005, Paris, France &amp; </w:t>
      </w:r>
      <w:proofErr w:type="spellStart"/>
      <w:r>
        <w:rPr>
          <w:color w:val="212121"/>
          <w:highlight w:val="white"/>
        </w:rPr>
        <w:t>Inserm</w:t>
      </w:r>
      <w:proofErr w:type="spellEnd"/>
      <w:r>
        <w:rPr>
          <w:color w:val="212121"/>
          <w:highlight w:val="white"/>
        </w:rPr>
        <w:t>, U900, Paris</w:t>
      </w:r>
    </w:p>
    <w:p w:rsidR="008B06BC" w:rsidRDefault="00E72B52">
      <w:r>
        <w:rPr>
          <w:vertAlign w:val="superscript"/>
        </w:rPr>
        <w:t xml:space="preserve">3 </w:t>
      </w:r>
      <w:r>
        <w:t xml:space="preserve">Centre Roland </w:t>
      </w:r>
      <w:proofErr w:type="spellStart"/>
      <w:r>
        <w:t>Mousnier</w:t>
      </w:r>
      <w:proofErr w:type="spellEnd"/>
      <w:r>
        <w:t xml:space="preserve">, CNRS, Sorbonne </w:t>
      </w:r>
      <w:proofErr w:type="spellStart"/>
      <w:r>
        <w:t>Universite</w:t>
      </w:r>
      <w:proofErr w:type="spellEnd"/>
      <w:r>
        <w:t>́, 75005 Paris, France &amp; Laboratory of Population Hea</w:t>
      </w:r>
      <w:r>
        <w:t>lth, Max Planck Institute for Demographic Research, 18057 Rostock, Germany</w:t>
      </w:r>
    </w:p>
    <w:p w:rsidR="008B06BC" w:rsidRDefault="00E72B52">
      <w:pPr>
        <w:rPr>
          <w:lang w:val="fr-FR"/>
        </w:rPr>
      </w:pPr>
      <w:r>
        <w:rPr>
          <w:vertAlign w:val="superscript"/>
          <w:lang w:val="fr-FR"/>
        </w:rPr>
        <w:t>4</w:t>
      </w:r>
      <w:r>
        <w:rPr>
          <w:i/>
          <w:vertAlign w:val="superscript"/>
          <w:lang w:val="fr-FR"/>
        </w:rPr>
        <w:t xml:space="preserve"> </w:t>
      </w:r>
      <w:r>
        <w:rPr>
          <w:lang w:val="fr-FR"/>
        </w:rPr>
        <w:t>Université Paris-Saclay, INRAE, AgroParisTech, MICALIS Institute, 78350 Jouy-en-Josas, France</w:t>
      </w:r>
    </w:p>
    <w:p w:rsidR="008B06BC" w:rsidRDefault="00E72B52">
      <w:pPr>
        <w:rPr>
          <w:color w:val="212121"/>
          <w:highlight w:val="white"/>
          <w:lang w:val="fr-FR"/>
        </w:rPr>
      </w:pPr>
      <w:r>
        <w:rPr>
          <w:vertAlign w:val="superscript"/>
          <w:lang w:val="fr-FR"/>
        </w:rPr>
        <w:t xml:space="preserve">5 </w:t>
      </w:r>
      <w:r>
        <w:rPr>
          <w:color w:val="212121"/>
          <w:highlight w:val="white"/>
          <w:lang w:val="fr-FR"/>
        </w:rPr>
        <w:t>Université Côte d’Azur, IPMC-CNRS UMR 7275, F-06560 Valbonne, France</w:t>
      </w:r>
    </w:p>
    <w:p w:rsidR="008B06BC" w:rsidRDefault="00E72B52">
      <w:pPr>
        <w:rPr>
          <w:color w:val="5B616B"/>
          <w:lang w:val="fr-FR"/>
        </w:rPr>
      </w:pPr>
      <w:r>
        <w:rPr>
          <w:vertAlign w:val="superscript"/>
          <w:lang w:val="fr-FR"/>
        </w:rPr>
        <w:t xml:space="preserve">6 </w:t>
      </w:r>
      <w:r>
        <w:rPr>
          <w:color w:val="212121"/>
          <w:lang w:val="fr-FR"/>
        </w:rPr>
        <w:t xml:space="preserve">Laboratoire </w:t>
      </w:r>
      <w:r>
        <w:rPr>
          <w:color w:val="212121"/>
          <w:lang w:val="fr-FR"/>
        </w:rPr>
        <w:t xml:space="preserve">des Biomolécules, LBM, Département de chimie, École Normale Supérieure, PSL </w:t>
      </w:r>
      <w:proofErr w:type="spellStart"/>
      <w:r>
        <w:rPr>
          <w:color w:val="212121"/>
          <w:lang w:val="fr-FR"/>
        </w:rPr>
        <w:t>University</w:t>
      </w:r>
      <w:proofErr w:type="spellEnd"/>
      <w:r>
        <w:rPr>
          <w:color w:val="212121"/>
          <w:lang w:val="fr-FR"/>
        </w:rPr>
        <w:t>, Sorbonne Université, CNRS, Paris 75005, France.</w:t>
      </w:r>
    </w:p>
    <w:p w:rsidR="008B06BC" w:rsidRDefault="00E72B52">
      <w:pPr>
        <w:rPr>
          <w:color w:val="212121"/>
          <w:lang w:val="fr-FR"/>
        </w:rPr>
      </w:pPr>
      <w:r>
        <w:rPr>
          <w:color w:val="212121"/>
          <w:sz w:val="24"/>
          <w:szCs w:val="24"/>
          <w:vertAlign w:val="superscript"/>
          <w:lang w:val="fr-FR"/>
        </w:rPr>
        <w:t xml:space="preserve">7 </w:t>
      </w:r>
      <w:r>
        <w:rPr>
          <w:color w:val="212121"/>
          <w:lang w:val="fr-FR"/>
        </w:rPr>
        <w:t xml:space="preserve">Neuroscience Paris Seine-Institut de Biologie Paris Seine (NPS-IBPS) INSERM, CNRS, Sorbonne Université, Paris 75005, </w:t>
      </w:r>
      <w:r>
        <w:rPr>
          <w:color w:val="212121"/>
          <w:lang w:val="fr-FR"/>
        </w:rPr>
        <w:t>France.</w:t>
      </w:r>
    </w:p>
    <w:p w:rsidR="008B06BC" w:rsidRDefault="00E72B52">
      <w:pPr>
        <w:rPr>
          <w:lang w:val="fr-FR"/>
        </w:rPr>
      </w:pPr>
      <w:r>
        <w:rPr>
          <w:vertAlign w:val="superscript"/>
          <w:lang w:val="fr-FR"/>
        </w:rPr>
        <w:t>8</w:t>
      </w:r>
      <w:r>
        <w:rPr>
          <w:lang w:val="fr-FR"/>
        </w:rPr>
        <w:t xml:space="preserve"> Université de Paris, Institut Cochin, INSERM, CNRS, F-75014 PARIS, France</w:t>
      </w:r>
    </w:p>
    <w:p w:rsidR="008B06BC" w:rsidRDefault="00E72B52">
      <w:pPr>
        <w:rPr>
          <w:color w:val="212121"/>
          <w:highlight w:val="white"/>
          <w:lang w:val="fr-FR"/>
        </w:rPr>
      </w:pPr>
      <w:r>
        <w:rPr>
          <w:vertAlign w:val="superscript"/>
          <w:lang w:val="fr-FR"/>
        </w:rPr>
        <w:t>9</w:t>
      </w:r>
      <w:r>
        <w:rPr>
          <w:lang w:val="fr-FR"/>
        </w:rPr>
        <w:t xml:space="preserve"> </w:t>
      </w:r>
      <w:r>
        <w:rPr>
          <w:color w:val="212121"/>
          <w:highlight w:val="white"/>
          <w:lang w:val="fr-FR"/>
        </w:rPr>
        <w:t>Université de Paris, BFA, UMR 8251, CNRS, F-75013 Paris, France</w:t>
      </w:r>
    </w:p>
    <w:p w:rsidR="008B06BC" w:rsidRDefault="00E72B52">
      <w:pPr>
        <w:pStyle w:val="Titre1"/>
        <w:spacing w:before="0" w:after="0"/>
        <w:rPr>
          <w:rFonts w:ascii="Arial" w:eastAsia="Arial" w:hAnsi="Arial" w:cs="Arial"/>
        </w:rPr>
      </w:pPr>
      <w:r>
        <w:rPr>
          <w:rFonts w:ascii="Arial" w:eastAsia="Arial" w:hAnsi="Arial" w:cs="Arial"/>
        </w:rPr>
        <w:lastRenderedPageBreak/>
        <w:t>Abstract</w:t>
      </w:r>
    </w:p>
    <w:p w:rsidR="008B06BC" w:rsidRDefault="00E72B52">
      <w:pPr>
        <w:rPr>
          <w:sz w:val="32"/>
          <w:szCs w:val="32"/>
        </w:rPr>
      </w:pPr>
      <w:r>
        <w:t xml:space="preserve">Since being described in </w:t>
      </w:r>
      <w:r>
        <w:rPr>
          <w:i/>
          <w:iCs/>
        </w:rPr>
        <w:t>Drosophila melanogaster</w:t>
      </w:r>
      <w:r>
        <w:t xml:space="preserve"> in 2011, the Smurf phenotype, has been seen to b</w:t>
      </w:r>
      <w:r>
        <w:t>e evolutionarily conserved in nematode and zebrafish, and has helped to identify the discontinuous nature of ageing and predict impending death from natural causes as well as from environmental stresses. This phenotype allowed us to model ageing as being m</w:t>
      </w:r>
      <w:r>
        <w:t>ade of two successive phases : a phase A where individuals are healthy and have no risk of mortality but an age-dependent increasing risk of entering phase B, followed by a phase B where individuals show the so-called hallmarks of ageing</w:t>
      </w:r>
      <w:r>
        <w:rPr>
          <w:vertAlign w:val="superscript"/>
        </w:rPr>
        <w:t xml:space="preserve"> </w:t>
      </w:r>
      <w:r>
        <w:t>and a high risk of</w:t>
      </w:r>
      <w:r>
        <w:t xml:space="preserve"> death. We will test here whether these two consecutive phases of ageing separated by the Smurf transition are a conserved feature of ageing in the classical mammalian laboratory model </w:t>
      </w:r>
      <w:r>
        <w:rPr>
          <w:i/>
        </w:rPr>
        <w:t>Mus musculus</w:t>
      </w:r>
      <w:r>
        <w:t>. Thanks to a longitudinal longevity study using both males</w:t>
      </w:r>
      <w:r>
        <w:t xml:space="preserve"> and females from two different mouse genetic backgrounds and by integrating physiological, metabolic and molecular measurements with the life history of approximately 150 mice, we are attempting to identify a phenotypic signature typical of the last phase</w:t>
      </w:r>
      <w:r>
        <w:t xml:space="preserve"> of life, observable at any chronological age. Validating the two-phase ageing model in a mammalian organism would allow the high risk of imminent death to be better characterized in this model and would extend its implications to a broader range of specie</w:t>
      </w:r>
      <w:r>
        <w:t>s for aging research.</w:t>
      </w:r>
      <w:r>
        <w:br w:type="page"/>
      </w:r>
    </w:p>
    <w:p w:rsidR="008B06BC" w:rsidRDefault="00E72B52">
      <w:pPr>
        <w:pStyle w:val="Titre1"/>
        <w:spacing w:before="0" w:after="0"/>
        <w:rPr>
          <w:rFonts w:ascii="Arial" w:eastAsia="Arial" w:hAnsi="Arial" w:cs="Arial"/>
        </w:rPr>
      </w:pPr>
      <w:r>
        <w:rPr>
          <w:rFonts w:ascii="Arial" w:eastAsia="Arial" w:hAnsi="Arial" w:cs="Arial"/>
        </w:rPr>
        <w:lastRenderedPageBreak/>
        <w:t>Introduction</w:t>
      </w:r>
    </w:p>
    <w:p w:rsidR="008B06BC" w:rsidRDefault="00E72B52">
      <w:bookmarkStart w:id="0" w:name="_1fob9te"/>
      <w:bookmarkEnd w:id="0"/>
      <w:r>
        <w:t>In 2015, building upon the first description of a pre-death phenotype dubbed Smurf, we          described a new mathematical model for analyzing longevity curves</w:t>
      </w:r>
      <w:r>
        <w:fldChar w:fldCharType="begin"/>
      </w:r>
      <w:r>
        <w:instrText>ADDIN ZOTERO_ITEM CSL_CITATION {"citationID":"WLPGxWTh","pr</w:instrText>
      </w:r>
      <w:r>
        <w:instrText>operties":{"formattedCitation":"\\super 1\\nosupersub{}","plainCitation":"1","noteIndex":0},"citationItems":[{"id":17,"uris":["http://zotero.org/users/9287659/items/V3RDHFID"],"itemData":{"id":17,"type":"article-journal","abstract":"Aging is commonly descr</w:instrText>
      </w:r>
      <w:r>
        <w:instrText>ibed as being a continuous process affecting progressively organisms as time passes. This process results in a progressive decrease in individuals fitness through a wide range of both organismal-decreased motor activity, fertility, resistance to stress-and</w:instrText>
      </w:r>
      <w:r>
        <w:instrText xml:space="preserve"> molecular phenotypes-decreased protein and energy homeostasis, impairment of insulin signaling. In the past 20 years, numerous genes have been identified as playing a major role in the aging process, yet little is known about the events leading to that lo</w:instrText>
      </w:r>
      <w:r>
        <w:instrText>ss of fitness. We recently described an event characterized by a dramatic increase of intestinal permeability to a blue food dye in aging flies committed to die within a few days. Importantly, flies showing this so called 'Smurf' phenotype are the only one</w:instrText>
      </w:r>
      <w:r>
        <w:instrText>s, among a population, to show various age-related changes and exhibit a high-risk of impending death whatever their chronological age. Thus, these observations suggest that instead of being one continuous phenomenon, aging may be a discontinuous process w</w:instrText>
      </w:r>
      <w:r>
        <w:instrText>ell described by at least two distinguishable phases. In this paper we addressed this hypothesis by implementing a new 2 Phases of Aging mathematiCal model (2PAC model) to simulate longevity curves based on the simple hypothesis of two consecutive phases o</w:instrText>
      </w:r>
      <w:r>
        <w:instrText>f lifetime presenting different properties. We first present a unique equation for each phase and discuss the biological significance of the 3 associated parameters. Then we evaluate the influence of each parameter on the shape of survival curves. Overall,</w:instrText>
      </w:r>
      <w:r>
        <w:instrText xml:space="preserve"> this new mathematical model, based on simple biological observations, is able to reproduce many experimental longevity curves, supporting the existence of 2 phases of aging exhibiting specific properties and separated by a dramatic transition that remains</w:instrText>
      </w:r>
      <w:r>
        <w:instrText xml:space="preserve"> to be characterized. Moreover, it indicates that Smurf survival can be approximated by one single constant parameter for a broad range of genotypes that we have tested under our environmental conditions.","container-title":"PloS One","DOI":"10.1371/journa</w:instrText>
      </w:r>
      <w:r>
        <w:instrText>l.pone.0141920","ISSN":"1932-6203","issue":"11","journalAbbreviation":"PLoS One","language":"eng","note":"number: 11\nPMID: 26528826\nPMCID: PMC4631373","page":"e0141920","source":"PubMed","title":"A New, Discontinuous 2 Phases of Aging Model: Lessons from</w:instrText>
      </w:r>
      <w:r>
        <w:instrText xml:space="preserve"> Drosophila melanogaster","title-short":"A New, Discontinuous 2 Phases of Aging Model","volume":"10","author":[{"family":"Tricoire","given":"Hervé"},{"family":"Rera","given":"Michael"}],"issued":{"date-parts":[["2015"]]}}}],"schema":"https://github.com/cit</w:instrText>
      </w:r>
      <w:r>
        <w:instrText>ation-style-language/schema/raw/master/csl-citation.json"}</w:instrText>
      </w:r>
      <w:r>
        <w:fldChar w:fldCharType="separate"/>
      </w:r>
      <w:r>
        <w:rPr>
          <w:szCs w:val="24"/>
          <w:vertAlign w:val="superscript"/>
        </w:rPr>
        <w:t>1</w:t>
      </w:r>
      <w:r>
        <w:fldChar w:fldCharType="end"/>
      </w:r>
      <w:r>
        <w:t>. This model of ageing, first described in Drosophila, is characterized by two successive and necessary phases, a phase A where individuals are healthy and have no risk of mortality but an age-d</w:t>
      </w:r>
      <w:r>
        <w:t>ependent increasing risk of entering phase B, and a phase B where individuals show so-called hallmarks of ageing</w:t>
      </w:r>
      <w:r>
        <w:fldChar w:fldCharType="begin"/>
      </w:r>
      <w:r>
        <w:instrText>ADDIN ZOTERO_ITEM CSL_CITATION {"citationID":"4XD1icfy","properties":{"formattedCitation":"\\super 2\\nosupersub{}","plainCitation":"2","noteInd</w:instrText>
      </w:r>
      <w:r>
        <w:instrText>ex":0},"citationItems":[{"id":449,"uris":["http://zotero.org/users/9287659/items/5JRSLKRK"],"itemData":{"id":449,"type":"article-journal","container-title":"Cell","DOI":"10.1016/j.cell.2013.05.039","ISSN":"0092-8674, 1097-4172","issue":"6","journalAbbrevia</w:instrText>
      </w:r>
      <w:r>
        <w:instrText>tion":"Cell","language":"English","note":"publisher: Elsevier","page":"1194-1217","source":"www.cell.com","title":"The Hallmarks of Aging","volume":"153","author":[{"family":"López-Otín","given":"Carlos"},{"family":"Blasco","given":"Maria A."},{"family":"P</w:instrText>
      </w:r>
      <w:r>
        <w:instrText>artridge","given":"Linda"},{"family":"Serrano","given":"Manuel"},{"family":"Kroemer","given":"Guido"}],"issued":{"date-parts":[["2013",6,6]]}}}],"schema":"https://github.com/citation-style-language/schema/raw/master/csl-citation.json"}</w:instrText>
      </w:r>
      <w:r>
        <w:fldChar w:fldCharType="separate"/>
      </w:r>
      <w:r>
        <w:rPr>
          <w:szCs w:val="24"/>
          <w:vertAlign w:val="superscript"/>
        </w:rPr>
        <w:t>2</w:t>
      </w:r>
      <w:r>
        <w:fldChar w:fldCharType="end"/>
      </w:r>
      <w:r>
        <w:t xml:space="preserve"> as well as a hig</w:t>
      </w:r>
      <w:r>
        <w:t>h risk of death. The discovery of this model in Drosophila was made possible by a singular characteristic of phase B, its increased intestinal permeability</w:t>
      </w:r>
      <w:r>
        <w:fldChar w:fldCharType="begin"/>
      </w:r>
      <w:r>
        <w:instrText>ADDIN ZOTERO_ITEM CSL_CITATION {"citationID":"jMHRxpIG","properties":{"formattedCitation":"\\super 3\</w:instrText>
      </w:r>
      <w:r>
        <w:instrText xml:space="preserve">\nosupersub{}","plainCitation":"3","noteIndex":0},"citationItems":[{"id":229,"uris":["http://zotero.org/users/9287659/items/HH82FJL5"],"itemData":{"id":229,"type":"article-journal","abstract":"Aging is characterized by a growing risk of disease and death, </w:instrText>
      </w:r>
      <w:r>
        <w:instrText>yet the underlying pathophysiology is poorly understood. Indeed, little is known about how the functional decline of individual organ systems relates to the integrative physiology of aging and probability of death of the organism. Here we show that intesti</w:instrText>
      </w:r>
      <w:r>
        <w:instrText>nal barrier dysfunction is correlated with lifespan across a range of Drosophila genotypes and environmental conditions, including mitochondrial dysfunction and dietary restriction. Regardless of chronological age, intestinal barrier dysfunction predicts i</w:instrText>
      </w:r>
      <w:r>
        <w:instrText>mpending death in individual flies. Activation of inflammatory pathways has been linked to aging and age-related diseases in humans, and an age-related increase in immunity-related gene expression has been reported in Drosophila. We show that the age-relat</w:instrText>
      </w:r>
      <w:r>
        <w:instrText>ed increase in expression of antimicrobial peptides is tightly linked to intestinal barrier dysfunction. Indeed, increased antimicrobial peptide expression during aging can be used to identify individual flies exhibiting intestinal barrier dysfunction. Sim</w:instrText>
      </w:r>
      <w:r>
        <w:instrText>ilarly, intestinal barrier dysfunction is more accurate than chronological age in identifying individual flies with systemic metabolic defects previously linked to aging, including impaired insulin/insulin-like growth factor signaling, as evidenced by a re</w:instrText>
      </w:r>
      <w:r>
        <w:instrText>duction in Akt activation and up-regulation of dFOXO target genes. Thus, the age-dependent loss of intestinal integrity is associated with altered metabolic and immune signaling and, critically, is a harbinger of death. Our findings suggest that intestinal</w:instrText>
      </w:r>
      <w:r>
        <w:instrText xml:space="preserve"> barrier dysfunction may be an important factor in the pathophysiology of aging in other species as well, including humans.","container-title":"Proceedings of the National Academy of Sciences of the United States of America","DOI":"10.1073/pnas.1215849110"</w:instrText>
      </w:r>
      <w:r>
        <w:instrText xml:space="preserve">,"ISSN":"0027-8424","issue":"52","journalAbbreviation":"Proc Natl Acad Sci U S A","note":"PMID: 23236133\nPMCID: PMC3535647","page":"21528-21533","source":"PubMed Central","title":"Intestinal barrier dysfunction links metabolic and inflammatory markers of </w:instrText>
      </w:r>
      <w:r>
        <w:instrText>aging to death in Drosophila","volume":"109","author":[{"family":"Rera","given":"Michael"},{"family":"Clark","given":"Rebecca I."},{"family":"Walker","given":"David W."}],"issued":{"date-parts":[["2012",12,26]]}}}],"schema":"https://github.com/citation-sty</w:instrText>
      </w:r>
      <w:r>
        <w:instrText>le-language/schema/raw/master/csl-citation.json"}</w:instrText>
      </w:r>
      <w:r>
        <w:fldChar w:fldCharType="separate"/>
      </w:r>
      <w:r>
        <w:rPr>
          <w:szCs w:val="24"/>
          <w:vertAlign w:val="superscript"/>
        </w:rPr>
        <w:t>3</w:t>
      </w:r>
      <w:r>
        <w:fldChar w:fldCharType="end"/>
      </w:r>
      <w:r>
        <w:t>. To assess intestinal permeability in Drosophila, a non-absorbed and non-toxic blue food dye (FD&amp;C blue dye #1) is added to the medium of adult individuals. In phase A, this dye does not pass the intest</w:t>
      </w:r>
      <w:r>
        <w:t>inal barrier and remains in the digestive tract. In contrast, for individuals in phase B, the dye crosses the intestinal epithelium by mechanisms that are still unknown and reaches the hemolymph. The blue color is visible to the naked eye and blue individu</w:t>
      </w:r>
      <w:r>
        <w:t>als were hence dubbed "Smurfs"</w:t>
      </w:r>
      <w:hyperlink r:id="rId7">
        <w:r>
          <w:rPr>
            <w:vertAlign w:val="superscript"/>
          </w:rPr>
          <w:t>3</w:t>
        </w:r>
      </w:hyperlink>
      <w:r>
        <w:t xml:space="preserve">. </w:t>
      </w:r>
      <w:hyperlink r:id="rId8">
        <w:r>
          <w:t>Individual centered studies in females and males using flies demonstrated that about 50%</w:t>
        </w:r>
      </w:hyperlink>
      <w:r>
        <w:fldChar w:fldCharType="begin"/>
      </w:r>
      <w:r>
        <w:instrText>ADDIN ZOTER</w:instrText>
      </w:r>
      <w:r>
        <w:instrText>O_ITEM CSL_CITATION {"citationID":"haqYfscw","properties":{"formattedCitation":"\\super 4\\nosupersub{}","plainCitation":"4","noteIndex":0},"citationItems":[{"id":80,"uris":["http://zotero.org/users/9287659/items/IXKEN975"],"itemData":{"id":80,"type":"arti</w:instrText>
      </w:r>
      <w:r>
        <w:instrText>cle-journal","abstract":"The ability to predict when an individual will die can be extremely useful for many research problems in aging. A technique for predicting death in the model organism, Drosophila melanogaster, has been proposed which relies on an i</w:instrText>
      </w:r>
      <w:r>
        <w:instrText xml:space="preserve">ncrease in the permeability of the fly intestinal system, allowing dyes from the diet to permeate the body of the fly shortly before death. In this study we sought to verify this claim in a large cohort study using different populations of D. melanogaster </w:instrText>
      </w:r>
      <w:r>
        <w:instrText>and different dyes. We found that only about 50% of the individuals showed a visible distribution of dye before death. This number did not vary substantially with the dye used. Most flies that did turn a blue color before death did so within 24 hours of de</w:instrText>
      </w:r>
      <w:r>
        <w:instrText>ath. There was also a measurable effect of the dye on the fly mean longevity. These results would tend to limit the utility of this method depending on the application the method was intended for.","container-title":"PloS One","DOI":"10.1371/journal.pone.0</w:instrText>
      </w:r>
      <w:r>
        <w:instrText>230970","ISSN":"1932-6203","issue":"4","journalAbbreviation":"PLoS One","language":"eng","note":"PMID: 32287318\nPMCID: PMC7156097","page":"e0230970","source":"PubMed","title":"Predicting death by the loss of intestinal function","volume":"15","author":[{"</w:instrText>
      </w:r>
      <w:r>
        <w:instrText>family":"Bitner","given":"Kathreen"},{"family":"Shahrestani","given":"Parvin"},{"family":"Pardue","given":"Evan"},{"family":"Mueller","given":"Laurence D."}],"issued":{"date-parts":[["2020"]]}}}],"schema":"https://github.com/citation-style-language/schema/</w:instrText>
      </w:r>
      <w:r>
        <w:instrText>raw/master/csl-citation.json"}</w:instrText>
      </w:r>
      <w:r>
        <w:fldChar w:fldCharType="separate"/>
      </w:r>
      <w:r>
        <w:rPr>
          <w:szCs w:val="24"/>
          <w:vertAlign w:val="superscript"/>
        </w:rPr>
        <w:t>4</w:t>
      </w:r>
      <w:r>
        <w:fldChar w:fldCharType="end"/>
      </w:r>
      <w:r>
        <w:t xml:space="preserve"> to 100%</w:t>
      </w:r>
      <w:r>
        <w:fldChar w:fldCharType="begin"/>
      </w:r>
      <w:r>
        <w:instrText>ADDIN ZOTERO_ITEM CSL_CITATION {"citationID":"fin3r8v2","properties":{"formattedCitation":"\\super 1,3\\nosupersub{}","plainCitation":"1,3","noteIndex":0},"citationItems":[{"id":229,"uris":["http://zotero.org/users</w:instrText>
      </w:r>
      <w:r>
        <w:instrText>/9287659/items/HH82FJL5"],"itemData":{"id":229,"type":"article-journal","abstract":"Aging is characterized by a growing risk of disease and death, yet the underlying pathophysiology is poorly understood. Indeed, little is known about how the functional dec</w:instrText>
      </w:r>
      <w:r>
        <w:instrText xml:space="preserve">line of individual organ systems relates to the integrative physiology of aging and probability of death of the organism. Here we show that intestinal barrier dysfunction is correlated with lifespan across a range of Drosophila genotypes and environmental </w:instrText>
      </w:r>
      <w:r>
        <w:instrText>conditions, including mitochondrial dysfunction and dietary restriction. Regardless of chronological age, intestinal barrier dysfunction predicts impending death in individual flies. Activation of inflammatory pathways has been linked to aging and age-rela</w:instrText>
      </w:r>
      <w:r>
        <w:instrText>ted diseases in humans, and an age-related increase in immunity-related gene expression has been reported in Drosophila. We show that the age-related increase in expression of antimicrobial peptides is tightly linked to intestinal barrier dysfunction. Inde</w:instrText>
      </w:r>
      <w:r>
        <w:instrText>ed, increased antimicrobial peptide expression during aging can be used to identify individual flies exhibiting intestinal barrier dysfunction. Similarly, intestinal barrier dysfunction is more accurate than chronological age in identifying individual flie</w:instrText>
      </w:r>
      <w:r>
        <w:instrText>s with systemic metabolic defects previously linked to aging, including impaired insulin/insulin-like growth factor signaling, as evidenced by a reduction in Akt activation and up-regulation of dFOXO target genes. Thus, the age-dependent loss of intestinal</w:instrText>
      </w:r>
      <w:r>
        <w:instrText xml:space="preserve"> integrity is associated with altered metabolic and immune signaling and, critically, is a harbinger of death. Our findings suggest that intestinal barrier dysfunction may be an important factor in the pathophysiology of aging in other species as well, inc</w:instrText>
      </w:r>
      <w:r>
        <w:instrText>luding humans.","container-title":"Proceedings of the National Academy of Sciences of the United States of America","DOI":"10.1073/pnas.1215849110","ISSN":"0027-8424","issue":"52","journalAbbreviation":"Proc Natl Acad Sci U S A","note":"PMID: 23236133\nPMC</w:instrText>
      </w:r>
      <w:r>
        <w:instrText>ID: PMC3535647","page":"21528-21533","source":"PubMed Central","title":"Intestinal barrier dysfunction links metabolic and inflammatory markers of aging to death in Drosophila","volume":"109","author":[{"family":"Rera","given":"Michael"},{"family":"Clark",</w:instrText>
      </w:r>
      <w:r>
        <w:instrText>"given":"Rebecca I."},{"family":"Walker","given":"David W."}],"issued":{"date-parts":[["2012",12,26]]}}},{"id":17,"uris":["http://zotero.org/users/9287659/items/V3RDHFID"],"itemData":{"id":17,"type":"article-journal","abstract":"Aging is commonly described</w:instrText>
      </w:r>
      <w:r>
        <w:instrText xml:space="preserve"> as being a continuous process affecting progressively organisms as time passes. This process results in a progressive decrease in individuals fitness through a wide range of both organismal-decreased motor activity, fertility, resistance to stress-and mol</w:instrText>
      </w:r>
      <w:r>
        <w:instrText>ecular phenotypes-decreased protein and energy homeostasis, impairment of insulin signaling. In the past 20 years, numerous genes have been identified as playing a major role in the aging process, yet little is known about the events leading to that loss o</w:instrText>
      </w:r>
      <w:r>
        <w:instrText>f fitness. We recently described an event characterized by a dramatic increase of intestinal permeability to a blue food dye in aging flies committed to die within a few days. Importantly, flies showing this so called 'Smurf' phenotype are the only ones, a</w:instrText>
      </w:r>
      <w:r>
        <w:instrText xml:space="preserve">mong a population, to show various age-related changes and exhibit a high-risk of impending death whatever their chronological age. Thus, these observations suggest that instead of being one continuous phenomenon, aging may be a discontinuous process well </w:instrText>
      </w:r>
      <w:r>
        <w:instrText>described by at least two distinguishable phases. In this paper we addressed this hypothesis by implementing a new 2 Phases of Aging mathematiCal model (2PAC model) to simulate longevity curves based on the simple hypothesis of two consecutive phases of li</w:instrText>
      </w:r>
      <w:r>
        <w:instrText>fetime presenting different properties. We first present a unique equation for each phase and discuss the biological significance of the 3 associated parameters. Then we evaluate the influence of each parameter on the shape of survival curves. Overall, thi</w:instrText>
      </w:r>
      <w:r>
        <w:instrText xml:space="preserve">s new mathematical model, based on simple biological observations, is able to reproduce many experimental longevity curves, supporting the existence of 2 phases of aging exhibiting specific properties and separated by a dramatic transition that remains to </w:instrText>
      </w:r>
      <w:r>
        <w:instrText>be characterized. Moreover, it indicates that Smurf survival can be approximated by one single constant parameter for a broad range of genotypes that we have tested under our environmental conditions.","container-title":"PloS One","DOI":"10.1371/journal.po</w:instrText>
      </w:r>
      <w:r>
        <w:instrText>ne.0141920","ISSN":"1932-6203","issue":"11","journalAbbreviation":"PLoS One","language":"eng","note":"number: 11\nPMID: 26528826\nPMCID: PMC4631373","page":"e0141920","source":"PubMed","title":"A New, Discontinuous 2 Phases of Aging Model: Lessons from Dro</w:instrText>
      </w:r>
      <w:r>
        <w:instrText>sophila melanogaster","title-short":"A New, Discontinuous 2 Phases of Aging Model","volume":"10","author":[{"family":"Tricoire","given":"Hervé"},{"family":"Rera","given":"Michael"}],"issued":{"date-parts":[["2015"]]}}}],"schema":"https://github.com/citatio</w:instrText>
      </w:r>
      <w:r>
        <w:instrText>n-style-language/schema/raw/master/csl-citation.json"}</w:instrText>
      </w:r>
      <w:r>
        <w:fldChar w:fldCharType="separate"/>
      </w:r>
      <w:r>
        <w:rPr>
          <w:szCs w:val="24"/>
          <w:vertAlign w:val="superscript"/>
        </w:rPr>
        <w:t>1,3</w:t>
      </w:r>
      <w:r>
        <w:fldChar w:fldCharType="end"/>
      </w:r>
      <w:r>
        <w:t xml:space="preserve"> of individuals go through these two consecutive phases</w:t>
      </w:r>
      <w:hyperlink r:id="rId9">
        <w:r>
          <w:t>. More importantly, individuals in phase B show typical hallmarks</w:t>
        </w:r>
      </w:hyperlink>
      <w:r>
        <w:fldChar w:fldCharType="begin"/>
      </w:r>
      <w:r>
        <w:instrText>ADDIN ZOTERO_I</w:instrText>
      </w:r>
      <w:r>
        <w:instrText>TEM CSL_CITATION {"citationID":"r9pGgw21","properties":{"formattedCitation":"\\super 2\\nosupersub{}","plainCitation":"2","noteIndex":0},"citationItems":[{"id":449,"uris":["http://zotero.org/users/9287659/items/5JRSLKRK"],"itemData":{"id":449,"type":"artic</w:instrText>
      </w:r>
      <w:r>
        <w:instrText>le-journal","container-title":"Cell","DOI":"10.1016/j.cell.2013.05.039","ISSN":"0092-8674, 1097-4172","issue":"6","journalAbbreviation":"Cell","language":"English","note":"publisher: Elsevier","page":"1194-1217","source":"www.cell.com","title":"The Hallmar</w:instrText>
      </w:r>
      <w:r>
        <w:instrText>ks of Aging","volume":"153","author":[{"family":"López-Otín","given":"Carlos"},{"family":"Blasco","given":"Maria A."},{"family":"Partridge","given":"Linda"},{"family":"Serrano","given":"Manuel"},{"family":"Kroemer","given":"Guido"}],"issued":{"date-parts":</w:instrText>
      </w:r>
      <w:r>
        <w:instrText>[["2013",6,6]]}}}],"schema":"https://github.com/citation-style-language/schema/raw/master/csl-citation.json"}</w:instrText>
      </w:r>
      <w:r>
        <w:fldChar w:fldCharType="separate"/>
      </w:r>
      <w:r>
        <w:rPr>
          <w:szCs w:val="24"/>
          <w:vertAlign w:val="superscript"/>
        </w:rPr>
        <w:t>2</w:t>
      </w:r>
      <w:r>
        <w:fldChar w:fldCharType="end"/>
      </w:r>
      <w:r>
        <w:t xml:space="preserve"> of ageing such as decreased energy storage (triglycerides, glycogen)</w:t>
      </w:r>
      <w:r>
        <w:fldChar w:fldCharType="begin"/>
      </w:r>
      <w:r>
        <w:instrText>ADDIN ZOTERO_ITEM CSL_CITATION {"citationID":"iebotwGF","properties":{"formattedCitation":"\\super 3\\nosupersub{}","plainCitation":"3","noteIndex":0},"citationItems":[{"id":229,"uris":["http://zotero.org/users/9287659/items/HH82FJL5"],"itemData":{"id":229</w:instrText>
      </w:r>
      <w:r>
        <w:instrText>,"type":"article-journal","abstract":"Aging is characterized by a growing risk of disease and death, yet the underlying pathophysiology is poorly understood. Indeed, little is known about how the functional decline of individual organ systems relates to th</w:instrText>
      </w:r>
      <w:r>
        <w:instrText>e integrative physiology of aging and probability of death of the organism. Here we show that intestinal barrier dysfunction is correlated with lifespan across a range of Drosophila genotypes and environmental conditions, including mitochondrial dysfunctio</w:instrText>
      </w:r>
      <w:r>
        <w:instrText>n and dietary restriction. Regardless of chronological age, intestinal barrier dysfunction predicts impending death in individual flies. Activation of inflammatory pathways has been linked to aging and age-related diseases in humans, and an age-related inc</w:instrText>
      </w:r>
      <w:r>
        <w:instrText>rease in immunity-related gene expression has been reported in Drosophila. We show that the age-related increase in expression of antimicrobial peptides is tightly linked to intestinal barrier dysfunction. Indeed, increased antimicrobial peptide expression</w:instrText>
      </w:r>
      <w:r>
        <w:instrText xml:space="preserve"> during aging can be used to identify individual flies exhibiting intestinal barrier dysfunction. Similarly, intestinal barrier dysfunction is more accurate than chronological age in identifying individual flies with systemic metabolic defects previously l</w:instrText>
      </w:r>
      <w:r>
        <w:instrText>inked to aging, including impaired insulin/insulin-like growth factor signaling, as evidenced by a reduction in Akt activation and up-regulation of dFOXO target genes. Thus, the age-dependent loss of intestinal integrity is associated with altered metaboli</w:instrText>
      </w:r>
      <w:r>
        <w:instrText>c and immune signaling and, critically, is a harbinger of death. Our findings suggest that intestinal barrier dysfunction may be an important factor in the pathophysiology of aging in other species as well, including humans.","container-title":"Proceedings</w:instrText>
      </w:r>
      <w:r>
        <w:instrText xml:space="preserve"> of the National Academy of Sciences of the United States of America","DOI":"10.1073/pnas.1215849110","ISSN":"0027-8424","issue":"52","journalAbbreviation":"Proc Natl Acad Sci U S A","note":"PMID: 23236133\nPMCID: PMC3535647","page":"21528-21533","source":</w:instrText>
      </w:r>
      <w:r>
        <w:instrText>"PubMed Central","title":"Intestinal barrier dysfunction links metabolic and inflammatory markers of aging to death in Drosophila","volume":"109","author":[{"family":"Rera","given":"Michael"},{"family":"Clark","given":"Rebecca I."},{"family":"Walker","give</w:instrText>
      </w:r>
      <w:r>
        <w:instrText>n":"David W."}],"issued":{"date-parts":[["2012",12,26]]}}}],"schema":"https://github.com/citation-style-language/schema/raw/master/csl-citation.json"}</w:instrText>
      </w:r>
      <w:r>
        <w:fldChar w:fldCharType="separate"/>
      </w:r>
      <w:r>
        <w:rPr>
          <w:szCs w:val="24"/>
          <w:vertAlign w:val="superscript"/>
        </w:rPr>
        <w:t>3</w:t>
      </w:r>
      <w:r>
        <w:fldChar w:fldCharType="end"/>
      </w:r>
      <w:r>
        <w:t>, locomotor activity</w:t>
      </w:r>
      <w:r>
        <w:fldChar w:fldCharType="begin"/>
      </w:r>
      <w:r>
        <w:instrText>ADDIN ZOTERO_ITEM CSL_CITATION {"citationID":"bOhN4del","properties":{"formattedCi</w:instrText>
      </w:r>
      <w:r>
        <w:instrText xml:space="preserve">tation":"\\super 3\\nosupersub{}","plainCitation":"3","noteIndex":0},"citationItems":[{"id":229,"uris":["http://zotero.org/users/9287659/items/HH82FJL5"],"itemData":{"id":229,"type":"article-journal","abstract":"Aging is characterized by a growing risk of </w:instrText>
      </w:r>
      <w:r>
        <w:instrText>disease and death, yet the underlying pathophysiology is poorly understood. Indeed, little is known about how the functional decline of individual organ systems relates to the integrative physiology of aging and probability of death of the organism. Here w</w:instrText>
      </w:r>
      <w:r>
        <w:instrText>e show that intestinal barrier dysfunction is correlated with lifespan across a range of Drosophila genotypes and environmental conditions, including mitochondrial dysfunction and dietary restriction. Regardless of chronological age, intestinal barrier dys</w:instrText>
      </w:r>
      <w:r>
        <w:instrText>function predicts impending death in individual flies. Activation of inflammatory pathways has been linked to aging and age-related diseases in humans, and an age-related increase in immunity-related gene expression has been reported in Drosophila. We show</w:instrText>
      </w:r>
      <w:r>
        <w:instrText xml:space="preserve"> that the age-related increase in expression of antimicrobial peptides is tightly linked to intestinal barrier dysfunction. Indeed, increased antimicrobial peptide expression during aging can be used to identify individual flies exhibiting intestinal barri</w:instrText>
      </w:r>
      <w:r>
        <w:instrText>er dysfunction. Similarly, intestinal barrier dysfunction is more accurate than chronological age in identifying individual flies with systemic metabolic defects previously linked to aging, including impaired insulin/insulin-like growth factor signaling, a</w:instrText>
      </w:r>
      <w:r>
        <w:instrText>s evidenced by a reduction in Akt activation and up-regulation of dFOXO target genes. Thus, the age-dependent loss of intestinal integrity is associated with altered metabolic and immune signaling and, critically, is a harbinger of death. Our findings sugg</w:instrText>
      </w:r>
      <w:r>
        <w:instrText>est that intestinal barrier dysfunction may be an important factor in the pathophysiology of aging in other species as well, including humans.","container-title":"Proceedings of the National Academy of Sciences of the United States of America","DOI":"10.10</w:instrText>
      </w:r>
      <w:r>
        <w:instrText>73/pnas.1215849110","ISSN":"0027-8424","issue":"52","journalAbbreviation":"Proc Natl Acad Sci U S A","note":"PMID: 23236133\nPMCID: PMC3535647","page":"21528-21533","source":"PubMed Central","title":"Intestinal barrier dysfunction links metabolic and infla</w:instrText>
      </w:r>
      <w:r>
        <w:instrText>mmatory markers of aging to death in Drosophila","volume":"109","author":[{"family":"Rera","given":"Michael"},{"family":"Clark","given":"Rebecca I."},{"family":"Walker","given":"David W."}],"issued":{"date-parts":[["2012",12,26]]}}}],"schema":"https://gith</w:instrText>
      </w:r>
      <w:r>
        <w:instrText>ub.com/citation-style-language/schema/raw/master/csl-citation.json"}</w:instrText>
      </w:r>
      <w:r>
        <w:fldChar w:fldCharType="separate"/>
      </w:r>
      <w:r>
        <w:rPr>
          <w:szCs w:val="24"/>
          <w:vertAlign w:val="superscript"/>
        </w:rPr>
        <w:t>3</w:t>
      </w:r>
      <w:r>
        <w:fldChar w:fldCharType="end"/>
      </w:r>
      <w:r>
        <w:t xml:space="preserve"> and fertility</w:t>
      </w:r>
      <w:r>
        <w:fldChar w:fldCharType="begin"/>
      </w:r>
      <w:r>
        <w:instrText>ADDIN ZOTERO_ITEM CSL_CITATION {"citationID":"09ykI6Dj","properties":{"formattedCitation":"\\super 5\\nosupersub{}","plainCitation":"5","noteIndex":0},"citationItems":[{"</w:instrText>
      </w:r>
      <w:r>
        <w:instrText>id":22,"uris":["http://zotero.org/users/9287659/items/Q56GDR42"],"itemData":{"id":22,"type":"article-journal","abstract":"The Smurf Assay (SA) was initially developed in the model organism Drosophila melanogaster where a dramatic increase of intestinal per</w:instrText>
      </w:r>
      <w:r>
        <w:instrText xml:space="preserve">meability has been shown to occur during aging (Rera et al., 2011). We have since validated the protocol in multiple other model organisms (Dambroise et al., 2016) and have utilized the assay to further our understanding of aging (Tricoire and Rera, 2015; </w:instrText>
      </w:r>
      <w:r>
        <w:instrText>Rera et al., 2018). The SA has now also been used by other labs to assess intestinal barrier permeability (Clark et al., 2015; Katzenberger et al., 2015; Barekat et al., 2016; Chakrabarti et al., 2016; Gelino et al., 2016). The SA in itself is simple; howe</w:instrText>
      </w:r>
      <w:r>
        <w:instrText>ver, numerous small details can have a considerable impact on its experimental validity and subsequent interpretation. Here, we provide a detailed update on the SA technique and explain how to catch a Smurf while avoiding the most common experimental falla</w:instrText>
      </w:r>
      <w:r>
        <w:instrText>cies.","container-title":"Bio-Protocol","DOI":"10.21769/BioProtoc.2722","ISSN":"2331-8325","issue":"3","journalAbbreviation":"Bio Protoc","language":"eng","note":"number: 3\nPMID: 29457041\nPMCID: PMC5812435","source":"PubMed","title":"How to Catch a Smurf</w:instrText>
      </w:r>
      <w:r>
        <w:instrText>? - Ageing and Beyond… In vivo Assessment of Intestinal Permeability in Multiple Model Organisms","title-short":"How to Catch a Smurf?","volume":"8","author":[{"family":"Martins","given":"Raquel R."},{"family":"McCracken","given":"Andrew W."},{"family":"Si</w:instrText>
      </w:r>
      <w:r>
        <w:instrText>mons","given":"Mirre J. P."},{"family":"Henriques","given":"Catarina M."},{"family":"Rera","given":"Michael"}],"issued":{"date-parts":[["2018",2,5]]}}}],"schema":"https://github.com/citation-style-language/schema/raw/master/csl-citation.json"}</w:instrText>
      </w:r>
      <w:r>
        <w:fldChar w:fldCharType="separate"/>
      </w:r>
      <w:r>
        <w:rPr>
          <w:szCs w:val="24"/>
          <w:vertAlign w:val="superscript"/>
        </w:rPr>
        <w:t>5</w:t>
      </w:r>
      <w:r>
        <w:fldChar w:fldCharType="end"/>
      </w:r>
      <w:r>
        <w:t>, a dereg</w:t>
      </w:r>
      <w:r>
        <w:t>ulation of insulin signaling</w:t>
      </w:r>
      <w:r>
        <w:fldChar w:fldCharType="begin"/>
      </w:r>
      <w:r>
        <w:instrText>ADDIN ZOTERO_ITEM CSL_CITATION {"citationID":"mNHSrqMh","properties":{"formattedCitation":"\\super 3\\nosupersub{}","plainCitation":"3","noteIndex":0},"citationItems":[{"id":229,"uris":["http://zotero.org/users/9287659/items/HH8</w:instrText>
      </w:r>
      <w:r>
        <w:instrText>2FJL5"],"itemData":{"id":229,"type":"article-journal","abstract":"Aging is characterized by a growing risk of disease and death, yet the underlying pathophysiology is poorly understood. Indeed, little is known about how the functional decline of individual</w:instrText>
      </w:r>
      <w:r>
        <w:instrText xml:space="preserve"> organ systems relates to the integrative physiology of aging and probability of death of the organism. Here we show that intestinal barrier dysfunction is correlated with lifespan across a range of Drosophila genotypes and environmental conditions, includ</w:instrText>
      </w:r>
      <w:r>
        <w:instrText>ing mitochondrial dysfunction and dietary restriction. Regardless of chronological age, intestinal barrier dysfunction predicts impending death in individual flies. Activation of inflammatory pathways has been linked to aging and age-related diseases in hu</w:instrText>
      </w:r>
      <w:r>
        <w:instrText>mans, and an age-related increase in immunity-related gene expression has been reported in Drosophila. We show that the age-related increase in expression of antimicrobial peptides is tightly linked to intestinal barrier dysfunction. Indeed, increased anti</w:instrText>
      </w:r>
      <w:r>
        <w:instrText>microbial peptide expression during aging can be used to identify individual flies exhibiting intestinal barrier dysfunction. Similarly, intestinal barrier dysfunction is more accurate than chronological age in identifying individual flies with systemic me</w:instrText>
      </w:r>
      <w:r>
        <w:instrText>tabolic defects previously linked to aging, including impaired insulin/insulin-like growth factor signaling, as evidenced by a reduction in Akt activation and up-regulation of dFOXO target genes. Thus, the age-dependent loss of intestinal integrity is asso</w:instrText>
      </w:r>
      <w:r>
        <w:instrText>ciated with altered metabolic and immune signaling and, critically, is a harbinger of death. Our findings suggest that intestinal barrier dysfunction may be an important factor in the pathophysiology of aging in other species as well, including humans.","c</w:instrText>
      </w:r>
      <w:r>
        <w:instrText>ontainer-title":"Proceedings of the National Academy of Sciences of the United States of America","DOI":"10.1073/pnas.1215849110","ISSN":"0027-8424","issue":"52","journalAbbreviation":"Proc Natl Acad Sci U S A","note":"PMID: 23236133\nPMCID: PMC3535647","p</w:instrText>
      </w:r>
      <w:r>
        <w:instrText>age":"21528-21533","source":"PubMed Central","title":"Intestinal barrier dysfunction links metabolic and inflammatory markers of aging to death in Drosophila","volume":"109","author":[{"family":"Rera","given":"Michael"},{"family":"Clark","given":"Rebecca I</w:instrText>
      </w:r>
      <w:r>
        <w:instrText>."},{"family":"Walker","given":"David W."}],"issued":{"date-parts":[["2012",12,26]]}}}],"schema":"https://github.com/citation-style-language/schema/raw/master/csl-citation.json"}</w:instrText>
      </w:r>
      <w:r>
        <w:fldChar w:fldCharType="separate"/>
      </w:r>
      <w:r>
        <w:rPr>
          <w:szCs w:val="24"/>
          <w:vertAlign w:val="superscript"/>
        </w:rPr>
        <w:t>3</w:t>
      </w:r>
      <w:r>
        <w:fldChar w:fldCharType="end"/>
      </w:r>
      <w:r>
        <w:t>, and an increase in systemic inflammation</w:t>
      </w:r>
      <w:r>
        <w:fldChar w:fldCharType="begin"/>
      </w:r>
      <w:r>
        <w:instrText>ADDIN ZOTERO_ITEM CSL_CITATION {</w:instrText>
      </w:r>
      <w:r>
        <w:instrText>"citationID":"1Ra1sOPf","properties":{"formattedCitation":"\\super 3\\nosupersub{}","plainCitation":"3","noteIndex":0},"citationItems":[{"id":229,"uris":["http://zotero.org/users/9287659/items/HH82FJL5"],"itemData":{"id":229,"type":"article-journal","abstr</w:instrText>
      </w:r>
      <w:r>
        <w:instrText>act":"Aging is characterized by a growing risk of disease and death, yet the underlying pathophysiology is poorly understood. Indeed, little is known about how the functional decline of individual organ systems relates to the integrative physiology of agin</w:instrText>
      </w:r>
      <w:r>
        <w:instrText>g and probability of death of the organism. Here we show that intestinal barrier dysfunction is correlated with lifespan across a range of Drosophila genotypes and environmental conditions, including mitochondrial dysfunction and dietary restriction. Regar</w:instrText>
      </w:r>
      <w:r>
        <w:instrText>dless of chronological age, intestinal barrier dysfunction predicts impending death in individual flies. Activation of inflammatory pathways has been linked to aging and age-related diseases in humans, and an age-related increase in immunity-related gene e</w:instrText>
      </w:r>
      <w:r>
        <w:instrText>xpression has been reported in Drosophila. We show that the age-related increase in expression of antimicrobial peptides is tightly linked to intestinal barrier dysfunction. Indeed, increased antimicrobial peptide expression during aging can be used to ide</w:instrText>
      </w:r>
      <w:r>
        <w:instrText>ntify individual flies exhibiting intestinal barrier dysfunction. Similarly, intestinal barrier dysfunction is more accurate than chronological age in identifying individual flies with systemic metabolic defects previously linked to aging, including impair</w:instrText>
      </w:r>
      <w:r>
        <w:instrText>ed insulin/insulin-like growth factor signaling, as evidenced by a reduction in Akt activation and up-regulation of dFOXO target genes. Thus, the age-dependent loss of intestinal integrity is associated with altered metabolic and immune signaling and, crit</w:instrText>
      </w:r>
      <w:r>
        <w:instrText>ically, is a harbinger of death. Our findings suggest that intestinal barrier dysfunction may be an important factor in the pathophysiology of aging in other species as well, including humans.","container-title":"Proceedings of the National Academy of Scie</w:instrText>
      </w:r>
      <w:r>
        <w:instrText>nces of the United States of America","DOI":"10.1073/pnas.1215849110","ISSN":"0027-8424","issue":"52","journalAbbreviation":"Proc Natl Acad Sci U S A","note":"PMID: 23236133\nPMCID: PMC3535647","page":"21528-21533","source":"PubMed Central","title":"Intest</w:instrText>
      </w:r>
      <w:r>
        <w:instrText>inal barrier dysfunction links metabolic and inflammatory markers of aging to death in Drosophila","volume":"109","author":[{"family":"Rera","given":"Michael"},{"family":"Clark","given":"Rebecca I."},{"family":"Walker","given":"David W."}],"issued":{"date-</w:instrText>
      </w:r>
      <w:r>
        <w:instrText>parts":[["2012",12,26]]}}}],"schema":"https://github.com/citation-style-language/schema/raw/master/csl-citation.json"}</w:instrText>
      </w:r>
      <w:r>
        <w:fldChar w:fldCharType="separate"/>
      </w:r>
      <w:r>
        <w:rPr>
          <w:szCs w:val="24"/>
          <w:vertAlign w:val="superscript"/>
        </w:rPr>
        <w:t>3</w:t>
      </w:r>
      <w:r>
        <w:fldChar w:fldCharType="end"/>
      </w:r>
      <w:r>
        <w:t>. This powerful predictor of death  strongly supports that ageing can be described not as a progressive and continuous age-related alt</w:t>
      </w:r>
      <w:r>
        <w:t>eration of the physiology in all individuals from a population but as an abrupt alteration in an age-dependent growing proportion of individuals with high mortality risk.</w:t>
      </w:r>
    </w:p>
    <w:p w:rsidR="008B06BC" w:rsidRDefault="008B06BC">
      <w:bookmarkStart w:id="1" w:name="_y9yw1ie3vnaw"/>
      <w:bookmarkEnd w:id="1"/>
    </w:p>
    <w:p w:rsidR="008B06BC" w:rsidRDefault="00E72B52">
      <w:r>
        <w:t xml:space="preserve">The Smurf two-phase ageing model reinforces several important ideas with respect to </w:t>
      </w:r>
      <w:r>
        <w:t>ageing: (1) not all individuals of the same chronological age have the same physiological age, (2) although some parameters may evolve gradually, the transition from phase A to phase B is abrupt, and (3) it is possible to identify physiologically old indiv</w:t>
      </w:r>
      <w:r>
        <w:t xml:space="preserve">iduals, i.e. at higher risk of impending death than the rest of the population. Interestingly, this model of ageing is evolutionarily conserved as it was also </w:t>
      </w:r>
      <w:r>
        <w:lastRenderedPageBreak/>
        <w:t>described in nematode</w:t>
      </w:r>
      <w:r>
        <w:fldChar w:fldCharType="begin"/>
      </w:r>
      <w:r>
        <w:instrText>ADDIN ZOTERO_ITEM CSL_CITATION {"citationID":"JurNPa7e","properties":{"forma</w:instrText>
      </w:r>
      <w:r>
        <w:instrText>ttedCitation":"\\super 6\\nosupersub{}","plainCitation":"6","noteIndex":0},"citationItems":[{"id":21,"uris":["http://zotero.org/users/9287659/items/NI6XWTDD"],"itemData":{"id":21,"type":"article-journal","abstract":"Aging's most obvious characteristic is t</w:instrText>
      </w:r>
      <w:r>
        <w:instrText xml:space="preserve">he time dependent increase of an individual's probability to die. This lifelong process is accompanied by a large number of molecular and physiological changes. Although numerous genes involved in aging have been identified in the past decades its leading </w:instrText>
      </w:r>
      <w:r>
        <w:instrText>factors have yet to be determined. To identify the very processes driving aging we have developed in the past years an assay to identify physiologically old individuals in a synchronized population of Drosophila melanogaster. Those individuals show an age-</w:instrText>
      </w:r>
      <w:r>
        <w:instrText>dependent increase of intestinal permeability followed by a high risk of death. Here we show that this physiological marker of aging is conserved in 3 invertebrate species Drosophila mojavensis, Drosophila virilis, Caenorhabditis elegans as well as in 1 ve</w:instrText>
      </w:r>
      <w:r>
        <w:instrText>rtebrate species Danio rerio. Our findings suggest that intestinal barrier dysfunction may be an important event in the aging process conserved across a broad range of species, thus raising the possibility that it may also be the case in Homo sapiens.","co</w:instrText>
      </w:r>
      <w:r>
        <w:instrText>ntainer-title":"Scientific Reports","DOI":"10.1038/srep23523","ISSN":"2045-2322","journalAbbreviation":"Sci Rep","language":"eng","note":"PMID: 27002861\nPMCID: PMC4802314","page":"23523","source":"PubMed","title":"Two phases of aging separated by the Smur</w:instrText>
      </w:r>
      <w:r>
        <w:instrText>f transition as a public path to death","volume":"6","author":[{"family":"Dambroise","given":"E."},{"family":"Monnier","given":"L."},{"family":"Ruisheng","given":"L."},{"family":"Aguilaniu","given":"H."},{"family":"Joly","given":"J.-S."},{"family":"Tricoir</w:instrText>
      </w:r>
      <w:r>
        <w:instrText>e","given":"H."},{"family":"Rera","given":"M."}],"issued":{"date-parts":[["2016",3,22]]}}}],"schema":"https://github.com/citation-style-language/schema/raw/master/csl-citation.json"}</w:instrText>
      </w:r>
      <w:r>
        <w:fldChar w:fldCharType="separate"/>
      </w:r>
      <w:r>
        <w:rPr>
          <w:szCs w:val="24"/>
          <w:vertAlign w:val="superscript"/>
        </w:rPr>
        <w:t>6</w:t>
      </w:r>
      <w:r>
        <w:fldChar w:fldCharType="end"/>
      </w:r>
      <w:r>
        <w:t xml:space="preserve"> (</w:t>
      </w:r>
      <w:r>
        <w:rPr>
          <w:i/>
        </w:rPr>
        <w:t>Caenorhabditis elegans</w:t>
      </w:r>
      <w:r>
        <w:t>) and fish</w:t>
      </w:r>
      <w:r>
        <w:fldChar w:fldCharType="begin"/>
      </w:r>
      <w:r>
        <w:instrText>ADDIN ZOTERO_ITEM CSL_CITATION {"cit</w:instrText>
      </w:r>
      <w:r>
        <w:instrText>ationID":"nMEQOZkT","properties":{"formattedCitation":"\\super 6\\nosupersub{}","plainCitation":"6","noteIndex":0},"citationItems":[{"id":21,"uris":["http://zotero.org/users/9287659/items/NI6XWTDD"],"itemData":{"id":21,"type":"article-journal","abstract":"</w:instrText>
      </w:r>
      <w:r>
        <w:instrText>Aging's most obvious characteristic is the time dependent increase of an individual's probability to die. This lifelong process is accompanied by a large number of molecular and physiological changes. Although numerous genes involved in aging have been ide</w:instrText>
      </w:r>
      <w:r>
        <w:instrText>ntified in the past decades its leading factors have yet to be determined. To identify the very processes driving aging we have developed in the past years an assay to identify physiologically old individuals in a synchronized population of Drosophila mela</w:instrText>
      </w:r>
      <w:r>
        <w:instrText>nogaster. Those individuals show an age-dependent increase of intestinal permeability followed by a high risk of death. Here we show that this physiological marker of aging is conserved in 3 invertebrate species Drosophila mojavensis, Drosophila virilis, C</w:instrText>
      </w:r>
      <w:r>
        <w:instrText>aenorhabditis elegans as well as in 1 vertebrate species Danio rerio. Our findings suggest that intestinal barrier dysfunction may be an important event in the aging process conserved across a broad range of species, thus raising the possibility that it ma</w:instrText>
      </w:r>
      <w:r>
        <w:instrText>y also be the case in Homo sapiens.","container-title":"Scientific Reports","DOI":"10.1038/srep23523","ISSN":"2045-2322","journalAbbreviation":"Sci Rep","language":"eng","note":"PMID: 27002861\nPMCID: PMC4802314","page":"23523","source":"PubMed","title":"T</w:instrText>
      </w:r>
      <w:r>
        <w:instrText>wo phases of aging separated by the Smurf transition as a public path to death","volume":"6","author":[{"family":"Dambroise","given":"E."},{"family":"Monnier","given":"L."},{"family":"Ruisheng","given":"L."},{"family":"Aguilaniu","given":"H."},{"family":"J</w:instrText>
      </w:r>
      <w:r>
        <w:instrText>oly","given":"J.-S."},{"family":"Tricoire","given":"H."},{"family":"Rera","given":"M."}],"issued":{"date-parts":[["2016",3,22]]}}}],"schema":"https://github.com/citation-style-language/schema/raw/master/csl-citation.json"}</w:instrText>
      </w:r>
      <w:r>
        <w:fldChar w:fldCharType="separate"/>
      </w:r>
      <w:r>
        <w:rPr>
          <w:szCs w:val="24"/>
          <w:vertAlign w:val="superscript"/>
        </w:rPr>
        <w:t>6</w:t>
      </w:r>
      <w:r>
        <w:fldChar w:fldCharType="end"/>
      </w:r>
      <w:r>
        <w:t xml:space="preserve"> (</w:t>
      </w:r>
      <w:r>
        <w:rPr>
          <w:i/>
        </w:rPr>
        <w:t>Danio rerio</w:t>
      </w:r>
      <w:r>
        <w:t>). Additionally t</w:t>
      </w:r>
      <w:r>
        <w:t>o its ability to predict a high-risk of impending natural death in Drosophila, the Smurf phenotype was shown to allow for death prediction in non-naturally occurring causes of death such as traumatic brain injury Drosophila model</w:t>
      </w:r>
      <w:r>
        <w:fldChar w:fldCharType="begin"/>
      </w:r>
      <w:r>
        <w:instrText>ADDIN ZOTERO_ITEM CSL_CITAT</w:instrText>
      </w:r>
      <w:r>
        <w:instrText>ION {"citationID":"JJdZp8zH","properties":{"formattedCitation":"\\super 7\\nosupersub{}","plainCitation":"7","noteIndex":0},"citationItems":[{"id":48,"uris":["http://zotero.org/users/9287659/items/48M3B8VA"],"itemData":{"id":48,"type":"article-journal","ab</w:instrText>
      </w:r>
      <w:r>
        <w:instrText>stract":"Traumatic brain injury (TBI) is a major cause of death and disability worldwide. Unfavorable TBI outcomes result from primary mechanical injuries to the brain and ensuing secondary non-mechanical injuries that are not limited to the brain. Our gen</w:instrText>
      </w:r>
      <w:r>
        <w:instrText>ome-wide association study of Drosophila melanogaster revealed that the probability of death following TBI is associated with single nucleotide polymorphisms in genes involved in tissue barrier function and glucose homeostasis. We found that TBI causes int</w:instrText>
      </w:r>
      <w:r>
        <w:instrText>estinal and blood–brain barrier dysfunction and that intestinal barrier dysfunction is highly correlated with the probability of death. Furthermore, we found that ingestion of glucose after a primary injury increases the probability of death through a seco</w:instrText>
      </w:r>
      <w:r>
        <w:instrText>ndary injury mechanism that exacerbates intestinal barrier dysfunction. Our results indicate that natural variation in the probability of death following TBI is due in part to genetic differences that affect intestinal barrier dysfunction.","container-titl</w:instrText>
      </w:r>
      <w:r>
        <w:instrText>e":"eLife","DOI":"10.7554/eLife.04790","ISSN":"2050-084X","note":"publisher: eLife Sciences Publications, Ltd","page":"e04790","source":"eLife","title":"Death following traumatic brain injury in Drosophila is associated with intestinal barrier dysfunction"</w:instrText>
      </w:r>
      <w:r>
        <w:instrText>,"volume":"4","author":[{"family":"Katzenberger","given":"Rebeccah J"},{"family":"Chtarbanova","given":"Stanislava"},{"family":"Rimkus","given":"Stacey A"},{"family":"Fischer","given":"Julie A"},{"family":"Kaur","given":"Gulpreet"},{"family":"Seppala","giv</w:instrText>
      </w:r>
      <w:r>
        <w:instrText>en":"Jocelyn M"},{"family":"Swanson","given":"Laura C"},{"family":"Zajac","given":"Jocelyn E"},{"family":"Ganetzky","given":"Barry"},{"family":"Wassarman","given":"David A"}],"editor":[{"family":"Banerjee","given":"Utpal"}],"issued":{"date-parts":[["2015",</w:instrText>
      </w:r>
      <w:r>
        <w:instrText>3,5]]}}}],"schema":"https://github.com/citation-style-language/schema/raw/master/csl-citation.json"}</w:instrText>
      </w:r>
      <w:r>
        <w:fldChar w:fldCharType="separate"/>
      </w:r>
      <w:r>
        <w:rPr>
          <w:szCs w:val="24"/>
          <w:vertAlign w:val="superscript"/>
        </w:rPr>
        <w:t>7</w:t>
      </w:r>
      <w:r>
        <w:fldChar w:fldCharType="end"/>
      </w:r>
      <w:r>
        <w:t>. The reports regarding age-dependent increase of intestinal permeability in aged rodents</w:t>
      </w:r>
      <w:r>
        <w:fldChar w:fldCharType="begin"/>
      </w:r>
      <w:r>
        <w:instrText>ADDIN ZOTERO_ITEM CSL_CITATION {"citationID":"MXwxiqrV","proper</w:instrText>
      </w:r>
      <w:r>
        <w:instrText>ties":{"formattedCitation":"\\super 8\\uc0\\u8211{}10\\nosupersub{}","plainCitation":"8–10","noteIndex":0},"citationItems":[{"id":24,"uris":["http://zotero.org/users/9287659/items/TCHREJ4Q"],"itemData":{"id":24,"type":"article-journal","abstract":"Intestin</w:instrText>
      </w:r>
      <w:r>
        <w:instrText>al permeability is increased in several disorders such as Crohn's disease or rheumatoid arthritis. Since aging leads to alteration of many biological functions, the effect of aging on intestinal permeability was studied by measuring the intestinal permeabi</w:instrText>
      </w:r>
      <w:r>
        <w:instrText xml:space="preserve">lity in aging rats gavaged with different size permeability probes--mannitol, polyethylene glycol (PEG) 400, and inulin. In rats fed with control diet, there was a significant increase in intestinal permeability to medium size probes PEG 400 (14.8 +/- 0.4 </w:instrText>
      </w:r>
      <w:r>
        <w:instrText xml:space="preserve">and 21.0 +/- 1.1% at 3 and 28 months respectively, p less than .01) and mannitol (3.41 +/- 0.4 and 5.3 +/- 0.5% at 3 and 28 months, respectively, p less than .01). Intestinal permeability of the large macromolecule inulin did not change (0.42 +/- 0.03 and </w:instrText>
      </w:r>
      <w:r>
        <w:instrText>0.38 +/- 0.02% at 3 and 28 months, respectively) with aging. There was no correlation between weight of the rats and their intestinal permeability. Because dietary caloric restriction has been found to prolong the life span, retard deterioration of several</w:instrText>
      </w:r>
      <w:r>
        <w:instrText xml:space="preserve"> biological functions, and affect intestinal absorptive functions, we examined the effect of lifelong calorie restriction on intestinal permeability changes. Lifelong calorie-restricted diet did not affect age-related change in intestinal permeability. We </w:instrText>
      </w:r>
      <w:r>
        <w:instrText>conclude that intestinal permeability of medium size probes increases with aging and that lifelong caloric restriction does not prevent this change. We speculate that age-associated deterioration in intestinal barrier functions could permit increased syste</w:instrText>
      </w:r>
      <w:r>
        <w:instrText>mic absorption of lumenal antigens and could perhaps contribute to the genesis of antigen-related age-associated diseases.","container-title":"Experimental Gerontology","DOI":"10.1016/0531-5565(92)90059-9","ISSN":"0531-5565","issue":"3","journalAbbreviatio</w:instrText>
      </w:r>
      <w:r>
        <w:instrText>n":"Exp Gerontol","language":"eng","note":"number: 3\nPMID: 1639152","page":"321-333","source":"PubMed","title":"Effect of aging and caloric restriction on intestinal permeability","volume":"27","author":[{"family":"Ma","given":"T. Y."},{"family":"Hollande</w:instrText>
      </w:r>
      <w:r>
        <w:instrText>r","given":"D."},{"family":"Dadufalza","given":"V."},{"family":"Krugliak","given":"P."}],"issued":{"date-parts":[["1992"]]}}},{"id":27,"uris":["http://zotero.org/users/9287659/items/ML9M7G5S"],"itemData":{"id":27,"type":"article-journal","abstract":"Effect</w:instrText>
      </w:r>
      <w:r>
        <w:instrText xml:space="preserve"> of aging on the intestinal permeability to medium size [3H]polyethylene glycol (PEG 900) was examined in vivo by gavage and in vitro in intestinal everted sacs of rats ranging in age from 5 to 102 weeks. Rats were gavaged with PEG 900 solution and urinary</w:instrText>
      </w:r>
      <w:r>
        <w:instrText xml:space="preserve"> recovery of PEG 900 was measured for 6 hr in order to assess its absorption. Young rats, 5-15 weeks of age, absorbed 1-1.3% of administered PEG 900. In contrast, rats 35-102 weeks of age absorbed 1.8-2.4% of administered PEG 900 (P less than 0.05 vs young</w:instrText>
      </w:r>
      <w:r>
        <w:instrText>er animals). The increased absorption of PEG 900 with aging is due to changes in intestinal permeability since the total uptake (serosal appearance + tissue uptake) of PEG 900 by jejunum, ileum, and colonic everted sacs was significantly higher (P less tha</w:instrText>
      </w:r>
      <w:r>
        <w:instrText>n 0.05) in older rats (100 weeks) than young rats (9 1/2 weeks), while urinary excretion of PEG 900 following intravenous injection was the same in the two age groups. These studies indicate that aging rats have diminished capacity to exclude larger size m</w:instrText>
      </w:r>
      <w:r>
        <w:instrText>olecules from penetrating the intestinal mucosa. The diminished barrier functions of the small intestine with aging may allow antigenic or mutagenic compounds to reach the systemic circulation.","container-title":"Digestive Diseases and Sciences","DOI":"10</w:instrText>
      </w:r>
      <w:r>
        <w:instrText xml:space="preserve">.1007/BF01297055","ISSN":"0163-2116","issue":"3","journalAbbreviation":"Dig Dis Sci","language":"eng","note":"number: 3\nPMID: 3816482","page":"285-288","source":"PubMed","title":"Aging-associated increase in intestinal permeability to polyethylene glycol </w:instrText>
      </w:r>
      <w:r>
        <w:instrText>900","volume":"32","author":[{"family":"Katz","given":"D."},{"family":"Hollander","given":"D."},{"family":"Said","given":"H. M."},{"family":"Dadufalza","given":"V."}],"issued":{"date-parts":[["1987",3]]}}},{"id":28,"uris":["http://zotero.org/users/9287659/</w:instrText>
      </w:r>
      <w:r>
        <w:instrText>items/ZYTJ9IFK"],"itemData":{"id":28,"type":"article-journal","abstract":"Levels of inflammatory mediators in circulation are known to increase with age, but the underlying cause of this age-associated inflammation is debated. We find that, when maintained</w:instrText>
      </w:r>
      <w:r>
        <w:instrText xml:space="preserve"> under germ-free conditions, mice do not display an age-related increase in circulating pro-inflammatory cytokine levels. A higher proportion of germ-free mice live to 600 days than their conventional counterparts, and macrophages derived from aged germ-fr</w:instrText>
      </w:r>
      <w:r>
        <w:instrText>ee mice maintain anti-microbial activity. Co-housing germ-free mice with old, but not young, conventionally raised mice increases pro-inflammatory cytokines in the blood. In tumor necrosis factor (TNF)-deficient mice, which are protected from age-associate</w:instrText>
      </w:r>
      <w:r>
        <w:instrText>d inflammation, age-related microbiota changes are not observed. Furthermore, age-associated microbiota changes can be reversed by reducing TNF using anti-TNF therapy. These data suggest that aging-associated microbiota promote inflammation and that revers</w:instrText>
      </w:r>
      <w:r>
        <w:instrText>ing these age-related microbiota changes represents a potential strategy for reducing age-associated inflammation and the accompanying morbidity.","container-title":"Cell Host &amp; Microbe","DOI":"10.1016/j.chom.2017.03.002","ISSN":"1934-6069","issue":"4","jo</w:instrText>
      </w:r>
      <w:r>
        <w:instrText>urnalAbbreviation":"Cell Host Microbe","language":"eng","note":"number: 4\nPMID: 28407483\nPMCID: PMC5392495","page":"455-466.e4","source":"PubMed","title":"Age-Associated Microbial Dysbiosis Promotes Intestinal Permeability, Systemic Inflammation, and Mac</w:instrText>
      </w:r>
      <w:r>
        <w:instrText>rophage Dysfunction","volume":"21","author":[{"family":"Thevaranjan","given":"Netusha"},{"family":"Puchta","given":"Alicja"},{"family":"Schulz","given":"Christian"},{"family":"Naidoo","given":"Avee"},{"family":"Szamosi","given":"J. C."},{"family":"Verschoo</w:instrText>
      </w:r>
      <w:r>
        <w:instrText>r","given":"Chris P."},{"family":"Loukov","given":"Dessi"},{"family":"Schenck","given":"Louis P."},{"family":"Jury","given":"Jennifer"},{"family":"Foley","given":"Kevin P."},{"family":"Schertzer","given":"Jonathan D."},{"family":"Larché","given":"Maggie J.</w:instrText>
      </w:r>
      <w:r>
        <w:instrText>"},{"family":"Davidson","given":"Donald J."},{"family":"Verdú","given":"Elena F."},{"family":"Surette","given":"Michael G."},{"family":"Bowdish","given":"Dawn M. E."}],"issued":{"date-parts":[["2017",4,12]]}}}],"schema":"https://github.com/citation-style-l</w:instrText>
      </w:r>
      <w:r>
        <w:instrText>anguage/schema/raw/master/csl-citation.json"}</w:instrText>
      </w:r>
      <w:r>
        <w:fldChar w:fldCharType="separate"/>
      </w:r>
      <w:r>
        <w:rPr>
          <w:szCs w:val="24"/>
          <w:vertAlign w:val="superscript"/>
        </w:rPr>
        <w:t>8–10</w:t>
      </w:r>
      <w:r>
        <w:fldChar w:fldCharType="end"/>
      </w:r>
      <w:r>
        <w:t>, aged primates</w:t>
      </w:r>
      <w:r>
        <w:fldChar w:fldCharType="begin"/>
      </w:r>
      <w:r>
        <w:instrText>ADDIN ZOTERO_ITEM CSL_CITATION {"citationID":"89eLOsdq","properties":{"formattedCitation":"\\super 11\\nosupersub{}","plainCitation":"11","noteIndex":0},"citationItems":[{"id":25,"uris":["h</w:instrText>
      </w:r>
      <w:r>
        <w:instrText>ttp://zotero.org/users/9287659/items/6P3BWUGI"],"itemData":{"id":25,"type":"article-journal","abstract":"Disorders of the gastrointestinal tract are common in the elderly people; however, the precise trait(s) of aging that contribute to the vulnerability o</w:instrText>
      </w:r>
      <w:r>
        <w:instrText xml:space="preserve">f the gastrointestinal tract are poorly understood. Recent evidence suggests that patients with gastrointestinal disorders have increased intestinal permeability. Here, we address the hypothesis that disruption of the intestinal barrier is associated with </w:instrText>
      </w:r>
      <w:r>
        <w:instrText>aging. Our results demonstrated that permeability was significantly higher in colonic biopsies collected from old baboons compared with young baboons. Additionally, colonic tissue from the older animals had decreased zonula occluden-1, occludin, and juncti</w:instrText>
      </w:r>
      <w:r>
        <w:instrText>onal adhesion molecule-A tight junction protein expression and increased claudin-2 expression. Upregulation of miR-29a and inflammatory cytokines IFN-γ, IL-6, and IL-1β was also found in colonic biopsies from old baboons relative to young baboons. These re</w:instrText>
      </w:r>
      <w:r>
        <w:instrText>sults show for the first time that a pivotal contributing factor to geriatric vulnerability to gastrointestinal dysfunction may be increased colonic permeability via age-associated remodeling of intestinal epithelial tight junction proteins.","container-ti</w:instrText>
      </w:r>
      <w:r>
        <w:instrText>tle":"The Journals of Gerontology. Series A, Biological Sciences and Medical Sciences","DOI":"10.1093/gerona/glt106","ISSN":"1758-535X","issue":"9","journalAbbreviation":"J Gerontol A Biol Sci Med Sci","language":"eng","note":"number: 9\nPMID: 23873964\nPM</w:instrText>
      </w:r>
      <w:r>
        <w:instrText>CID: PMC3738030","page":"1045-1056","source":"PubMed","title":"Age-associated remodeling of the intestinal epithelial barrier","volume":"68","author":[{"family":"Tran","given":"Lee"},{"family":"Greenwood-Van Meerveld","given":"Beverley"}],"issued":{"date-p</w:instrText>
      </w:r>
      <w:r>
        <w:instrText>arts":[["2013",9]]}}}],"schema":"https://github.com/citation-style-language/schema/raw/master/csl-citation.json"}</w:instrText>
      </w:r>
      <w:r>
        <w:fldChar w:fldCharType="separate"/>
      </w:r>
      <w:r>
        <w:rPr>
          <w:szCs w:val="24"/>
          <w:vertAlign w:val="superscript"/>
        </w:rPr>
        <w:t>11</w:t>
      </w:r>
      <w:r>
        <w:fldChar w:fldCharType="end"/>
      </w:r>
      <w:r>
        <w:rPr>
          <w:vertAlign w:val="superscript"/>
        </w:rPr>
        <w:t xml:space="preserve"> </w:t>
      </w:r>
      <w:r>
        <w:t>as well as in critically ill humans, septic or not, in Intensive Care Unit</w:t>
      </w:r>
      <w:r>
        <w:fldChar w:fldCharType="begin"/>
      </w:r>
      <w:r>
        <w:instrText>ADDIN ZOTERO_ITEM CSL_CITATION {"citationID":"vwSQAoj4","proper</w:instrText>
      </w:r>
      <w:r>
        <w:instrText xml:space="preserve">ties":{"formattedCitation":"\\super 12,13\\nosupersub{}","plainCitation":"12,13","noteIndex":0},"citationItems":[{"id":452,"uris":["http://zotero.org/users/9287659/items/Y575TRPK"],"itemData":{"id":452,"type":"article-journal","abstract":"BACKGROUND: Loss </w:instrText>
      </w:r>
      <w:r>
        <w:instrText>of intestinal barrier integrity plays a fundamental role in the pathogenesis of various gastrointestinal diseases and is implicated in the onset of sepsis and multiple organ failure. An array of methods to assess different aspects of intestinal barrier fun</w:instrText>
      </w:r>
      <w:r>
        <w:instrText>ction suffers from lack of sensitivity, prolonged periods of specimen collection, or high expense. We have developed a technique to measure the concentration of the food dye FD&amp;C Blue #1 from blood and sought to assess its utility in measuring intestinal b</w:instrText>
      </w:r>
      <w:r>
        <w:instrText>arrier function in humans.\nMATERIALS AND METHODS: Four healthy volunteers and 10 critically ill subjects in the intensive care unit were recruited in accordance with an institutional review board approved protocol. Subjects were given 0.5 mg/kg Blue #1 en</w:instrText>
      </w:r>
      <w:r>
        <w:instrText>terally as an aqueous solution of diluted food coloring. Five blood specimens were drawn per subject: 0 h (before dose), 1, 2, 4, and 8 h. After plasma isolation, organic extracts were analyzed by high-performance liquid chromatography/mass spectrometry de</w:instrText>
      </w:r>
      <w:r>
        <w:instrText>tecting the presence of unmodified dye.\nRESULTS: We found no baseline detectable absorption in healthy volunteers. After including the subjects in the intensive care unit, we compared dye absorption in the six subjects who met criteria for septic shock wi</w:instrText>
      </w:r>
      <w:r>
        <w:instrText>th the eight who did not. Septic patients demonstrated significantly greater absorption of Blue #1 after 2 h.\nCONCLUSIONS: We have developed a novel, easy-to-use method to measure intestinal barrier integrity using a food grade dye detectable by mass spec</w:instrText>
      </w:r>
      <w:r>
        <w:instrText xml:space="preserve">trometry analysis of patient blood following oral administration.","container-title":"The Journal of Surgical Research","DOI":"10.1016/j.jss.2018.07.005","ISSN":"1095-8673","journalAbbreviation":"J Surg Res","language":"eng","note":"PMID: 30502249\nPMCID: </w:instrText>
      </w:r>
      <w:r>
        <w:instrText>PMC6561122","page":"20-25","source":"PubMed","title":"Quantitative Measure of Intestinal Permeability Using Blue Food Coloring","volume":"233","author":[{"family":"Angarita","given":"Stephanie A. K."},{"family":"Duarte","given":"Sergio"},{"family":"Russell</w:instrText>
      </w:r>
      <w:r>
        <w:instrText>","given":"Tara A."},{"family":"Ruchala","given":"Piotr"},{"family":"Elliott","given":"Irmina A."},{"family":"Whitelegge","given":"Julian P."},{"family":"Zarrinpar","given":"Ali"}],"issued":{"date-parts":[["2019",1]]}}},{"id":23,"uris":["http://zotero.org/</w:instrText>
      </w:r>
      <w:r>
        <w:instrText>users/9287659/items/Q6RGMIJY"],"itemData":{"id":23,"type":"article-journal","abstract":"Alterations in intestinal permeability reflect one component of intestinal epithelial barrier function. The objective of this study was to assess the degree of derangem</w:instrText>
      </w:r>
      <w:r>
        <w:instrText>ent of intestinal permeability in critically ill patients and to investigate the relationship of this to markers of disease severity and sepsis. Sixteen patients admitted to the intensive care unit for a variety of problems were studied with the severity o</w:instrText>
      </w:r>
      <w:r>
        <w:instrText>f illness and degree of sepsis recorded daily. A differential sugar absorption test, using lactulose and mannitol as markers, was performed, and in 10 patients this was repeated after an interval of between 4-11 days. The use of the lactulose/mannitol (L/M</w:instrText>
      </w:r>
      <w:r>
        <w:instrText>) ratio corrects for variables unrelated to permeability such as gastric emptying. The L/M ratio was significantly higher in patients (median 0.98) compared to normal controls (median 0.008). The ratios showed no relation to disease severity or sepsis. The</w:instrText>
      </w:r>
      <w:r>
        <w:instrText>se results establish that increased intestinal permeability occurs in the general ICU patient but that it is not uniquely related to sepsis. The extent of this abnormality suggests that further study is required to show the various influences on this proce</w:instrText>
      </w:r>
      <w:r>
        <w:instrText>ss.","container-title":"Intensive Care Medicine","DOI":"10.1007/BF01706424","ISSN":"0342-4642","issue":"1","journalAbbreviation":"Intensive Care Med","language":"eng","note":"number: 1\nPMID: 1578045","page":"38-41","source":"PubMed","title":"Intestinal pe</w:instrText>
      </w:r>
      <w:r>
        <w:instrText>rmeability in the critically ill","volume":"18","author":[{"family":"Harris","given":"C. E."},{"family":"Griffiths","given":"R. D."},{"family":"Freestone","given":"N."},{"family":"Billington","given":"D."},{"family":"Atherton","given":"S. T."},{"family":"M</w:instrText>
      </w:r>
      <w:r>
        <w:instrText>acmillan","given":"R. R."}],"issued":{"date-parts":[["1992"]]}}}],"schema":"https://github.com/citation-style-language/schema/raw/master/csl-citation.json"}</w:instrText>
      </w:r>
      <w:r>
        <w:fldChar w:fldCharType="separate"/>
      </w:r>
      <w:r>
        <w:rPr>
          <w:szCs w:val="24"/>
          <w:vertAlign w:val="superscript"/>
        </w:rPr>
        <w:t>12,13</w:t>
      </w:r>
      <w:r>
        <w:fldChar w:fldCharType="end"/>
      </w:r>
      <w:r>
        <w:t xml:space="preserve"> led us to investigate whether this “Smurf'' two-phase ageing model is also conserved in mam</w:t>
      </w:r>
      <w:r>
        <w:t>mals. Moreover, in humans, certain phenotypic markers such as physical capability</w:t>
      </w:r>
      <w:r>
        <w:fldChar w:fldCharType="begin"/>
      </w:r>
      <w:r>
        <w:instrText>ADDIN ZOTERO_ITEM CSL_CITATION {"citationID":"HVQx5Cyt","properties":{"formattedCitation":"\\super 14\\nosupersub{}","plainCitation":"14","noteIndex":0},"citationItems":[{"id"</w:instrText>
      </w:r>
      <w:r>
        <w:instrText>:33,"uris":["http://zotero.org/users/9287659/items/2LZWE53B"],"itemData":{"id":33,"type":"article-journal","abstract":"OBJECTIVE: To do a quantitative systematic review, including published and unpublished data, examining the associations between individua</w:instrText>
      </w:r>
      <w:r>
        <w:instrText>l objective measures of physical capability (grip strength, walking speed, chair rising, and standing balance times) and mortality in community dwelling populations.\nDESIGN: Systematic review and meta-analysis.\nDATA SOURCES: Relevant studies published by</w:instrText>
      </w:r>
      <w:r>
        <w:instrText xml:space="preserve"> May 2009 identified through literature searches using Embase (from 1980) and Medline (from 1950) and manual searching of reference lists; unpublished results were obtained from study investigators.\nSTUDY SELECTION: Eligible observational studies were tho</w:instrText>
      </w:r>
      <w:r>
        <w:instrText>se done in community dwelling people of any age that examined the association of at least one of the specified measures of physical capability (grip strength, walking speed, chair rises, or standing balance) with mortality.\nDATA SYNTHESIS: Effect estimate</w:instrText>
      </w:r>
      <w:r>
        <w:instrText>s obtained were pooled by using random effects meta-analysis models with heterogeneity between studies investigated.\nRESULTS: Although heterogeneity was detected, consistent evidence was found of associations between all four measures of physical capabili</w:instrText>
      </w:r>
      <w:r>
        <w:instrText>ty and mortality; those people who performed less well in these tests were found to be at higher risk of all cause mortality. For example, the summary hazard ratio for mortality comparing the weakest with the strongest quarter of grip strength (14 studies,</w:instrText>
      </w:r>
      <w:r>
        <w:instrText xml:space="preserve"> 53 476 participants) was 1.67 (95% confidence interval 1.45 to 1.93) after adjustment for age, sex, and body size (I(2)=84.0%, 95% confidence interval 74% to 90%; P from Q statistic &lt;0.001). The summary hazard ratio for mortality comparing the slowest wit</w:instrText>
      </w:r>
      <w:r>
        <w:instrText>h the fastest quarter of walking speed (five studies, 14 692 participants) was 2.87 (2.22 to 3.72) (I(2)=25.2%, 0% to 70%; P=0.25) after similar adjustments. Whereas studies of the associations of walking speed, chair rising, and standing balance with mort</w:instrText>
      </w:r>
      <w:r>
        <w:instrText>ality have only been done in older populations (average age over 70 years), the association of grip strength with mortality was also found in younger populations (five studies had an average age under 60 years).\nCONCLUSIONS: Objective measures of physical</w:instrText>
      </w:r>
      <w:r>
        <w:instrText xml:space="preserve"> capability are predictors of all cause mortality in older community dwelling populations. Such measures may therefore provide useful tools for identifying older people at higher risk of death.","container-title":"BMJ (Clinical research ed.)","DOI":"10.113</w:instrText>
      </w:r>
      <w:r>
        <w:instrText>6/bmj.c4467","ISSN":"1756-1833","journalAbbreviation":"BMJ","language":"eng","note":"PMID: 20829298\nPMCID: PMC2938886","page":"c4467","source":"PubMed","title":"Objectively measured physical capability levels and mortality: systematic review and meta-anal</w:instrText>
      </w:r>
      <w:r>
        <w:instrText>ysis","title-short":"Objectively measured physical capability levels and mortality","volume":"341","author":[{"family":"Cooper","given":"Rachel"},{"family":"Kuh","given":"Diana"},{"family":"Hardy","given":"Rebecca"},{"literal":"Mortality Review Group"},{"l</w:instrText>
      </w:r>
      <w:r>
        <w:instrText>iteral":"FALCon and HALCyon Study Teams"}],"issued":{"date-parts":[["2010",9,9]]}}}],"schema":"https://github.com/citation-style-language/schema/raw/master/csl-citation.json"}</w:instrText>
      </w:r>
      <w:r>
        <w:fldChar w:fldCharType="separate"/>
      </w:r>
      <w:r>
        <w:rPr>
          <w:szCs w:val="24"/>
          <w:vertAlign w:val="superscript"/>
        </w:rPr>
        <w:t>14</w:t>
      </w:r>
      <w:r>
        <w:fldChar w:fldCharType="end"/>
      </w:r>
      <w:r>
        <w:t>, sense of smell</w:t>
      </w:r>
      <w:r>
        <w:fldChar w:fldCharType="begin"/>
      </w:r>
      <w:r>
        <w:instrText>ADDIN ZOTERO_ITEM CSL_CITATION {"citationID":"hZ61lmgD","pro</w:instrText>
      </w:r>
      <w:r>
        <w:instrText>perties":{"formattedCitation":"\\super 15\\nosupersub{}","plainCitation":"15","noteIndex":0},"citationItems":[{"id":34,"uris":["http://zotero.org/users/9287659/items/4R5N3TQ2"],"itemData":{"id":34,"type":"webpage","title":"Olfactory dysfunction predicts 5-</w:instrText>
      </w:r>
      <w:r>
        <w:instrText>year mortality in older adults - PubMed","URL":"https://pubmed.ncbi.nlm.nih.gov/25271633/","accessed":{"date-parts":[["2021",6,17]]},"issued":{"date-parts":[["2021",6,17]]}}}],"schema":"https://github.com/citation-style-language/schema/raw/master/csl-citat</w:instrText>
      </w:r>
      <w:r>
        <w:instrText>ion.json"}</w:instrText>
      </w:r>
      <w:r>
        <w:fldChar w:fldCharType="separate"/>
      </w:r>
      <w:r>
        <w:rPr>
          <w:szCs w:val="24"/>
          <w:vertAlign w:val="superscript"/>
        </w:rPr>
        <w:t>15</w:t>
      </w:r>
      <w:r>
        <w:fldChar w:fldCharType="end"/>
      </w:r>
      <w:r>
        <w:t xml:space="preserve"> and facial appearance</w:t>
      </w:r>
      <w:r>
        <w:fldChar w:fldCharType="begin"/>
      </w:r>
      <w:r>
        <w:instrText>ADDIN ZOTERO_ITEM CSL_CITATION {"citationID":"hv52AP63","properties":{"formattedCitation":"\\super 16\\nosupersub{}","plainCitation":"16","noteIndex":0},"citationItems":[{"id":35,"uris":["http://zotero.org/users/9287659</w:instrText>
      </w:r>
      <w:r>
        <w:instrText xml:space="preserve">/items/MH6BDJ8N"],"itemData":{"id":35,"type":"article-journal","abstract":"BACKGROUND: It is unknown whether facial or surrounding (eg, hair and clothing) cues have the strongest influence on the perceived age of subjects in photographic images, and which </w:instrText>
      </w:r>
      <w:r>
        <w:instrText xml:space="preserve">drives links between perceived age and survival.\nMETHODS: In 2001, 187 Danish twin pairs (n = 374) aged 70+ years were photographed generating passport-type images. The faces of the twins in these images were swapped creating two new images per twin pair </w:instrText>
      </w:r>
      <w:r>
        <w:instrText>(748 images in total). Ten nurses rated the perceived age of the twin from the original and swapped facial images. The survival of the twins was determined through to the end of 2013.\nRESULTS: Changing the face or its surrounding significantly changed the</w:instrText>
      </w:r>
      <w:r>
        <w:instrText xml:space="preserve"> perceived age of the images, with only a marginal difference between their effect sizes (difference of 0.5 years, 95% confidence interval CI -0.1 to 1.1). Perceived age, adjusting for chronological age, and sex, was a predictor of survival up to 7 years (</w:instrText>
      </w:r>
      <w:r>
        <w:instrText>hazard ratio 1.17, 95% CI 1.10-1.25) and also 7-12 years (hazard ratio 1.06, 95% CI 1.00-1.12) after the photographs were taken. Where the older looking twin died first they had a significantly older looking face (1.4 years older, 95% CI 0.3-2.6) but not s</w:instrText>
      </w:r>
      <w:r>
        <w:instrText>urrounding (0.3 years older, 95% CI -0.8 to 1.4) compared to where the older looking twin died second.\nCONCLUSIONS: Facial visual cues but not hair or clothing cues drive the link between perceived age and survival.","container-title":"The Journals of Ger</w:instrText>
      </w:r>
      <w:r>
        <w:instrText>ontology. Series A, Biological Sciences and Medical Sciences","DOI":"10.1093/gerona/glv090","ISSN":"1758-535X","issue":"1","journalAbbreviation":"J Gerontol A Biol Sci Med Sci","language":"eng","note":"number: 1\nPMID: 26265730\nPMCID: PMC4881821","page":"</w:instrText>
      </w:r>
      <w:r>
        <w:instrText>72-77","source":"PubMed","title":"Mortality is Written on the Face","volume":"71","author":[{"family":"Gunn","given":"David Andrew"},{"family":"Larsen","given":"Lisbeth Aagaard"},{"family":"Lall","given":"Jaspal Singh"},{"family":"Rexbye","given":"Helle"},</w:instrText>
      </w:r>
      <w:r>
        <w:instrText>{"family":"Christensen","given":"Kaare"}],"issued":{"date-parts":[["2016",1]]}}}],"schema":"https://github.com/citation-style-language/schema/raw/master/csl-citation.json"}</w:instrText>
      </w:r>
      <w:r>
        <w:fldChar w:fldCharType="separate"/>
      </w:r>
      <w:r>
        <w:rPr>
          <w:szCs w:val="24"/>
          <w:vertAlign w:val="superscript"/>
        </w:rPr>
        <w:t>16</w:t>
      </w:r>
      <w:r>
        <w:fldChar w:fldCharType="end"/>
      </w:r>
      <w:r>
        <w:t xml:space="preserve"> have been described as predictors of death. Recently, studies have identified </w:t>
      </w:r>
      <w:r>
        <w:t>metabolic</w:t>
      </w:r>
      <w:r>
        <w:fldChar w:fldCharType="begin"/>
      </w:r>
      <w:r>
        <w:instrText>ADDIN ZOTERO_ITEM CSL_CITATION {"citationID":"mwFaJsmb","properties":{"formattedCitation":"\\super 17\\nosupersub{}","plainCitation":"17","noteIndex":0},"citationItems":[{"id":31,"uris":["http://zotero.org/users/9287659/items/BGGTR8W5"],"itemData"</w:instrText>
      </w:r>
      <w:r>
        <w:instrText>:{"id":31,"type":"article-journal","abstract":"BACKGROUND: Early identification of ambulatory persons at high short-term risk of death could benefit targeted prevention. To identify biomarkers for all-cause mortality and enhance risk prediction, we conduct</w:instrText>
      </w:r>
      <w:r>
        <w:instrText>ed high-throughput profiling of blood specimens in two large population-based cohorts.\nMETHODS AND FINDINGS: 106 candidate biomarkers were quantified by nuclear magnetic resonance spectroscopy of non-fasting plasma samples from a random subset of the Esto</w:instrText>
      </w:r>
      <w:r>
        <w:instrText>nian Biobank (n = 9,842; age range 18-103 y; 508 deaths during a median of 5.4 y of follow-up). Biomarkers for all-cause mortality were examined using stepwise proportional hazards models. Significant biomarkers were validated and incremental predictive ut</w:instrText>
      </w:r>
      <w:r>
        <w:instrText>ility assessed in a population-based cohort from Finland (n = 7,503; 176 deaths during 5 y of follow-up). Four circulating biomarkers predicted the risk of all-cause mortality among participants from the Estonian Biobank after adjusting for conventional ri</w:instrText>
      </w:r>
      <w:r>
        <w:instrText>sk factors: alpha-1-acid glycoprotein (hazard ratio [HR] 1.67 per 1-standard deviation increment, 95% CI 1.53-1.82, p = 5×10⁻³¹), albumin (HR 0.70, 95% CI 0.65-0.76, p = 2×10⁻¹⁸), very-low-density lipoprotein particle size (HR 0.69, 95% CI 0.62-0.77, p = 3</w:instrText>
      </w:r>
      <w:r>
        <w:instrText>×10⁻¹²), and citrate (HR 1.33, 95% CI 1.21-1.45, p = 5×10⁻¹⁰). All four biomarkers were predictive of cardiovascular mortality, as well as death from cancer and other nonvascular diseases. One in five participants in the Estonian Biobank cohort with a biom</w:instrText>
      </w:r>
      <w:r>
        <w:instrText xml:space="preserve">arker summary score within the highest percentile died during the first year of follow-up, indicating prominent systemic reflections of frailty. The biomarker associations all replicated in the Finnish validation cohort. Including the four biomarkers in a </w:instrText>
      </w:r>
      <w:r>
        <w:instrText>risk prediction score improved risk assessment for 5-y mortality (increase in C-statistics 0.031, p = 0.01; continuous reclassification improvement 26.3%, p = 0.001).\nCONCLUSIONS: Biomarker associations with cardiovascular, nonvascular, and cancer mortali</w:instrText>
      </w:r>
      <w:r>
        <w:instrText>ty suggest novel systemic connectivities across seemingly disparate morbidities. The biomarker profiling improved prediction of the short-term risk of death from all ca</w:instrText>
      </w:r>
      <w:r w:rsidRPr="00D948F8">
        <w:rPr>
          <w:lang w:val="fr-FR"/>
        </w:rPr>
        <w:instrText>uses above established risk factors. Further investigations are needed to clarify the bi</w:instrText>
      </w:r>
      <w:r w:rsidRPr="00D948F8">
        <w:rPr>
          <w:lang w:val="fr-FR"/>
        </w:rPr>
        <w:instrText>ological mechanisms and the utility of these biomarkers for guiding screening and prevention.","container-title":"PLoS medicine","DOI":"10.1371/journal.pmed.1001606","ISSN":"1549-1676","issue":"2","journalAbbreviation":"PLoS Med","language":"eng","note":"n</w:instrText>
      </w:r>
      <w:r w:rsidRPr="00D948F8">
        <w:rPr>
          <w:lang w:val="fr-FR"/>
        </w:rPr>
        <w:instrText>umber: 2\nPMID: 24586121\nPMCID: PMC3934819","page":"e1001606","source":"PubMed","title":"Biomarker profiling by nuclear magnetic resonance spectroscopy for the prediction of all-cause mortality: an observational study of 17,345 persons","title-short":"Bio</w:instrText>
      </w:r>
      <w:r w:rsidRPr="00D948F8">
        <w:rPr>
          <w:lang w:val="fr-FR"/>
        </w:rPr>
        <w:instrText>marker profiling by nuclear magnetic resonance spectroscopy for the prediction of all-cause mortality","volume":"11","author":[{"family":"Fischer","given":"Krista"},{"family":"Kettunen","given":"Johannes"},{"family":"Würtz","given":"Peter"},{"family":"Hall</w:instrText>
      </w:r>
      <w:r w:rsidRPr="00D948F8">
        <w:rPr>
          <w:lang w:val="fr-FR"/>
        </w:rPr>
        <w:instrText>er","given":"Toomas"},{"family":"Havulinna","given":"Aki S."},{"family":"Kangas","given":"Antti J."},{"family":"Soininen","given":"Pasi"},{"family":"Esko","given":"Tõnu"},{"family":"Tammesoo","given":"Mari-Liis"},{"family":"Mägi","given":"Reedik"},{"family</w:instrText>
      </w:r>
      <w:r w:rsidRPr="00D948F8">
        <w:rPr>
          <w:lang w:val="fr-FR"/>
        </w:rPr>
        <w:instrText>":"Smit","given":"Steven"},{"family":"Palotie","given":"Aarno"},{"family":"Ripatti","given":"Samuli"},{"family":"Salomaa","given":"Veikko"},{"family":"Ala-Korpela","given":"Mika"},{"family":"Perola","given":"Markus"},{"family":"Metspalu","given":"Andres"}]</w:instrText>
      </w:r>
      <w:r w:rsidRPr="00D948F8">
        <w:rPr>
          <w:lang w:val="fr-FR"/>
        </w:rPr>
        <w:instrText>,"issued":{"date-parts":[["2014",2]]}}}],"schema":"https://github.com/citation-style-language/schema/raw/master/csl-citation.json"}</w:instrText>
      </w:r>
      <w:r>
        <w:fldChar w:fldCharType="separate"/>
      </w:r>
      <w:r w:rsidRPr="00D948F8">
        <w:rPr>
          <w:szCs w:val="24"/>
          <w:vertAlign w:val="superscript"/>
          <w:lang w:val="fr-FR"/>
        </w:rPr>
        <w:t>17</w:t>
      </w:r>
      <w:r>
        <w:fldChar w:fldCharType="end"/>
      </w:r>
      <w:r w:rsidRPr="00D948F8">
        <w:rPr>
          <w:lang w:val="fr-FR"/>
        </w:rPr>
        <w:t>, protein</w:t>
      </w:r>
      <w:r>
        <w:fldChar w:fldCharType="begin"/>
      </w:r>
      <w:r w:rsidRPr="00D948F8">
        <w:rPr>
          <w:lang w:val="fr-FR"/>
        </w:rPr>
        <w:instrText>ADDIN ZOTERO_ITEM CSL_CITATION {"citationID":"lgYaIQcZ","properties":{"formattedCitation":"\\super 18\\nosupers</w:instrText>
      </w:r>
      <w:r w:rsidRPr="00D948F8">
        <w:rPr>
          <w:lang w:val="fr-FR"/>
        </w:rPr>
        <w:instrText>ub{}","plainCitation":"18","noteIndex":0},"citationItems":[{"id":37,"uris":["http://zotero.org/users/9287659/items/CVVIXYYL"],"itemData":{"id":37,"type":"article-journal","abstract":"Predicting all-cause mortality risk is challenging and requires extensive</w:instrText>
      </w:r>
      <w:r w:rsidRPr="00D948F8">
        <w:rPr>
          <w:lang w:val="fr-FR"/>
        </w:rPr>
        <w:instrText xml:space="preserve"> medical data. Recently, large-scale proteomics datasets have proven useful for predicting health-related outcomes. Here, we use measurements of levels of 4,684 plasma proteins in 22,913 Icelanders to develop all-cause mortality predictors both for short- </w:instrText>
      </w:r>
      <w:r w:rsidRPr="00D948F8">
        <w:rPr>
          <w:lang w:val="fr-FR"/>
        </w:rPr>
        <w:instrText>and long-term risk. The participants were 18-101 years old with a mean follow up of 13.7 (sd. 4.7) years. During the study period, 7,061 participants died. Our proposed predictor outperformed, in survival prediction, a predictor based on conventional morta</w:instrText>
      </w:r>
      <w:r w:rsidRPr="00D948F8">
        <w:rPr>
          <w:lang w:val="fr-FR"/>
        </w:rPr>
        <w:instrText>lity risk factors. We could identify the 5% at highest risk in a group of 60-80 years old, where 88% died within ten years and 5% at the lowest risk where only 1% died. Furthermore, the predicted risk of death correlates with measures of frailty in an inde</w:instrText>
      </w:r>
      <w:r w:rsidRPr="00D948F8">
        <w:rPr>
          <w:lang w:val="fr-FR"/>
        </w:rPr>
        <w:instrText>pendent dataset. Our results show that the plasma proteome can be used to assess general health and estimate the risk of death.","container-title":"Communications Biology","DOI":"10.1038/s42003-021-02289-6","ISSN":"2399-3642","issue":"1","journalAbbreviati</w:instrText>
      </w:r>
      <w:r w:rsidRPr="00D948F8">
        <w:rPr>
          <w:lang w:val="fr-FR"/>
        </w:rPr>
        <w:instrText>on":"Commun Biol","language":"en","license":"2021 The Author(s)","note":"Bandiera_abtest: a\nCc_license_type: cc_by\nCg_type: Nature Research Journals\nnumber: 1\nPrimary_atype: Research\npublisher: Nature Publishing Group\nSubject_term: Predictive markers</w:instrText>
      </w:r>
      <w:r w:rsidRPr="00D948F8">
        <w:rPr>
          <w:lang w:val="fr-FR"/>
        </w:rPr>
        <w:instrText>;Proteomics\nSubject_term_id: predictive-markers;proteomics","page":"1-11","source":"www.nature.com","title":"Predicting the probability of death using proteomics","volume":"4","author":[{"family":"Eiriksdottir","given":"Thjodbjorg"},{"family":"Ardal","giv</w:instrText>
      </w:r>
      <w:r w:rsidRPr="00D948F8">
        <w:rPr>
          <w:lang w:val="fr-FR"/>
        </w:rPr>
        <w:instrText>en":"Steinthor"},{"family":"Jonsson","given":"Benedikt A."},{"family":"Lund","given":"Sigrun H."},{"family":"Ivarsdottir","given":"Erna V."},{"family":"Norland","given":"Kristjan"},{"family":"Ferkingstad","given":"Egil"},{"family":"Stefansson","given":"Hre</w:instrText>
      </w:r>
      <w:r w:rsidRPr="00D948F8">
        <w:rPr>
          <w:lang w:val="fr-FR"/>
        </w:rPr>
        <w:instrText>inn"},{"family":"Jonsdottir","given":"Ingileif"},{"family":"Holm","given":"Hilma"},{"family":"Rafnar","given":"Thorunn"},{"family":"Saemundsdottir","given":"Jona"},{"family":"Norddahl","given":"Gudmundur L."},{"family":"Thorgeirsson","given":"Gudmundur"},{</w:instrText>
      </w:r>
      <w:r w:rsidRPr="00D948F8">
        <w:rPr>
          <w:lang w:val="fr-FR"/>
        </w:rPr>
        <w:instrText>"family":"Gudbjartsson","given":"Daniel F."},{"family":"Sulem","given":"Patrick"},{"family":"Thorsteinsdottir","given":"Unnur"},{"family":"Stefansson","given":"Kari"},{"family":"Ulfarsson","given":"Magnus O."}],"issued":{"date-parts":[["2021",6,18]]}}}],"s</w:instrText>
      </w:r>
      <w:r w:rsidRPr="00D948F8">
        <w:rPr>
          <w:lang w:val="fr-FR"/>
        </w:rPr>
        <w:instrText>chema":"https://github.com/citation-style-language/schema/raw/master/csl-citation.json"}</w:instrText>
      </w:r>
      <w:r>
        <w:fldChar w:fldCharType="separate"/>
      </w:r>
      <w:r w:rsidRPr="00D948F8">
        <w:rPr>
          <w:szCs w:val="24"/>
          <w:vertAlign w:val="superscript"/>
          <w:lang w:val="fr-FR"/>
        </w:rPr>
        <w:t>18</w:t>
      </w:r>
      <w:r>
        <w:fldChar w:fldCharType="end"/>
      </w:r>
      <w:r w:rsidRPr="00D948F8">
        <w:rPr>
          <w:vertAlign w:val="superscript"/>
          <w:lang w:val="fr-FR"/>
        </w:rPr>
        <w:t xml:space="preserve"> </w:t>
      </w:r>
      <w:r w:rsidRPr="00D948F8">
        <w:rPr>
          <w:lang w:val="fr-FR"/>
        </w:rPr>
        <w:t xml:space="preserve">and </w:t>
      </w:r>
      <w:proofErr w:type="spellStart"/>
      <w:r w:rsidRPr="00D948F8">
        <w:rPr>
          <w:lang w:val="fr-FR"/>
        </w:rPr>
        <w:t>inflammatory</w:t>
      </w:r>
      <w:proofErr w:type="spellEnd"/>
      <w:r w:rsidRPr="00D948F8">
        <w:rPr>
          <w:lang w:val="fr-FR"/>
        </w:rPr>
        <w:t xml:space="preserve"> biomarkers</w:t>
      </w:r>
      <w:r>
        <w:fldChar w:fldCharType="begin"/>
      </w:r>
      <w:r w:rsidRPr="00D948F8">
        <w:rPr>
          <w:lang w:val="fr-FR"/>
        </w:rPr>
        <w:instrText>ADDIN ZOTERO_ITEM CSL_CITATION {"citationID":"QjceXtZi","properties":{"formattedCitation":"\\super 19\\nosupersub{}","plainCitation":"1</w:instrText>
      </w:r>
      <w:r w:rsidRPr="00D948F8">
        <w:rPr>
          <w:lang w:val="fr-FR"/>
        </w:rPr>
        <w:instrText>9","noteIndex":0},"citationItems":[{"id":32,"uris":["http://zotero.org/users/9287659/items/QH2QT8VZ"],"itemData":{"id":32,"type":"article-journal","abstract":"Low-grade, chronic inflammation has been associated with many diseases of aging, but the mechanis</w:instrText>
      </w:r>
      <w:r w:rsidRPr="00D948F8">
        <w:rPr>
          <w:lang w:val="fr-FR"/>
        </w:rPr>
        <w:instrText>ms responsible for producing this inflammation remain unclear. Inflammasomes can drive chronic inflammation in the context of an infectious disease or cellular stress, and they trigger the maturation of interleukin-1</w:instrText>
      </w:r>
      <w:r>
        <w:instrText>β</w:instrText>
      </w:r>
      <w:r w:rsidRPr="00D948F8">
        <w:rPr>
          <w:lang w:val="fr-FR"/>
        </w:rPr>
        <w:instrText xml:space="preserve"> (IL-1</w:instrText>
      </w:r>
      <w:r>
        <w:instrText>β</w:instrText>
      </w:r>
      <w:r w:rsidRPr="00D948F8">
        <w:rPr>
          <w:lang w:val="fr-FR"/>
        </w:rPr>
        <w:instrText>). Here we find that the express</w:instrText>
      </w:r>
      <w:r w:rsidRPr="00D948F8">
        <w:rPr>
          <w:lang w:val="fr-FR"/>
        </w:rPr>
        <w:instrText>ion of specific inflammasome gene modules stratifies older individuals into two extremes: those with constitutive expression of IL-1</w:instrText>
      </w:r>
      <w:r>
        <w:instrText>β</w:instrText>
      </w:r>
      <w:r w:rsidRPr="00D948F8">
        <w:rPr>
          <w:lang w:val="fr-FR"/>
        </w:rPr>
        <w:instrText>, nucleotide metabolism dysfunction, elevated oxidative stress, high rates of hypertension and arterial stiffness; and thos</w:instrText>
      </w:r>
      <w:r w:rsidRPr="00D948F8">
        <w:rPr>
          <w:lang w:val="fr-FR"/>
        </w:rPr>
        <w:instrText>e without constitutive expression of IL-1</w:instrText>
      </w:r>
      <w:r>
        <w:instrText>β</w:instrText>
      </w:r>
      <w:r w:rsidRPr="00D948F8">
        <w:rPr>
          <w:lang w:val="fr-FR"/>
        </w:rPr>
        <w:instrText>, who lack these characteristics. Adenine and N4-acetylcytidine, nucleotide-derived metabolites that are detectable in the blood of the former group, prime and activate the NLRC4 inflammasome, induce the production</w:instrText>
      </w:r>
      <w:r w:rsidRPr="00D948F8">
        <w:rPr>
          <w:lang w:val="fr-FR"/>
        </w:rPr>
        <w:instrText xml:space="preserve"> of IL-1</w:instrText>
      </w:r>
      <w:r>
        <w:instrText>β</w:instrText>
      </w:r>
      <w:r w:rsidRPr="00D948F8">
        <w:rPr>
          <w:lang w:val="fr-FR"/>
        </w:rPr>
        <w:instrText>, activate platelets and neutrophils and elevate blood pressure in mice. In individuals over 85 years of age, the elevated expression of inflammasome gene modules was associated with all-cause mortality. Thus, targeting inflammasome components may</w:instrText>
      </w:r>
      <w:r w:rsidRPr="00D948F8">
        <w:rPr>
          <w:lang w:val="fr-FR"/>
        </w:rPr>
        <w:instrText xml:space="preserve"> ameliorate chronic inflammation and various other age-associated conditions.","container-title":"Nature Medicine","DOI":"10.1038/nm.4267","ISSN":"1546-170X","issue":"2","journalAbbreviation":"Nat Med","language":"eng","note":"number: 2\nPMID: 28092664\nPM</w:instrText>
      </w:r>
      <w:r w:rsidRPr="00D948F8">
        <w:rPr>
          <w:lang w:val="fr-FR"/>
        </w:rPr>
        <w:instrText>CID: PMC5320935","page":"174-184","source":"PubMed","title":"Expression of specific inflammasome gene modules stratifies older individuals into two extreme clinical and immunological states","volume":"23","author":[{"family":"Furman","given":"David"},{"fam</w:instrText>
      </w:r>
      <w:r w:rsidRPr="00D948F8">
        <w:rPr>
          <w:lang w:val="fr-FR"/>
        </w:rPr>
        <w:instrText>ily":"Chang","given":"Junlei"},{"family":"Lartigue","given":"Lydia"},{"family":"Bolen","given":"Christopher R."},{"family":"Haddad","given":"François"},{"family":"Gaudilliere","given":"Brice"},{"family":"Ganio","given":"Edward A."},{"family":"Fragiadakis",</w:instrText>
      </w:r>
      <w:r w:rsidRPr="00D948F8">
        <w:rPr>
          <w:lang w:val="fr-FR"/>
        </w:rPr>
        <w:instrText>"given":"Gabriela K."},{"family":"Spitzer","given":"Matthew H."},{"family":"Douchet","given":"Isabelle"},{"family":"Daburon","given":"Sophie"},{"family":"Moreau","given":"Jean-François"},{"family":"Nolan","given":"Garry P."},{"family":"Blanco","given":"Pat</w:instrText>
      </w:r>
      <w:r w:rsidRPr="00D948F8">
        <w:rPr>
          <w:lang w:val="fr-FR"/>
        </w:rPr>
        <w:instrText>rick"},{"family":"Déchanet-Merville","given":"Julie"},{"family":"Dekker","given":"Cornelia L."},{"family":"Jojic","given":"Vladimir"},{"family":"Kuo","given":"Calvin J."},{"family":"Davis","given":"Mark M."},{"family":"Faustin","given":"Benjamin"}],"issued</w:instrText>
      </w:r>
      <w:r w:rsidRPr="00D948F8">
        <w:rPr>
          <w:lang w:val="fr-FR"/>
        </w:rPr>
        <w:instrText>":{"date-parts":[["2017",2]]}}}],"schema":"https://github.com/citation-style-language/schema/raw/master/csl-citation.json"}</w:instrText>
      </w:r>
      <w:r>
        <w:fldChar w:fldCharType="separate"/>
      </w:r>
      <w:r w:rsidRPr="00D948F8">
        <w:rPr>
          <w:szCs w:val="24"/>
          <w:vertAlign w:val="superscript"/>
          <w:lang w:val="fr-FR"/>
        </w:rPr>
        <w:t>19</w:t>
      </w:r>
      <w:r>
        <w:fldChar w:fldCharType="end"/>
      </w:r>
      <w:r w:rsidRPr="00D948F8">
        <w:rPr>
          <w:lang w:val="fr-FR"/>
        </w:rPr>
        <w:t xml:space="preserve"> </w:t>
      </w:r>
      <w:proofErr w:type="spellStart"/>
      <w:r w:rsidRPr="00D948F8">
        <w:rPr>
          <w:lang w:val="fr-FR"/>
        </w:rPr>
        <w:t>that</w:t>
      </w:r>
      <w:proofErr w:type="spellEnd"/>
      <w:r w:rsidRPr="00D948F8">
        <w:rPr>
          <w:lang w:val="fr-FR"/>
        </w:rPr>
        <w:t xml:space="preserve"> can </w:t>
      </w:r>
      <w:proofErr w:type="spellStart"/>
      <w:r w:rsidRPr="00D948F8">
        <w:rPr>
          <w:lang w:val="fr-FR"/>
        </w:rPr>
        <w:t>identify</w:t>
      </w:r>
      <w:proofErr w:type="spellEnd"/>
      <w:r w:rsidRPr="00D948F8">
        <w:rPr>
          <w:lang w:val="fr-FR"/>
        </w:rPr>
        <w:t xml:space="preserve">, </w:t>
      </w:r>
      <w:proofErr w:type="spellStart"/>
      <w:r w:rsidRPr="00D948F8">
        <w:rPr>
          <w:lang w:val="fr-FR"/>
        </w:rPr>
        <w:t>within</w:t>
      </w:r>
      <w:proofErr w:type="spellEnd"/>
      <w:r w:rsidRPr="00D948F8">
        <w:rPr>
          <w:lang w:val="fr-FR"/>
        </w:rPr>
        <w:t xml:space="preserve"> a population of the </w:t>
      </w:r>
      <w:proofErr w:type="spellStart"/>
      <w:r w:rsidRPr="00D948F8">
        <w:rPr>
          <w:lang w:val="fr-FR"/>
        </w:rPr>
        <w:t>same</w:t>
      </w:r>
      <w:proofErr w:type="spellEnd"/>
      <w:r w:rsidRPr="00D948F8">
        <w:rPr>
          <w:lang w:val="fr-FR"/>
        </w:rPr>
        <w:t xml:space="preserve"> </w:t>
      </w:r>
      <w:proofErr w:type="spellStart"/>
      <w:r w:rsidRPr="00D948F8">
        <w:rPr>
          <w:lang w:val="fr-FR"/>
        </w:rPr>
        <w:t>chronological</w:t>
      </w:r>
      <w:proofErr w:type="spellEnd"/>
      <w:r w:rsidRPr="00D948F8">
        <w:rPr>
          <w:lang w:val="fr-FR"/>
        </w:rPr>
        <w:t xml:space="preserve"> </w:t>
      </w:r>
      <w:proofErr w:type="spellStart"/>
      <w:r w:rsidRPr="00D948F8">
        <w:rPr>
          <w:lang w:val="fr-FR"/>
        </w:rPr>
        <w:t>age</w:t>
      </w:r>
      <w:proofErr w:type="spellEnd"/>
      <w:r w:rsidRPr="00D948F8">
        <w:rPr>
          <w:lang w:val="fr-FR"/>
        </w:rPr>
        <w:t xml:space="preserve">, </w:t>
      </w:r>
      <w:proofErr w:type="spellStart"/>
      <w:r w:rsidRPr="00D948F8">
        <w:rPr>
          <w:lang w:val="fr-FR"/>
        </w:rPr>
        <w:t>individuals</w:t>
      </w:r>
      <w:proofErr w:type="spellEnd"/>
      <w:r w:rsidRPr="00D948F8">
        <w:rPr>
          <w:lang w:val="fr-FR"/>
        </w:rPr>
        <w:t xml:space="preserve"> </w:t>
      </w:r>
      <w:proofErr w:type="spellStart"/>
      <w:r w:rsidRPr="00D948F8">
        <w:rPr>
          <w:lang w:val="fr-FR"/>
        </w:rPr>
        <w:t>with</w:t>
      </w:r>
      <w:proofErr w:type="spellEnd"/>
      <w:r w:rsidRPr="00D948F8">
        <w:rPr>
          <w:lang w:val="fr-FR"/>
        </w:rPr>
        <w:t xml:space="preserve"> a high </w:t>
      </w:r>
      <w:proofErr w:type="spellStart"/>
      <w:r w:rsidRPr="00D948F8">
        <w:rPr>
          <w:lang w:val="fr-FR"/>
        </w:rPr>
        <w:t>risk</w:t>
      </w:r>
      <w:proofErr w:type="spellEnd"/>
      <w:r w:rsidRPr="00D948F8">
        <w:rPr>
          <w:lang w:val="fr-FR"/>
        </w:rPr>
        <w:t xml:space="preserve"> of </w:t>
      </w:r>
      <w:proofErr w:type="spellStart"/>
      <w:r w:rsidRPr="00D948F8">
        <w:rPr>
          <w:lang w:val="fr-FR"/>
        </w:rPr>
        <w:t>mortality</w:t>
      </w:r>
      <w:proofErr w:type="spellEnd"/>
      <w:r w:rsidRPr="00D948F8">
        <w:rPr>
          <w:lang w:val="fr-FR"/>
        </w:rPr>
        <w:t xml:space="preserve"> </w:t>
      </w:r>
      <w:proofErr w:type="spellStart"/>
      <w:r w:rsidRPr="00D948F8">
        <w:rPr>
          <w:lang w:val="fr-FR"/>
        </w:rPr>
        <w:t>from</w:t>
      </w:r>
      <w:proofErr w:type="spellEnd"/>
      <w:r w:rsidRPr="00D948F8">
        <w:rPr>
          <w:lang w:val="fr-FR"/>
        </w:rPr>
        <w:t xml:space="preserve"> </w:t>
      </w:r>
      <w:proofErr w:type="spellStart"/>
      <w:r w:rsidRPr="00D948F8">
        <w:rPr>
          <w:lang w:val="fr-FR"/>
        </w:rPr>
        <w:t>any</w:t>
      </w:r>
      <w:proofErr w:type="spellEnd"/>
      <w:r w:rsidRPr="00D948F8">
        <w:rPr>
          <w:lang w:val="fr-FR"/>
        </w:rPr>
        <w:t xml:space="preserve"> causes</w:t>
      </w:r>
      <w:r w:rsidRPr="00D948F8">
        <w:rPr>
          <w:lang w:val="fr-FR"/>
        </w:rPr>
        <w:t xml:space="preserve">. </w:t>
      </w:r>
      <w:r>
        <w:t xml:space="preserve">These arguments suggest that ageing could be separated into two phases in humans and that some typical parameters of phase B in Drosophila could be found in humans. </w:t>
      </w:r>
    </w:p>
    <w:p w:rsidR="008B06BC" w:rsidRDefault="008B06BC">
      <w:bookmarkStart w:id="2" w:name="_wjqlyasdydu9"/>
      <w:bookmarkEnd w:id="2"/>
    </w:p>
    <w:p w:rsidR="008B06BC" w:rsidRDefault="00E72B52">
      <w:bookmarkStart w:id="3" w:name="_c7ht7pnzyz9h"/>
      <w:bookmarkEnd w:id="3"/>
      <w:r>
        <w:t>In the present study, we therefore aim to determine whether the “Smurf'' two-phase agei</w:t>
      </w:r>
      <w:r>
        <w:t xml:space="preserve">ng model described in insects, nematodes and zebrafish is also conserved in the classical mammalian laboratory model, </w:t>
      </w:r>
      <w:r>
        <w:rPr>
          <w:i/>
        </w:rPr>
        <w:t>Mus musculus</w:t>
      </w:r>
      <w:r>
        <w:t>. We are searching for a phenotypic signature that would be associated with an increased intestinal permeability in the last p</w:t>
      </w:r>
      <w:r>
        <w:t>hase of life, and observable at any chronological age. For this, we use two mouse lines, with different lifespans: the AKRJ line with a T</w:t>
      </w:r>
      <w:r>
        <w:rPr>
          <w:vertAlign w:val="subscript"/>
        </w:rPr>
        <w:t xml:space="preserve">50 </w:t>
      </w:r>
      <w:r>
        <w:t>(the age at which 50% of a population has died) of 9 months and the C57Bl6/J line with a T</w:t>
      </w:r>
      <w:r>
        <w:rPr>
          <w:vertAlign w:val="subscript"/>
        </w:rPr>
        <w:t>50</w:t>
      </w:r>
      <w:r>
        <w:t xml:space="preserve"> of 30 months</w:t>
      </w:r>
      <w:r>
        <w:fldChar w:fldCharType="begin"/>
      </w:r>
      <w:r>
        <w:instrText>ADDIN ZOTER</w:instrText>
      </w:r>
      <w:r>
        <w:instrText>O_ITEM CSL_CITATION {"citationID":"aGV3n97F","properties":{"formattedCitation":"\\super 20\\nosupersub{}","plainCitation":"20","noteIndex":0},"citationItems":[{"id":45,"uris":["http://zotero.org/users/9287659/items/2UC64VZ4"],"itemData":{"id":45,"type":"ar</w:instrText>
      </w:r>
      <w:r>
        <w:instrText>ticle-journal","abstract":"To better characterize aging in mice, the Jackson Aging Center carried out a lifespan study of 31 genetically-diverse inbred mouse strains housed in a specific pathogen-free facility. We carried out clinical assessments every 6 m</w:instrText>
      </w:r>
      <w:r>
        <w:instrText xml:space="preserve">onths, measuring multiple age-related phenotypes including neuromuscular, kidney and heart function, body composition, bone density, hematology, hormonal levels, and immune system parameters. In a concurrent cross-sectional study of the same 31 strains at </w:instrText>
      </w:r>
      <w:r>
        <w:instrText>6, 12, and 20 months, we carried out more invasive measurements followed by necropsy to assess apoptosis, DNA repair, chromosome fragility, and histopathology. In this report, which is the initial paper of a series, we describe the study design, median lif</w:instrText>
      </w:r>
      <w:r>
        <w:instrText xml:space="preserve">espans, and circulating IGF1 levels at 6, 12 and 18 months for the first cohort of 32 females and 32 males of each strain. Survival curves varied dramatically among strains with median lifespans ranging from 251 to 964 days. Plasma IGF1 levels, which also </w:instrText>
      </w:r>
      <w:r>
        <w:instrText>varied considerably at each time point, showed an inverse correlation with median lifespan at 6 months (R=−0.33, P=0.01). This correlation became stronger if the short-lived strains with a median lifespan&lt;600 days were removed from the analysis (R=−0.53, P</w:instrText>
      </w:r>
      <w:r>
        <w:instrText>&lt;0.01). These results support the hypothesis that the IGF1 pathway plays a key role in regulating longevity in mice and indicates that common genetic mechanisms may exist for regulating IGF1 levels and lifespan.","container-title":"Aging cell","DOI":"10.11</w:instrText>
      </w:r>
      <w:r>
        <w:instrText>11/j.1474-9726.2009.00478.x","ISSN":"1474-9718","issue":"3","journalAbbreviation":"Aging Cell","note":"number: 3\nPMID: 19627267\nPMCID: PMC2768517","page":"277-287","source":"PubMed Central","title":"Aging in inbred strains of mice: study design and inter</w:instrText>
      </w:r>
      <w:r>
        <w:instrText>im report on median lifespans and circulating IGF1 levels","title-short":"Aging in inbred strains of mice","volume":"8","author":[{"family":"Yuan","given":"Rong"},{"family":"Tsaih","given":"Shirng-Wern"},{"family":"Petkova","given":"Stefka B."},{"family":"</w:instrText>
      </w:r>
      <w:r>
        <w:instrText>Evsikova","given":"Caralina Marin","non-dropping-particle":"de"},{"family":"Xing","given":"Shuqin"},{"family":"Marion","given":"Michael A."},{"family":"Bogue","given":"Molly A."},{"family":"Mills","given":"Kevin D."},{"family":"Peters","given":"Luanne L."}</w:instrText>
      </w:r>
      <w:r>
        <w:instrText>,{"family":"Bult","given":"Carol J."},{"family":"Rosen","given":"Clifford J."},{"family":"Sundberg","given":"John P."},{"family":"Harrison","given":"David E."},{"family":"Churchill","given":"Gary A."},{"family":"Paigen","given":"Beverly"}],"issued":{"date-</w:instrText>
      </w:r>
      <w:r>
        <w:instrText>parts":[["2009",6]]}}}],"schema":"https://github.com/citation-style-language/schema/raw/master/csl-citation.json"}</w:instrText>
      </w:r>
      <w:r>
        <w:fldChar w:fldCharType="separate"/>
      </w:r>
      <w:r>
        <w:rPr>
          <w:szCs w:val="24"/>
          <w:vertAlign w:val="superscript"/>
        </w:rPr>
        <w:t>20</w:t>
      </w:r>
      <w:r>
        <w:fldChar w:fldCharType="end"/>
      </w:r>
      <w:r>
        <w:t>. We regularly assess intestinal permeability, metabolic parameters, inflammatory status and microbiota homeostasis throughout the life o</w:t>
      </w:r>
      <w:r>
        <w:t>f each individual until their natural death. These measurements allow us to answer the following four research questions: (1) Is the end of life in mice characterized by an increase in intestinal permeability? (2) Is there a specific physiological signatur</w:t>
      </w:r>
      <w:r>
        <w:t xml:space="preserve">e of the end of life in mice? (3) Do defined biomarkers allow us to discriminate between two subpopulations in mice characterized by different mortality risk at any chronological age? (4) How well can we predict impending death in mice? </w:t>
      </w:r>
    </w:p>
    <w:p w:rsidR="008B06BC" w:rsidRDefault="008B06BC">
      <w:bookmarkStart w:id="4" w:name="_j8soeyvs3iuz"/>
      <w:bookmarkEnd w:id="4"/>
    </w:p>
    <w:p w:rsidR="008B06BC" w:rsidRDefault="00E72B52">
      <w:bookmarkStart w:id="5" w:name="_i9cdaglfnfca"/>
      <w:bookmarkEnd w:id="5"/>
      <w:r>
        <w:t>Validating the “S</w:t>
      </w:r>
      <w:r>
        <w:t>murf” two-phase ageing model in mice would represent multiple benefits for the ageing research field. First, because it would provide arguments to pursue this research in humans. Secondly, it would make possible the assessment of an individual’s physiologi</w:t>
      </w:r>
      <w:r>
        <w:t>cal age using a method validated in multiple model organisms. Third, the multiple physiological parameters that will be followed longitudinally until the natural death of individuals, will allow the construction of a new multiparametric predictive model</w:t>
      </w:r>
      <w:r>
        <w:fldChar w:fldCharType="begin"/>
      </w:r>
      <w:r>
        <w:instrText>ADD</w:instrText>
      </w:r>
      <w:r>
        <w:instrText>IN ZOTERO_ITEM CSL_CITATION {"citationID":"yahIteum","properties":{"formattedCitation":"\\super 21\\nosupersub{}","plainCitation":"21","noteIndex":0},"citationItems":[{"id":79,"uris":["http://zotero.org/users/9287659/items/CKIPULAY"],"itemData":{"id":79,"t</w:instrText>
      </w:r>
      <w:r>
        <w:instrText>ype":"webpage","title":"Age and life expectancy clocks based on machine learning analysis of mouse frailty | Nature Communications","URL":"https://www.nature.com/articles/s41467-020-18446-0","accessed":{"date-parts":[["2022",10,25]]}}}],"schema":"https://g</w:instrText>
      </w:r>
      <w:r>
        <w:instrText>ithub.com/citation-style-language/schema/raw/master/csl-citation.json"}</w:instrText>
      </w:r>
      <w:r>
        <w:fldChar w:fldCharType="separate"/>
      </w:r>
      <w:r>
        <w:rPr>
          <w:szCs w:val="24"/>
          <w:vertAlign w:val="superscript"/>
        </w:rPr>
        <w:t>21</w:t>
      </w:r>
      <w:r>
        <w:fldChar w:fldCharType="end"/>
      </w:r>
      <w:r>
        <w:t>, based on metabolic criteria likely to be relevant across model organisms. Finally, it would also allow a better understanding of the underlying mechanisms of ageing by offering t</w:t>
      </w:r>
      <w:r>
        <w:t xml:space="preserve">he possibility to study the onset of the aforementioned hallmarks of ageing in healthy, phase A individuals. </w:t>
      </w:r>
    </w:p>
    <w:p w:rsidR="008B06BC" w:rsidRDefault="00E72B52">
      <w:pPr>
        <w:pStyle w:val="Titre1"/>
        <w:spacing w:before="0" w:after="0"/>
        <w:rPr>
          <w:rFonts w:ascii="Arial" w:eastAsia="Arial" w:hAnsi="Arial" w:cs="Arial"/>
        </w:rPr>
      </w:pPr>
      <w:r>
        <w:br w:type="page"/>
      </w:r>
    </w:p>
    <w:p w:rsidR="008B06BC" w:rsidRDefault="00E72B52">
      <w:pPr>
        <w:pStyle w:val="Titre1"/>
        <w:spacing w:before="0" w:after="0"/>
        <w:rPr>
          <w:rFonts w:ascii="Arial" w:eastAsia="Arial" w:hAnsi="Arial" w:cs="Arial"/>
        </w:rPr>
      </w:pPr>
      <w:r>
        <w:rPr>
          <w:rFonts w:ascii="Arial" w:eastAsia="Arial" w:hAnsi="Arial" w:cs="Arial"/>
        </w:rPr>
        <w:lastRenderedPageBreak/>
        <w:t>Materials and Methods</w:t>
      </w:r>
    </w:p>
    <w:p w:rsidR="008B06BC" w:rsidRDefault="00E72B52">
      <w:pPr>
        <w:rPr>
          <w:b/>
          <w:i/>
          <w:sz w:val="32"/>
          <w:szCs w:val="32"/>
        </w:rPr>
      </w:pPr>
      <w:r>
        <w:rPr>
          <w:b/>
          <w:i/>
          <w:sz w:val="32"/>
          <w:szCs w:val="32"/>
        </w:rPr>
        <w:t xml:space="preserve">Protocol </w:t>
      </w:r>
    </w:p>
    <w:p w:rsidR="008B06BC" w:rsidRDefault="00E72B52">
      <w:pPr>
        <w:pStyle w:val="Titre3"/>
      </w:pPr>
      <w:r>
        <w:t>Animals</w:t>
      </w:r>
    </w:p>
    <w:p w:rsidR="008B06BC" w:rsidRDefault="00E72B52">
      <w:pPr>
        <w:rPr>
          <w:color w:val="212121"/>
          <w:shd w:val="clear" w:color="auto" w:fill="93C47D"/>
        </w:rPr>
      </w:pPr>
      <w:r>
        <w:t>Fifty 10-week-old AKRJ female mice (Charles Rivers, US) were used for the pilot study.  Fifty 20-24-month-old C57BL/6J male mice (Janvier Labs, France) and fifty 20-24-month-old C57BL/6J female mice will be used for the pre-registered part of the study. Mo</w:t>
      </w:r>
      <w:r>
        <w:t>use age depends on the animal supplier's capabilities, as older animals are not always accessible due to low demand. Mice are grouped house (five animals / cage) or isolated in PET plastic cages (</w:t>
      </w:r>
      <w:proofErr w:type="spellStart"/>
      <w:r>
        <w:t>EasyCage</w:t>
      </w:r>
      <w:proofErr w:type="spellEnd"/>
      <w:r>
        <w:t xml:space="preserve">® mouse, Allentown Inc, France) on corn cob bedding </w:t>
      </w:r>
      <w:r>
        <w:t xml:space="preserve">(Lab cob 12, </w:t>
      </w:r>
      <w:proofErr w:type="spellStart"/>
      <w:r>
        <w:t>Serlab</w:t>
      </w:r>
      <w:proofErr w:type="spellEnd"/>
      <w:r>
        <w:t>, France) at 21 ± 1°C and 55 ± 5 % air humidity with a 12 hours’ light / 12 hours’ dark cycle and are acclimatized 2-3 weeks before experiments are performed. Animals have access to water and standard diet ad libitum (3.339 Kcal/g with 1</w:t>
      </w:r>
      <w:r>
        <w:t>9.3% from proteins,8.4% from lipids and 72.4% from carbohydrates; SAFE#A04). Animals are monitored daily. As defined in the project's ethics approval, when an animal shows (1) clinical signs of pain and/or (2) a visible tumor that ulcerates, prevents it fr</w:t>
      </w:r>
      <w:r>
        <w:t>om moving normally or if it exceeds 1.2 cm in diameter, the animal is killed by neck dislocation with prior isoflurane anesthesia. AKRJ females were kept group-housed during the whole duration of the experiment, except for the indirect calorimetry measurem</w:t>
      </w:r>
      <w:r>
        <w:t>ents where mice had to be individualized transiently. After having worked on this first group of AKRJ females, we wanted to limit the slight weight loss induced by the individualization at each measurement. Therefore, 40-50% of C57BL/6J mice will be isolat</w:t>
      </w:r>
      <w:r>
        <w:t>ed upon receipt and will remain so until their natural death. The percentage of initially isolated mice depends upon the amount of calorimetric cage material that will be available at the initiation of the experiment. These isolated mice will be the ones t</w:t>
      </w:r>
      <w:r>
        <w:t>hat go into the indirect calorimetry cages every 3-4 weeks. The rest of the group will be isolated as the isolated group of mice dies in order to maintain a sufficient number of mice for the calorimetry recordings. In this case, the mice will be isolated a</w:t>
      </w:r>
      <w:r>
        <w:t xml:space="preserve">t least 1 week before in order to limit the effects of the isolation on the physiological parameters measured. For all C57BL/6J </w:t>
      </w:r>
      <w:r>
        <w:lastRenderedPageBreak/>
        <w:t>mice males and females, body weight and composition, glycemia, plasma and feces sampling, intestinal permeability assessment, re</w:t>
      </w:r>
      <w:r>
        <w:t xml:space="preserve">ctal temperature will be collected every 2-3 weeks from their arrival to their natural death. The individual or grouped status of each mouse for each measure will be reported in the data table. </w:t>
      </w:r>
    </w:p>
    <w:p w:rsidR="008B06BC" w:rsidRDefault="008B06BC">
      <w:pPr>
        <w:pStyle w:val="Titre3"/>
      </w:pPr>
    </w:p>
    <w:p w:rsidR="008B06BC" w:rsidRDefault="00E72B52">
      <w:pPr>
        <w:pStyle w:val="Titre3"/>
      </w:pPr>
      <w:r>
        <w:t xml:space="preserve">0.8 </w:t>
      </w:r>
      <w:proofErr w:type="spellStart"/>
      <w:r>
        <w:t>kDa</w:t>
      </w:r>
      <w:proofErr w:type="spellEnd"/>
      <w:r>
        <w:t xml:space="preserve"> FITC-Dextran synthesis</w:t>
      </w:r>
    </w:p>
    <w:p w:rsidR="008B06BC" w:rsidRDefault="00E72B52">
      <w:r>
        <w:t xml:space="preserve">Glucosamine hydrochloride </w:t>
      </w:r>
      <w:r>
        <w:t xml:space="preserve">(5.4 mg, 0.025 mmol) and fluorescein isothiocyanate (FITC, 10 mg, 0.025 mmol) were dissolved in DMF (1mL). DIPEA (9 </w:t>
      </w:r>
      <w:proofErr w:type="spellStart"/>
      <w:r>
        <w:t>μL</w:t>
      </w:r>
      <w:proofErr w:type="spellEnd"/>
      <w:r>
        <w:t>, 0.05 mmol) was added and the mixture was stirred at 40°C for 24 hours. The mixture was added to DCM dropwise and the precipitate was col</w:t>
      </w:r>
      <w:r>
        <w:t>lected by filtration and crystallized on MeOH/Cyclohexane 1/1 to give the product as a yellow/red solid (8.8 g, 62%). 1H NMR (400 MHz, D2O) δ 8.16 (d, J = 1.9 Hz, 1H), 7.93 (dd, J = 8.1, 1.9 Hz, 1H), 7.27 (d, J = 8.1 Hz, 1H), 6.79 (dd, J = 8.1 Hz, 2.3Hz, 1</w:t>
      </w:r>
      <w:r>
        <w:t>H), 6.77 – 6.69 (m, 3H), 6.65 – 6.60 (m, 2H), 5.71 (d, J = 2.2 Hz, 1H), 4.87 (d, J = 6.0 Hz, 1H), 4.53 (d, J = 7.8 Hz, 1H), 4.52 (d, J = 6.0 Hz, 1H), 4.05 (m, 2H), 3.9-3.8 (dd, J =3.3-10.8 Hz, 2H), 3.78-3.65 (m,4H).</w:t>
      </w:r>
    </w:p>
    <w:p w:rsidR="008B06BC" w:rsidRDefault="008B06BC">
      <w:pPr>
        <w:pStyle w:val="Titre3"/>
      </w:pPr>
    </w:p>
    <w:p w:rsidR="008B06BC" w:rsidRDefault="00E72B52">
      <w:pPr>
        <w:pStyle w:val="Titre3"/>
      </w:pPr>
      <w:r>
        <w:t>FITC-Dextran solution preparation</w:t>
      </w:r>
    </w:p>
    <w:p w:rsidR="008B06BC" w:rsidRDefault="00E72B52">
      <w:r>
        <w:t>The s</w:t>
      </w:r>
      <w:r>
        <w:t xml:space="preserve">mallest size of FITC-Dextran on the market is 4kDa. For the experiments performed on the AKRJ group we used the solution A prepared from a mix of FITC-Dextran of different sizes: 4kDa, 20 </w:t>
      </w:r>
      <w:proofErr w:type="spellStart"/>
      <w:r>
        <w:t>kDa</w:t>
      </w:r>
      <w:proofErr w:type="spellEnd"/>
      <w:r>
        <w:t xml:space="preserve"> and 70 </w:t>
      </w:r>
      <w:proofErr w:type="spellStart"/>
      <w:r>
        <w:t>kDa</w:t>
      </w:r>
      <w:proofErr w:type="spellEnd"/>
      <w:r>
        <w:t>. Since we did not observe a massive increase in intes</w:t>
      </w:r>
      <w:r>
        <w:t>tinal permeability, we redesigned our protocol and collaborated with a chemist to make a FITC with a size close to the one of the Blue#1 used in the Drosophila protocol. This new FITC of 568 Da will be used to make the solution B in the experiments perform</w:t>
      </w:r>
      <w:r>
        <w:t>ed on the C57BL/6J mouse line. Solution A : f</w:t>
      </w:r>
      <w:r>
        <w:rPr>
          <w:rFonts w:ascii="Arial Unicode MS" w:eastAsia="Arial Unicode MS" w:hAnsi="Arial Unicode MS" w:cs="Arial Unicode MS"/>
        </w:rPr>
        <w:t xml:space="preserve">luorescein isothiocyanate–dextran powder (FITC-Dextran, </w:t>
      </w:r>
      <w:proofErr w:type="spellStart"/>
      <w:r>
        <w:rPr>
          <w:rFonts w:ascii="Arial Unicode MS" w:eastAsia="Arial Unicode MS" w:hAnsi="Arial Unicode MS" w:cs="Arial Unicode MS"/>
        </w:rPr>
        <w:t>TdB</w:t>
      </w:r>
      <w:proofErr w:type="spellEnd"/>
      <w:r>
        <w:rPr>
          <w:rFonts w:ascii="Arial Unicode MS" w:eastAsia="Arial Unicode MS" w:hAnsi="Arial Unicode MS" w:cs="Arial Unicode MS"/>
        </w:rPr>
        <w:t xml:space="preserve"> labs., Sweden) 4kDa, 20kDa and 70kDa (60mg/ml) are diluted together in sterile water. Solution B : FITC-Dextran 0.8 Da (See “0.8 Da FITC-Dextran produc</w:t>
      </w:r>
      <w:r>
        <w:rPr>
          <w:rFonts w:ascii="Arial Unicode MS" w:eastAsia="Arial Unicode MS" w:hAnsi="Arial Unicode MS" w:cs="Arial Unicode MS"/>
        </w:rPr>
        <w:t xml:space="preserve">tion” section) is kept at a concentration of 280mg/ml in DMSO (Dimethyl sulfoxide </w:t>
      </w:r>
      <w:proofErr w:type="spellStart"/>
      <w:r>
        <w:rPr>
          <w:rFonts w:ascii="Arial Unicode MS" w:eastAsia="Arial Unicode MS" w:hAnsi="Arial Unicode MS" w:cs="Arial Unicode MS"/>
        </w:rPr>
        <w:t>BioUltra</w:t>
      </w:r>
      <w:proofErr w:type="spellEnd"/>
      <w:r>
        <w:rPr>
          <w:rFonts w:ascii="Arial Unicode MS" w:eastAsia="Arial Unicode MS" w:hAnsi="Arial Unicode MS" w:cs="Arial Unicode MS"/>
        </w:rPr>
        <w:t xml:space="preserve">, for molecular biology, ≥99.5%, Sigma-Aldrich®, US) at -80°C and diluted (7.25mg/ml) in </w:t>
      </w:r>
      <w:r>
        <w:rPr>
          <w:rFonts w:ascii="Arial Unicode MS" w:eastAsia="Arial Unicode MS" w:hAnsi="Arial Unicode MS" w:cs="Arial Unicode MS"/>
        </w:rPr>
        <w:lastRenderedPageBreak/>
        <w:t>sterile water for the gavage. Both solutions are prepared the same day of the</w:t>
      </w:r>
      <w:r>
        <w:rPr>
          <w:rFonts w:ascii="Arial Unicode MS" w:eastAsia="Arial Unicode MS" w:hAnsi="Arial Unicode MS" w:cs="Arial Unicode MS"/>
        </w:rPr>
        <w:t xml:space="preserve"> gavage in a 15 ml </w:t>
      </w:r>
      <w:proofErr w:type="spellStart"/>
      <w:r>
        <w:rPr>
          <w:rFonts w:ascii="Arial Unicode MS" w:eastAsia="Arial Unicode MS" w:hAnsi="Arial Unicode MS" w:cs="Arial Unicode MS"/>
        </w:rPr>
        <w:t>Falcon</w:t>
      </w:r>
      <w:r>
        <w:rPr>
          <w:vertAlign w:val="superscript"/>
        </w:rPr>
        <w:t>TM</w:t>
      </w:r>
      <w:proofErr w:type="spellEnd"/>
      <w:r>
        <w:t xml:space="preserve"> tube (Corning, US), just before the test and are protected from light using foil.</w:t>
      </w:r>
    </w:p>
    <w:p w:rsidR="008B06BC" w:rsidRDefault="008B06BC"/>
    <w:p w:rsidR="008B06BC" w:rsidRDefault="00E72B52">
      <w:pPr>
        <w:pStyle w:val="Titre3"/>
      </w:pPr>
      <w:r>
        <w:t>FITC-Dextran gavage test</w:t>
      </w:r>
    </w:p>
    <w:p w:rsidR="008B06BC" w:rsidRDefault="00E72B52">
      <w:r>
        <w:t>All mice are food-deprived for 3 hours at the beginning of the light cycle. Home bedding and water bottles are kept in t</w:t>
      </w:r>
      <w:r>
        <w:t xml:space="preserve">he cage. When the 3 hours of food deprivation are up, body weight and glycaemia are measured and 75 µL of blood are collected in awake animals at the tail tip after incision. Once the pre-test measurements and samples have been taken, the test starts with </w:t>
      </w:r>
      <w:r>
        <w:t>the gavage of the mice with the FITC-Dextran solution A or B (100µl/10g of body mass)</w:t>
      </w:r>
      <w:r>
        <w:rPr>
          <w:rFonts w:ascii="Arial Unicode MS" w:eastAsia="Arial Unicode MS" w:hAnsi="Arial Unicode MS" w:cs="Arial Unicode MS"/>
        </w:rPr>
        <w:t xml:space="preserve"> in awakened animals at the tail tip. Glycaemia is expressed in ng/ml and measured using a glucometer (</w:t>
      </w:r>
      <w:proofErr w:type="spellStart"/>
      <w:r>
        <w:rPr>
          <w:rFonts w:ascii="Arial Unicode MS" w:eastAsia="Arial Unicode MS" w:hAnsi="Arial Unicode MS" w:cs="Arial Unicode MS"/>
        </w:rPr>
        <w:t>Glucofix</w:t>
      </w:r>
      <w:proofErr w:type="spellEnd"/>
      <w:r>
        <w:rPr>
          <w:rFonts w:ascii="Arial Unicode MS" w:eastAsia="Arial Unicode MS" w:hAnsi="Arial Unicode MS" w:cs="Arial Unicode MS"/>
        </w:rPr>
        <w:t xml:space="preserve">® Sensor and </w:t>
      </w:r>
      <w:proofErr w:type="spellStart"/>
      <w:r>
        <w:rPr>
          <w:rFonts w:ascii="Arial Unicode MS" w:eastAsia="Arial Unicode MS" w:hAnsi="Arial Unicode MS" w:cs="Arial Unicode MS"/>
        </w:rPr>
        <w:t>Glucofix</w:t>
      </w:r>
      <w:proofErr w:type="spellEnd"/>
      <w:r>
        <w:rPr>
          <w:rFonts w:ascii="Arial Unicode MS" w:eastAsia="Arial Unicode MS" w:hAnsi="Arial Unicode MS" w:cs="Arial Unicode MS"/>
        </w:rPr>
        <w:t xml:space="preserve">® Premium, </w:t>
      </w:r>
      <w:proofErr w:type="spellStart"/>
      <w:r>
        <w:rPr>
          <w:rFonts w:ascii="Arial Unicode MS" w:eastAsia="Arial Unicode MS" w:hAnsi="Arial Unicode MS" w:cs="Arial Unicode MS"/>
        </w:rPr>
        <w:t>A.Menarini</w:t>
      </w:r>
      <w:proofErr w:type="spellEnd"/>
      <w:r>
        <w:rPr>
          <w:rFonts w:ascii="Arial Unicode MS" w:eastAsia="Arial Unicode MS" w:hAnsi="Arial Unicode MS" w:cs="Arial Unicode MS"/>
        </w:rPr>
        <w:t xml:space="preserve"> diagnostics, Fran</w:t>
      </w:r>
      <w:r>
        <w:rPr>
          <w:rFonts w:ascii="Arial Unicode MS" w:eastAsia="Arial Unicode MS" w:hAnsi="Arial Unicode MS" w:cs="Arial Unicode MS"/>
        </w:rPr>
        <w:t xml:space="preserve">ce). Blood is collected using </w:t>
      </w:r>
      <w:proofErr w:type="spellStart"/>
      <w:r>
        <w:rPr>
          <w:rFonts w:ascii="Arial Unicode MS" w:eastAsia="Arial Unicode MS" w:hAnsi="Arial Unicode MS" w:cs="Arial Unicode MS"/>
        </w:rPr>
        <w:t>haematocrit</w:t>
      </w:r>
      <w:proofErr w:type="spellEnd"/>
      <w:r>
        <w:rPr>
          <w:rFonts w:ascii="Arial Unicode MS" w:eastAsia="Arial Unicode MS" w:hAnsi="Arial Unicode MS" w:cs="Arial Unicode MS"/>
        </w:rPr>
        <w:t xml:space="preserve"> capillaries coated with heparin (</w:t>
      </w:r>
      <w:proofErr w:type="spellStart"/>
      <w:r>
        <w:rPr>
          <w:rFonts w:ascii="Arial Unicode MS" w:eastAsia="Arial Unicode MS" w:hAnsi="Arial Unicode MS" w:cs="Arial Unicode MS"/>
        </w:rPr>
        <w:t>Hirschmann</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Laborgeräteann</w:t>
      </w:r>
      <w:proofErr w:type="spellEnd"/>
      <w:r>
        <w:rPr>
          <w:rFonts w:ascii="Arial Unicode MS" w:eastAsia="Arial Unicode MS" w:hAnsi="Arial Unicode MS" w:cs="Arial Unicode MS"/>
        </w:rPr>
        <w:t>, Germany). Blood samples are kept on ice before centrifugation in 0.5 ml Eppendorf® Safe-Lock tubes (Eppendorf®, Germany). After centrifugation (10 000x g</w:t>
      </w:r>
      <w:r>
        <w:rPr>
          <w:rFonts w:ascii="Arial Unicode MS" w:eastAsia="Arial Unicode MS" w:hAnsi="Arial Unicode MS" w:cs="Arial Unicode MS"/>
        </w:rPr>
        <w:t xml:space="preserve"> for 7 min at 4°C), plasma samples are collected and immediately frozen at −80°C and kept for further analyses. Mice are left in their home cages. If they are grouped or isolated at the beginning of the test, they will remain so during the test. At the end</w:t>
      </w:r>
      <w:r>
        <w:rPr>
          <w:rFonts w:ascii="Arial Unicode MS" w:eastAsia="Arial Unicode MS" w:hAnsi="Arial Unicode MS" w:cs="Arial Unicode MS"/>
        </w:rPr>
        <w:t xml:space="preserve"> of the test, after the last sampling, the food is put back in the cage of the mice. 1, 3 and 5 hours after the gavage, 20 µl blood samples are collected </w:t>
      </w:r>
    </w:p>
    <w:p w:rsidR="008B06BC" w:rsidRDefault="008B06BC">
      <w:pPr>
        <w:pStyle w:val="Titre3"/>
      </w:pPr>
    </w:p>
    <w:p w:rsidR="008B06BC" w:rsidRDefault="00E72B52">
      <w:pPr>
        <w:pStyle w:val="Titre3"/>
      </w:pPr>
      <w:r>
        <w:t xml:space="preserve">Fluorescent Plasma Measurements </w:t>
      </w:r>
      <w:r>
        <w:rPr>
          <w:b w:val="0"/>
          <w:u w:val="none"/>
        </w:rPr>
        <w:t xml:space="preserve">Plasma samples are diluted 5:95 (v/v) in DPBS (Dulbecco’s Phosphate </w:t>
      </w:r>
      <w:r>
        <w:rPr>
          <w:b w:val="0"/>
          <w:u w:val="none"/>
        </w:rPr>
        <w:t>​</w:t>
      </w:r>
      <w:r>
        <w:rPr>
          <w:b w:val="0"/>
          <w:u w:val="none"/>
        </w:rPr>
        <w:t xml:space="preserve">Buffered Saline, </w:t>
      </w:r>
      <w:proofErr w:type="spellStart"/>
      <w:r>
        <w:rPr>
          <w:b w:val="0"/>
          <w:u w:val="none"/>
        </w:rPr>
        <w:t>Gibco</w:t>
      </w:r>
      <w:r>
        <w:rPr>
          <w:b w:val="0"/>
          <w:u w:val="none"/>
          <w:vertAlign w:val="superscript"/>
        </w:rPr>
        <w:t>TM</w:t>
      </w:r>
      <w:proofErr w:type="spellEnd"/>
      <w:r>
        <w:rPr>
          <w:b w:val="0"/>
          <w:u w:val="none"/>
        </w:rPr>
        <w:t xml:space="preserve">, </w:t>
      </w:r>
      <w:proofErr w:type="spellStart"/>
      <w:r>
        <w:rPr>
          <w:b w:val="0"/>
          <w:u w:val="none"/>
        </w:rPr>
        <w:t>ThermoFisher</w:t>
      </w:r>
      <w:proofErr w:type="spellEnd"/>
      <w:r>
        <w:rPr>
          <w:b w:val="0"/>
          <w:u w:val="none"/>
        </w:rPr>
        <w:t>, US). Fluorescence is measured spectrophotometrically (</w:t>
      </w:r>
      <w:proofErr w:type="spellStart"/>
      <w:r>
        <w:rPr>
          <w:b w:val="0"/>
          <w:u w:val="none"/>
        </w:rPr>
        <w:t>FlexStation</w:t>
      </w:r>
      <w:proofErr w:type="spellEnd"/>
      <w:r>
        <w:rPr>
          <w:b w:val="0"/>
          <w:u w:val="none"/>
        </w:rPr>
        <w:t xml:space="preserve">® 3, Molecular Devices, US) in 96-well dark plates (Non-Treated Surface, Non-Sterile, Thermo </w:t>
      </w:r>
      <w:proofErr w:type="spellStart"/>
      <w:r>
        <w:rPr>
          <w:b w:val="0"/>
          <w:u w:val="none"/>
        </w:rPr>
        <w:t>Scientific</w:t>
      </w:r>
      <w:r>
        <w:rPr>
          <w:b w:val="0"/>
          <w:u w:val="none"/>
          <w:vertAlign w:val="superscript"/>
        </w:rPr>
        <w:t>TM</w:t>
      </w:r>
      <w:proofErr w:type="spellEnd"/>
      <w:r>
        <w:rPr>
          <w:b w:val="0"/>
          <w:u w:val="none"/>
        </w:rPr>
        <w:t>, US) using the following parameters: excitat</w:t>
      </w:r>
      <w:r>
        <w:rPr>
          <w:b w:val="0"/>
          <w:u w:val="none"/>
        </w:rPr>
        <w:t>ion = 493 / emission = 525 / cut off = 515 / room temperature. Fluorescence is expressed in arbitrary units.</w:t>
      </w:r>
    </w:p>
    <w:p w:rsidR="008B06BC" w:rsidRDefault="008B06BC"/>
    <w:p w:rsidR="008B06BC" w:rsidRDefault="008B06BC">
      <w:pPr>
        <w:pStyle w:val="Titre3"/>
      </w:pPr>
    </w:p>
    <w:p w:rsidR="008B06BC" w:rsidRDefault="00E72B52">
      <w:pPr>
        <w:pStyle w:val="Titre3"/>
      </w:pPr>
      <w:r>
        <w:lastRenderedPageBreak/>
        <w:t>Indirect calorimetry measurements</w:t>
      </w:r>
    </w:p>
    <w:p w:rsidR="008B06BC" w:rsidRDefault="00E72B52">
      <w:r>
        <w:t>Oxygen consumption (V</w:t>
      </w:r>
      <w:r>
        <w:rPr>
          <w:vertAlign w:val="subscript"/>
        </w:rPr>
        <w:t>O2</w:t>
      </w:r>
      <w:r>
        <w:t>, mL/15min), carbon dioxide production (V</w:t>
      </w:r>
      <w:r>
        <w:rPr>
          <w:vertAlign w:val="subscript"/>
        </w:rPr>
        <w:t>CO2</w:t>
      </w:r>
      <w:r>
        <w:t>, mL/15min), food intake (g/15min), water in</w:t>
      </w:r>
      <w:r>
        <w:t>take (mL/15min) and locomotor activity (counts/h) are measured using indirect calorimetry apparatus (</w:t>
      </w:r>
      <w:proofErr w:type="spellStart"/>
      <w:r>
        <w:t>PhenoMaster</w:t>
      </w:r>
      <w:proofErr w:type="spellEnd"/>
      <w:r>
        <w:t xml:space="preserve">, TSE Systems GmbH, </w:t>
      </w:r>
      <w:proofErr w:type="spellStart"/>
      <w:r>
        <w:t>Germany;and</w:t>
      </w:r>
      <w:proofErr w:type="spellEnd"/>
      <w:r>
        <w:t xml:space="preserve"> </w:t>
      </w:r>
      <w:proofErr w:type="spellStart"/>
      <w:r>
        <w:t>Promethion</w:t>
      </w:r>
      <w:r>
        <w:rPr>
          <w:vertAlign w:val="superscript"/>
        </w:rPr>
        <w:t>TM</w:t>
      </w:r>
      <w:proofErr w:type="spellEnd"/>
      <w:r>
        <w:t xml:space="preserve">, Sable Systems International, US). Mice are individually housed with ad libitum access to food and </w:t>
      </w:r>
      <w:r>
        <w:t xml:space="preserve">drink. Measurements included a minimum of 3 up to 5 days of data recording. The first day and the first night of the recording is not </w:t>
      </w:r>
      <w:proofErr w:type="gramStart"/>
      <w:r>
        <w:t>taken into account</w:t>
      </w:r>
      <w:proofErr w:type="gramEnd"/>
      <w:r>
        <w:t xml:space="preserve"> and is considered as a period of habituation of the animal to the indirect calorimetry apparatus.</w:t>
      </w:r>
    </w:p>
    <w:p w:rsidR="008B06BC" w:rsidRDefault="00E72B52">
      <w:r>
        <w:t>Using</w:t>
      </w:r>
      <w:r>
        <w:t xml:space="preserve"> values from the indirect calorimetry apparatus, a number of different calculations can be performed to derive multiple indices such as respiratory exchange ratio (RER), energy expenditure (EE) and fatty acid oxidation, but not exclusively</w:t>
      </w:r>
      <w:r>
        <w:fldChar w:fldCharType="begin"/>
      </w:r>
      <w:r>
        <w:instrText>ADDIN ZOTERO_ITEM</w:instrText>
      </w:r>
      <w:r>
        <w:instrText xml:space="preserve"> CSL_CITATION {"citationID":"ZUV51gWl","properties":{"formattedCitation":"\\super 23\\nosupersub{}","plainCitation":"23","noteIndex":0},"citationItems":[{"id":53,"uris":["http://zotero.org/users/9287659/items/IHSBLRT4"],"itemData":{"id":53,"type":"article-</w:instrText>
      </w:r>
      <w:r>
        <w:instrText xml:space="preserve">journal","abstract":"In this article, we review some fundamentals of indirect calorimetry in mice and rats, and open the discussion on several debated aspects of the configuration and tuning of indirect calorimeters. On the particularly contested issue of </w:instrText>
      </w:r>
      <w:r>
        <w:instrText>adjustment of energy expenditure values for body size and body composition, we discuss several of the most used methods and their results when tested on a previously published set of data. We conclude that neither body weight (BW), exponents of BW, nor lea</w:instrText>
      </w:r>
      <w:r>
        <w:instrText>n body mass (LBM) are sufficient. The best method involves fitting both LBM and fat mass (FM) as independent variables; for low sample sizes, the model LBM + 0.2 FM can be very effective. We also question the common calorimetry design that consists of meas</w:instrText>
      </w:r>
      <w:r>
        <w:instrText>uring respiratory exchanges under free-feeding conditions in several cages simultaneously. This imposes large intervals between measures, and generally limits data analysis to mean 24 h or day-night values of energy expenditure. These are then generally co</w:instrText>
      </w:r>
      <w:r>
        <w:instrText>mpared with energy intake. However, we consider that, among other limitations, the measurements of Vo(2), Vco(2), and food intake are not precise enough to allow calculation of energy balance in the small 2-5% range that can induce significant long-term al</w:instrText>
      </w:r>
      <w:r>
        <w:instrText>terations of energy balance. In contrast, we suggest that it is necessary to work under conditions in which temperature is set at thermoneutrality, food intake totally controlled, activity precisely measured, and data acquisition performed at very high fre</w:instrText>
      </w:r>
      <w:r>
        <w:instrText>quency to give access to the part of the respiratory exchanges that are due to activity. In these conditions, it is possible to quantify basal energy expenditure, energy expenditure associated with muscular work, and response to feeding or to any other met</w:instrText>
      </w:r>
      <w:r>
        <w:instrText>abolic challenge. This reveals defects in the control of energy metabolism that cannot be observed from measurements of total energy expenditure in free feeding individuals.","container-title":"American Journal of Physiology. Regulatory, Integrative and Co</w:instrText>
      </w:r>
      <w:r>
        <w:instrText>mparative Physiology","DOI":"10.1152/ajpregu.00137.2012","ISSN":"1522-1490","issue":"5","journalAbbreviation":"Am J Physiol Regul Integr Comp Physiol","language":"eng","note":"number: 5\nPMID: 22718809","page":"R459-476","source":"PubMed","title":"Indirect</w:instrText>
      </w:r>
      <w:r>
        <w:instrText xml:space="preserve"> calorimetry in laboratory mice and rats: principles, practical considerations, interpretation and perspectives","title-short":"Indirect calorimetry in laboratory mice and rats","volume":"303","author":[{"family":"Even","given":"Patrick C."},{"family":"Nad</w:instrText>
      </w:r>
      <w:r>
        <w:instrText>karni","given":"Nachiket A."}],"issued":{"date-parts":[["2012",9,1]]}}}],"schema":"https://github.com/citation-style-language/schema/raw/master/csl-citation.json"}</w:instrText>
      </w:r>
      <w:r>
        <w:fldChar w:fldCharType="separate"/>
      </w:r>
      <w:r>
        <w:rPr>
          <w:szCs w:val="24"/>
          <w:vertAlign w:val="superscript"/>
        </w:rPr>
        <w:t>23</w:t>
      </w:r>
      <w:r>
        <w:fldChar w:fldCharType="end"/>
      </w:r>
      <w:r>
        <w:t>. The measurements of food and water intake, V</w:t>
      </w:r>
      <w:r>
        <w:rPr>
          <w:vertAlign w:val="subscript"/>
        </w:rPr>
        <w:t>O2</w:t>
      </w:r>
      <w:r>
        <w:t>, V</w:t>
      </w:r>
      <w:r>
        <w:rPr>
          <w:vertAlign w:val="subscript"/>
        </w:rPr>
        <w:t>CO2</w:t>
      </w:r>
      <w:r>
        <w:t>, infrared beams crossing the X, Y</w:t>
      </w:r>
      <w:r>
        <w:t xml:space="preserve"> and Z axes taken every 15 minutes will be summed up to evaluate their hourly-based values and their daily-based values. V</w:t>
      </w:r>
      <w:r>
        <w:rPr>
          <w:vertAlign w:val="subscript"/>
        </w:rPr>
        <w:t>O2</w:t>
      </w:r>
      <w:r>
        <w:t>/V</w:t>
      </w:r>
      <w:r>
        <w:rPr>
          <w:vertAlign w:val="subscript"/>
        </w:rPr>
        <w:t>CO2</w:t>
      </w:r>
      <w:r>
        <w:t xml:space="preserve"> ratio, corresponding to the RER, will allow to assess the quality of energy substrate used by animals. Total EE will be calcul</w:t>
      </w:r>
      <w:r>
        <w:t>ated according to the Weir equation</w:t>
      </w:r>
      <w:r>
        <w:fldChar w:fldCharType="begin"/>
      </w:r>
      <w:r>
        <w:instrText>ADDIN ZOTERO_ITEM CSL_CITATION {"citationID":"ScATUdaZ","properties":{"formattedCitation":"\\super 24\\nosupersub{}","plainCitation":"24","noteIndex":0},"citationItems":[{"id":42,"uris":["http://zotero.org/users/9287659/i</w:instrText>
      </w:r>
      <w:r>
        <w:instrText>tems/KUYRZRGW"],"itemData":{"id":42,"type":"article-journal","container-title":"The Journal of Physiology","DOI":"10.1113/jphysiol.1949.sp004363","ISSN":"1469-7793","issue":"1-2","language":"en","note":"number: 1-2\n_eprint: https://physoc.onlinelibrary.wi</w:instrText>
      </w:r>
      <w:r>
        <w:instrText>ley.com/doi/pdf/10.1113/jphysiol.1949.sp004363","page":"1-9","source":"Wiley Online Library","title":"New methods for calculating metabolic rate with special reference to protein metabolism","volume":"109","author":[{"family":"Weir","given":"J. B. de V."}]</w:instrText>
      </w:r>
      <w:r>
        <w:instrText>,"issued":{"date-parts":[["1949"]]}}}],"schema":"https://github.com/citation-style-language/schema/raw/master/csl-citation.json"}</w:instrText>
      </w:r>
      <w:r>
        <w:fldChar w:fldCharType="separate"/>
      </w:r>
      <w:r>
        <w:rPr>
          <w:szCs w:val="24"/>
          <w:vertAlign w:val="superscript"/>
        </w:rPr>
        <w:t>24</w:t>
      </w:r>
      <w:r>
        <w:fldChar w:fldCharType="end"/>
      </w:r>
      <w:r>
        <w:t xml:space="preserve">, energy expenditure when the animal is resting (RE, resting metabolism) was calculated according to </w:t>
      </w:r>
      <w:proofErr w:type="spellStart"/>
      <w:r>
        <w:t>Péterfi</w:t>
      </w:r>
      <w:proofErr w:type="spellEnd"/>
      <w:r>
        <w:t xml:space="preserve"> et al</w:t>
      </w:r>
      <w:r>
        <w:fldChar w:fldCharType="begin"/>
      </w:r>
      <w:r>
        <w:instrText>ADDIN ZO</w:instrText>
      </w:r>
      <w:r>
        <w:instrText>TERO_ITEM CSL_CITATION {"citationID":"KFIvNRRO","properties":{"formattedCitation":"\\super 25\\nosupersub{}","plainCitation":"25","noteIndex":0},"citationItems":[{"id":54,"uris":["http://zotero.org/users/9287659/items/6ZAXL9RH"],"itemData":{"id":54,"type":</w:instrText>
      </w:r>
      <w:r>
        <w:instrText xml:space="preserve">"article-journal","abstract":"OBJECTIVE: Neuropeptide Y (NPY) is one of the most potent orexigenic peptides. The hypothalamic paraventricular nucleus (PVN) is a major locus where NPY exerts its effects on energy homeostasis. We investigated how NPY exerts </w:instrText>
      </w:r>
      <w:r>
        <w:instrText xml:space="preserve">its effect within the PVN.\nMETHODS: Patch clamp electrophysiology and Ca2+ imaging were used to understand the involvement of Ca2+ signaling and retrograde transmitter systems in the mediation of NPY induced effects in the PVN. Immuno-electron microscopy </w:instrText>
      </w:r>
      <w:r>
        <w:instrText>were performed to elucidate the subcellular localization of the elements of nitric oxide (NO) system in the parvocellular PVN. In vivo metabolic profiling was performed to understand the role of the endocannabinoid and NO systems of the PVN in the mediatio</w:instrText>
      </w:r>
      <w:r>
        <w:instrText>n of NPY induced changes of energy homeostasis.\nRESULTS: We demonstrated that NPY inhibits synaptic inputs of parvocellular neurons in the PVN by activating endocannabinoid and NO retrograde transmitter systems via mobilization of Ca2+ from the endoplasmi</w:instrText>
      </w:r>
      <w:r>
        <w:instrText>c reticulum, suggesting that NPY gates the synaptic inputs of parvocellular neurons in the PVN to prevent the influence of non-feeding-related inputs. While intraPVN administered NPY regulates food intake and locomotor activity via NO signaling, the endoca</w:instrText>
      </w:r>
      <w:r>
        <w:instrText>nnabinoid system of the PVN selectively mediates NPY-induced decrease in energy expenditure.\nCONCLUSION: Thus, within the PVN, NPY stimulates the release of endocannabinoids and NO via Ca2+-influx from the endoplasmic reticulum. Both transmitter systems a</w:instrText>
      </w:r>
      <w:r>
        <w:instrText>ppear to have unique roles in the mediation of the NPY-induced regulation of energy homeostasis, suggesting that NPY regulates food intake, energy expenditure, and locomotor activity through different neuronal networks of this nucleus.","container-title":"</w:instrText>
      </w:r>
      <w:r>
        <w:instrText>Molecular Metabolism","DOI":"10.1016/j.molmet.2018.08.007","ISSN":"2212-8778","journalAbbreviation":"Mol Metab","language":"eng","note":"PMID: 30274714\nPMCID: PMC6308028","page":"120-133","source":"PubMed","title":"Endocannabinoid and nitric oxide systems</w:instrText>
      </w:r>
      <w:r>
        <w:instrText xml:space="preserve"> of the hypothalamic paraventricular nucleus mediate effects of NPY on energy expenditure","volume":"18","author":[{"family":"Péterfi","given":"Zoltán"},{"family":"Farkas","given":"Imre"},{"family":"Denis","given":"Raphael G. P."},{"family":"Farkas","given</w:instrText>
      </w:r>
      <w:r>
        <w:instrText>":"Erzsébet"},{"family":"Uchigashima","given":"Motokazu"},{"family":"Füzesi","given":"Tamás"},{"family":"Watanabe","given":"Masahiko"},{"family":"Lechan","given":"Ronald M."},{"family":"Liposits","given":"Zsolt"},{"family":"Luquet","given":"Serge"},{"famil</w:instrText>
      </w:r>
      <w:r>
        <w:instrText>y":"Fekete","given":"Csaba"}],"issued":{"date-parts":[["2018",12]]}}}],"schema":"https://github.com/citation-style-language/schema/raw/master/csl-citation.json"}</w:instrText>
      </w:r>
      <w:r>
        <w:fldChar w:fldCharType="separate"/>
      </w:r>
      <w:r>
        <w:rPr>
          <w:szCs w:val="24"/>
          <w:vertAlign w:val="superscript"/>
        </w:rPr>
        <w:t>25</w:t>
      </w:r>
      <w:r>
        <w:fldChar w:fldCharType="end"/>
      </w:r>
      <w:r>
        <w:t xml:space="preserve"> and manufactured recommendations. . Fatty acid oxidation will be calculated according to </w:t>
      </w:r>
      <w:r>
        <w:t>the following equation</w:t>
      </w:r>
      <w:r>
        <w:fldChar w:fldCharType="begin"/>
      </w:r>
      <w:r>
        <w:instrText>ADDIN ZOTERO_ITEM CSL_CITATION {"citationID":"bEt1UMqA","properties":{"formattedCitation":"\\super 26\\nosupersub{}","plainCitation":"26","noteIndex":0},"citationItems":[{"id":43,"uris":["http://zotero.org/users/9287659/items/IFX5J3QC</w:instrText>
      </w:r>
      <w:r>
        <w:instrText>"],"itemData":{"id":43,"type":"article-journal","abstract":"Calorie restriction (CR) increases longevity and retards the development of many chronic diseases, but the underlying metabolic signals are poorly understood. Increased fatty acid (FA) oxidation a</w:instrText>
      </w:r>
      <w:r>
        <w:instrText>nd reduced FA synthesis have been hypothesized to be important metabolic adaptations to CR. However, at metabolic steady state, FA oxidation must match FA intake plus synthesis; moreover, FA intake is low, not high, during CR. Therefore, it is not clear ho</w:instrText>
      </w:r>
      <w:r>
        <w:instrText>w FA dynamics are altered during CR. Accordingly, we measured food intake patterns, whole body fuel selection, endogenous FA synthesis, and gene expression in mice on CR. Within 2 days of CR being started, a shift to a cyclic, diurnal pattern of whole body</w:instrText>
      </w:r>
      <w:r>
        <w:instrText xml:space="preserve"> FA metabolism occurred, with an initial phase of elevated endogenous FA synthesis [respiratory exchange ratio (RER) &gt;1.10, lasting 4–6 h after food provision], followed by a prolonged phase of FA oxidation (RER = 0.70, lasting 18–20 h). CR mice oxidized f</w:instrText>
      </w:r>
      <w:r>
        <w:instrText>our times as much fat per day as ad libitum (AL)-fed controls (367 ± 19 vs. 97 ± 14 mg/day, P &lt; O.001) despite reduced energy intake from fat. This increase in FA oxidation was balanced by a threefold increase in adipose tissue FA synthesis compared with A</w:instrText>
      </w:r>
      <w:r>
        <w:instrText>L. Expression of FA synthase and acetyl-CoA carboxylase mRNA were increased in adipose and liver in a time-dependent manner. We conclude that CR induces a surprising metabolic pattern characterized by periods of elevated FA synthesis alternating with perio</w:instrText>
      </w:r>
      <w:r>
        <w:instrText>ds of FA oxidation disproportionate to dietary FA intake. This pattern may have implications for oxidative damage and disease risk.","container-title":"American Journal of Physiology-Endocrinology and Metabolism","DOI":"10.1152/ajpendo.00524.2009","ISSN":"</w:instrText>
      </w:r>
      <w:r>
        <w:instrText>0193-1849","issue":"1","note":"number: 1\npublisher: American Physiological Society","page":"E108-E116","source":"journals.physiology.org (Atypon)","title":"Calorie restriction increases fatty acid synthesis and whole body fat oxidation rates","volume":"29</w:instrText>
      </w:r>
      <w:r>
        <w:instrText>8","author":[{"family":"Bruss","given":"Matthew D."},{"family":"Khambatta","given":"Cyrus F."},{"family":"Ruby","given":"Maxwell A."},{"family":"Aggarwal","given":"Ishita"},{"family":"Hellerstein","given":"Marc K."}],"issued":{"date-parts":[["2010",1,1]]}}</w:instrText>
      </w:r>
      <w:r>
        <w:instrText>}],"schema":"https://github.com/citation-style-language/schema/raw/master/csl-citation.json"}</w:instrText>
      </w:r>
      <w:r>
        <w:fldChar w:fldCharType="separate"/>
      </w:r>
      <w:r>
        <w:rPr>
          <w:szCs w:val="24"/>
          <w:vertAlign w:val="superscript"/>
        </w:rPr>
        <w:t>26</w:t>
      </w:r>
      <w:r>
        <w:fldChar w:fldCharType="end"/>
      </w:r>
      <w:r>
        <w:t xml:space="preserve"> : </w:t>
      </w:r>
      <w:proofErr w:type="spellStart"/>
      <w:r>
        <w:t>FA</w:t>
      </w:r>
      <w:r>
        <w:rPr>
          <w:vertAlign w:val="subscript"/>
        </w:rPr>
        <w:t>oxydation</w:t>
      </w:r>
      <w:proofErr w:type="spellEnd"/>
      <w:r>
        <w:t xml:space="preserve"> (kcal/h) = EE x (1-RER/0.3) . The X, Y and Z axes of infrared beams will allow plotting their ambulatory and fine motor movements, as well as r</w:t>
      </w:r>
      <w:r>
        <w:t>earing behavior.</w:t>
      </w:r>
    </w:p>
    <w:p w:rsidR="008B06BC" w:rsidRDefault="008B06BC">
      <w:pPr>
        <w:pStyle w:val="Titre3"/>
      </w:pPr>
    </w:p>
    <w:p w:rsidR="008B06BC" w:rsidRDefault="00E72B52">
      <w:pPr>
        <w:pStyle w:val="Titre3"/>
      </w:pPr>
      <w:r>
        <w:t>Body temperature measurements</w:t>
      </w:r>
    </w:p>
    <w:p w:rsidR="008B06BC" w:rsidRDefault="00E72B52">
      <w:r>
        <w:t>The mouse is hand-restrained and a temperature probe (</w:t>
      </w:r>
      <w:proofErr w:type="spellStart"/>
      <w:r>
        <w:t>Physitemp</w:t>
      </w:r>
      <w:proofErr w:type="spellEnd"/>
      <w:r>
        <w:t xml:space="preserve"> thermal TH5, </w:t>
      </w:r>
      <w:proofErr w:type="spellStart"/>
      <w:r>
        <w:t>Phymep</w:t>
      </w:r>
      <w:proofErr w:type="spellEnd"/>
      <w:r>
        <w:t xml:space="preserve">, France) covered with Glycerin (DUREX® Gel </w:t>
      </w:r>
      <w:proofErr w:type="spellStart"/>
      <w:r>
        <w:t>lubrifiant</w:t>
      </w:r>
      <w:proofErr w:type="spellEnd"/>
      <w:r>
        <w:t xml:space="preserve"> naturel, France) is gently inserted into the rectum to a fixed depth: </w:t>
      </w:r>
      <w:r>
        <w:t xml:space="preserve">2 </w:t>
      </w:r>
      <w:proofErr w:type="spellStart"/>
      <w:r>
        <w:t>cm.The</w:t>
      </w:r>
      <w:proofErr w:type="spellEnd"/>
      <w:r>
        <w:t xml:space="preserve"> body temperature was always taken at the same time of day, between 10 and 11 am.</w:t>
      </w:r>
    </w:p>
    <w:p w:rsidR="008B06BC" w:rsidRDefault="008B06BC">
      <w:pPr>
        <w:pStyle w:val="Titre3"/>
        <w:rPr>
          <w:b w:val="0"/>
          <w:u w:val="none"/>
        </w:rPr>
      </w:pPr>
    </w:p>
    <w:p w:rsidR="008B06BC" w:rsidRDefault="00E72B52">
      <w:pPr>
        <w:pStyle w:val="Titre3"/>
      </w:pPr>
      <w:r>
        <w:lastRenderedPageBreak/>
        <w:t>Body composition analysis</w:t>
      </w:r>
    </w:p>
    <w:p w:rsidR="008B06BC" w:rsidRDefault="00E72B52">
      <w:r>
        <w:t xml:space="preserve">Body mass composition, lean mass, fat mass, free water and total water content are analyzed by magnetic resonance imaging with the </w:t>
      </w:r>
      <w:proofErr w:type="spellStart"/>
      <w:r>
        <w:t>EchoMRI</w:t>
      </w:r>
      <w:proofErr w:type="spellEnd"/>
      <w:r>
        <w:t xml:space="preserve"> </w:t>
      </w:r>
      <w:r>
        <w:t xml:space="preserve">100 system or </w:t>
      </w:r>
      <w:proofErr w:type="spellStart"/>
      <w:r>
        <w:t>Minispec</w:t>
      </w:r>
      <w:proofErr w:type="spellEnd"/>
      <w:r>
        <w:t xml:space="preserve"> LF90 (Whole Body Composition Analyzers, </w:t>
      </w:r>
      <w:proofErr w:type="spellStart"/>
      <w:r>
        <w:t>EchoMRI</w:t>
      </w:r>
      <w:proofErr w:type="spellEnd"/>
      <w:r>
        <w:t>, Bruker, US) according to the manufacturer’s instructions in awake mice.</w:t>
      </w:r>
    </w:p>
    <w:p w:rsidR="008B06BC" w:rsidRDefault="008B06BC"/>
    <w:p w:rsidR="008B06BC" w:rsidRDefault="00E72B52">
      <w:pPr>
        <w:pStyle w:val="Titre3"/>
      </w:pPr>
      <w:r>
        <w:t>Metabolic biomarkers, cytokines and chemokines quantification in plasma</w:t>
      </w:r>
    </w:p>
    <w:p w:rsidR="008B06BC" w:rsidRDefault="00E72B52">
      <w:r>
        <w:t>A U-Plex multiplex assay (K152ACL-2, Me</w:t>
      </w:r>
      <w:r>
        <w:t>tabolic Group1 (</w:t>
      </w:r>
      <w:proofErr w:type="spellStart"/>
      <w:r>
        <w:t>ms</w:t>
      </w:r>
      <w:proofErr w:type="spellEnd"/>
      <w:r>
        <w:t xml:space="preserve">) assay, Meso Scale Diagnostics, US) is used to measure the levels of metabolic biomarkers, cytokines and chemokines (insulin, leptin, FGF-21, active GLP-1, IL1-beta, IL-6, IL-10, MCP-1, RANTES, TNF-alpha) in mice plasma according to the </w:t>
      </w:r>
      <w:r>
        <w:t>manufacturer's protocol.</w:t>
      </w:r>
    </w:p>
    <w:p w:rsidR="008B06BC" w:rsidRDefault="008B06BC"/>
    <w:p w:rsidR="008B06BC" w:rsidRDefault="00E72B52">
      <w:pPr>
        <w:rPr>
          <w:b/>
          <w:u w:val="single"/>
        </w:rPr>
      </w:pPr>
      <w:r>
        <w:rPr>
          <w:b/>
          <w:u w:val="single"/>
        </w:rPr>
        <w:t>Microbiota analysis</w:t>
      </w:r>
    </w:p>
    <w:p w:rsidR="008B06BC" w:rsidRDefault="00E72B52">
      <w:r>
        <w:t>Fecal samples</w:t>
      </w:r>
      <w:r>
        <w:rPr>
          <w:rFonts w:ascii="Arial Unicode MS" w:eastAsia="Arial Unicode MS" w:hAnsi="Arial Unicode MS" w:cs="Arial Unicode MS"/>
        </w:rPr>
        <w:t xml:space="preserve"> are directly collected at the exit of the anus of the hand-restrained mouse in 0.5 ml Eppendorf® Safe-Lock tubes (Eppendorf®, Germany) that are instantly placed in liquid nitrogen and kept at −80°</w:t>
      </w:r>
      <w:r>
        <w:rPr>
          <w:rFonts w:ascii="Arial Unicode MS" w:eastAsia="Arial Unicode MS" w:hAnsi="Arial Unicode MS" w:cs="Arial Unicode MS"/>
        </w:rPr>
        <w:t xml:space="preserve">C for further analyses. Fecal samples were always collected at the same time of day, between 10 and 11 am. Total microbial DNA is extracted from </w:t>
      </w:r>
      <w:r>
        <w:t>~40 mg of fecal sample using a kit for isolation of genomic DNA from stool samples according to the manufacture</w:t>
      </w:r>
      <w:r>
        <w:t xml:space="preserve">r's protocol (15573626, </w:t>
      </w:r>
      <w:proofErr w:type="spellStart"/>
      <w:r>
        <w:t>Macherey</w:t>
      </w:r>
      <w:proofErr w:type="spellEnd"/>
      <w:r>
        <w:t xml:space="preserve">-Nagel™ </w:t>
      </w:r>
      <w:proofErr w:type="spellStart"/>
      <w:r>
        <w:t>NucleoSpin</w:t>
      </w:r>
      <w:proofErr w:type="spellEnd"/>
      <w:r>
        <w:t>™ DNA Stool, Fisher Scientific, France). DNA concentration and integrity are assessed by spectrophotometry using the Qubit dsDNA HS (High Sensitivity) assay kit (Q32851, Qubit™ dsDNA HS, Invitrogen™, US). T</w:t>
      </w:r>
      <w:r>
        <w:t>he V3-V4 hypervariable region of the bacterial 16S rDNA was amplified by PCR using forward primer: 5’-CTTTCCCTACACGACGCTCTTCCGATCTACGGRAGGCAGCAG-3’, reverse primer: 5’-GGAGTTCAGACGTGTGCTCTTCCGATCTTACCAGGGTATCTAATCCT-3’. Amplifications were carried out usin</w:t>
      </w:r>
      <w:r>
        <w:t xml:space="preserve">g the following ramping profile: 1 cycle at 94°C for 1 min followed by 30 cycles at 94°C for 1 min, 65°C for 1 min and 72°C for 1 min before a final step at 72°C for 10 min. After quality </w:t>
      </w:r>
      <w:r>
        <w:lastRenderedPageBreak/>
        <w:t>checking by electrophoretic 2% agarose gel migration, obtained ampli</w:t>
      </w:r>
      <w:r>
        <w:t xml:space="preserve">cons were sequenced using Illumina </w:t>
      </w:r>
      <w:proofErr w:type="spellStart"/>
      <w:r>
        <w:t>MiSeq</w:t>
      </w:r>
      <w:proofErr w:type="spellEnd"/>
      <w:r>
        <w:t xml:space="preserve"> technology (</w:t>
      </w:r>
      <w:proofErr w:type="spellStart"/>
      <w:r>
        <w:t>GenoToul</w:t>
      </w:r>
      <w:proofErr w:type="spellEnd"/>
      <w:r>
        <w:t xml:space="preserve"> platform, Toulouse, France). Reads obtained after 16S rRNA gene </w:t>
      </w:r>
      <w:proofErr w:type="spellStart"/>
      <w:r>
        <w:t>MiSeq</w:t>
      </w:r>
      <w:proofErr w:type="spellEnd"/>
      <w:r>
        <w:t xml:space="preserve"> sequencing will be filtered and taxonomic affiliation (SILVA database version 132) will be performed using the Galaxy-suppor</w:t>
      </w:r>
      <w:r>
        <w:t>ted pipeline named FROGS (Find, Rapidly, OTUs (operational taxonomic units) with Galaxy Solution)</w:t>
      </w:r>
      <w:r>
        <w:fldChar w:fldCharType="begin"/>
      </w:r>
      <w:r>
        <w:instrText>ADDIN ZOTERO_ITEM CSL_CITATION {"citationID":"Uvwl4524","properties":{"formattedCitation":"\\super 27\\nosupersub{}","plainCitation":"27","noteIndex":0},"citat</w:instrText>
      </w:r>
      <w:r>
        <w:instrText>ionItems":[{"id":233,"uris":["http://zotero.org/users/9287659/items/KYB5YJ5P"],"itemData":{"id":233,"type":"article-journal","abstract":"Motivation: Metagenomics leads to major advances in microbial ecology and biologists need user friendly tools to analyz</w:instrText>
      </w:r>
      <w:r>
        <w:instrText>e their data on their own.\nResults: This Galaxy-supported pipeline, called FROGS, is designed to analyze large sets of amplicon sequences and produce abundance tables of Operational Taxonomic Units (OTUs) and their taxonomic affiliation. The clustering us</w:instrText>
      </w:r>
      <w:r>
        <w:instrText>es Swarm. The chimera removal uses VSEARCH, combined with original cross-sample validation. The taxonomic affiliation returns an innovative multi-affiliation output to highlight databases conflicts and uncertainties. Statistical results and numerous graphi</w:instrText>
      </w:r>
      <w:r>
        <w:instrText>cal illustrations are produced along the way to monitor the pipeline. FROGS was tested for the detection and quantification of OTUs on real and in silico datasets and proved to be rapid, robust and highly sensitive. It compares favorably with the widesprea</w:instrText>
      </w:r>
      <w:r>
        <w:instrText>d mothur, UPARSE and QIIME.\nAvailability and implementation: Source code and instructions for installation: https://github.com/geraldinepascal/FROGS.git. A companion website: http://frogs.toulouse.inra.fr.\nContact: geraldine.pascal@inra.fr.\nSupplementar</w:instrText>
      </w:r>
      <w:r>
        <w:instrText>y information: Supplementary data are available at Bioinformatics online.","container-title":"Bioinformatics (Oxford, England)","DOI":"10.1093/bioinformatics/btx791","ISSN":"1367-4811","issue":"8","journalAbbreviation":"Bioinformatics","language":"eng","no</w:instrText>
      </w:r>
      <w:r>
        <w:instrText>te":"number: 8\nPMID: 29228191","page":"1287-1294","source":"PubMed","title":"FROGS: Find, Rapidly, OTUs with Galaxy Solution","title-short":"FROGS","volume":"34","author":[{"family":"Escudié","given":"Frédéric"},{"family":"Auer","given":"Lucas"},{"family"</w:instrText>
      </w:r>
      <w:r>
        <w:instrText>:"Bernard","given":"Maria"},{"family":"Mariadassou","given":"Mahendra"},{"family":"Cauquil","given":"Laurent"},{"family":"Vidal","given":"Katia"},{"family":"Maman","given":"Sarah"},{"family":"Hernandez-Raquet","given":"Guillermina"},{"family":"Combes","giv</w:instrText>
      </w:r>
      <w:r>
        <w:instrText>en":"Sylvie"},{"family":"Pascal","given":"Géraldine"}],"issued":{"date-parts":[["2018",4,15]]}}}],"schema":"https://github.com/citation-style-language/schema/raw/master/csl-citation.json"}</w:instrText>
      </w:r>
      <w:r>
        <w:fldChar w:fldCharType="separate"/>
      </w:r>
      <w:r>
        <w:rPr>
          <w:szCs w:val="24"/>
          <w:vertAlign w:val="superscript"/>
        </w:rPr>
        <w:t>27</w:t>
      </w:r>
      <w:r>
        <w:fldChar w:fldCharType="end"/>
      </w:r>
      <w:r>
        <w:t>. Samples will be rarefied to even sampling depths, and then di</w:t>
      </w:r>
      <w:r>
        <w:t xml:space="preserve">versity measures (Shannon index from raw data and Bray-Curtis distance from normalized data) as well as composition analysis will be performed using </w:t>
      </w:r>
      <w:proofErr w:type="spellStart"/>
      <w:r>
        <w:t>Phyloseq</w:t>
      </w:r>
      <w:proofErr w:type="spellEnd"/>
      <w:r>
        <w:t xml:space="preserve"> package, ggplot2, and DESeq2 in R</w:t>
      </w:r>
      <w:r>
        <w:fldChar w:fldCharType="begin"/>
      </w:r>
      <w:r>
        <w:instrText>ADDIN ZOTERO_ITEM CSL_CITATION {"citationID":"SluBXEVQ","properti</w:instrText>
      </w:r>
      <w:r>
        <w:instrText xml:space="preserve">es":{"formattedCitation":"\\super 28\\uc0\\u8211{}30\\nosupersub{}","plainCitation":"28–30","noteIndex":0},"citationItems":[{"id":234,"uris":["http://zotero.org/users/9287659/items/ZEAYKDGK"],"itemData":{"id":234,"type":"article-journal","abstract":"Rapid </w:instrText>
      </w:r>
      <w:r>
        <w:instrText>advances in sequencing technology have changed the experimental landscape of microbial ecology. In the last 10 years, the field has moved from sequencing hundreds of 16S rRNA gene fragments per study using clone libraries to the sequencing of millions of f</w:instrText>
      </w:r>
      <w:r>
        <w:instrText>ragments per study using next-generation sequencing technologies from 454 and Illumina. As these technologies advance, it is critical to assess the strengths, weaknesses, and overall suitability of these platforms for the interrogation of microbial communi</w:instrText>
      </w:r>
      <w:r>
        <w:instrText xml:space="preserve">ties. Here, we present an improved method for sequencing variable regions within the 16S rRNA gene using Illumina's MiSeq platform, which is currently capable of producing paired 250-nucleotide reads. We evaluated three overlapping regions of the 16S rRNA </w:instrText>
      </w:r>
      <w:r>
        <w:instrText>gene that vary in length (i.e., V34, V4, and V45) by resequencing a mock community and natural samples from human feces, mouse feces, and soil. By titrating the concentration of 16S rRNA gene amplicons applied to the flow cell and using a quality score-bas</w:instrText>
      </w:r>
      <w:r>
        <w:instrText>ed approach to correct discrepancies between reads used to construct contigs, we were able to reduce error rates by as much as two orders of magnitude. Finally, we reprocessed samples from a previous study to demonstrate that large numbers of samples could</w:instrText>
      </w:r>
      <w:r>
        <w:instrText xml:space="preserve"> be multiplexed and sequenced in parallel with shotgun metagenomes. These analyses demonstrate that our approach can provide data that are at least as good as that generated by the 454 platform while providing considerably higher sequencing coverage for a </w:instrText>
      </w:r>
      <w:r>
        <w:instrText>fraction of the cost.","container-title":"Applied and Environmental Microbiology","DOI":"10.1128/AEM.01043-13","ISSN":"1098-5336","issue":"17","journalAbbreviation":"Appl Environ Microbiol","language":"eng","note":"number: 17\nPMID: 23793624\nPMCID: PMC375</w:instrText>
      </w:r>
      <w:r>
        <w:instrText>3973","page":"5112-5120","source":"PubMed","title":"Development of a dual-index sequencing strategy and curation pipeline for analyzing amplicon sequence data on the MiSeq Illumina sequencing platform","volume":"79","author":[{"family":"Kozich","given":"Ja</w:instrText>
      </w:r>
      <w:r>
        <w:instrText>mes J."},{"family":"Westcott","given":"Sarah L."},{"family":"Baxter","given":"Nielson T."},{"family":"Highlander","given":"Sarah K."},{"family":"Schloss","given":"Patrick D."}],"issued":{"date-parts":[["2013",9]]}}},{"id":235,"uris":["http://zotero.org/use</w:instrText>
      </w:r>
      <w:r>
        <w:instrText>rs/9287659/items/JALXJ3LE"],"itemData":{"id":235,"type":"book","abstract":"A book created with bookdown.","language":"en","source":"ggplot2-book.org","title":"Welcome | ggplot2","URL":"https://ggplot2-book.org/","author":[{"family":"Pedersen","given":"Hadl</w:instrText>
      </w:r>
      <w:r>
        <w:instrText>ey Wickham","suffix":"Danielle Navarro, and Thomas Lin"}],"accessed":{"date-parts":[["2021",11,17]]},"issued":{"date-parts":[["2021",11,17]]}}},{"id":239,"uris":["http://zotero.org/users/9287659/items/UIXGLYYA"],"itemData":{"id":239,"type":"article-journal</w:instrText>
      </w:r>
      <w:r>
        <w:instrText>","abstract":"In comparative high-throughput sequencing assays, a fundamental task is the analysis of count data, such as read counts per gene in RNA-seq, for evidence of systematic changes across experimental conditions. Small replicate numbers, discreten</w:instrText>
      </w:r>
      <w:r>
        <w:instrText>ess, large dynamic range and the presence of outliers require a suitable statistical approach. We present DESeq2, a method for differential analysis of count data, using shrinkage estimation for dispersions and fold changes to improve stability and interpr</w:instrText>
      </w:r>
      <w:r>
        <w:instrText>etability of estimates. This enables a more quantitative analysis focused on the strength rather than the mere presence of differential expression. The DESeq2 package is available at http://www.bioconductor.org/packages/release/bioc/html/DESeq2.html.","con</w:instrText>
      </w:r>
      <w:r>
        <w:instrText>tainer-title":"Genome Biology","DOI":"10.1186/s13059-014-0550-8","ISSN":"1474-760X","issue":"12","journalAbbreviation":"Genome Biology","note":"number: 12","page":"550","source":"BioMed Central","title":"Moderated estimation of fold change and dispersion f</w:instrText>
      </w:r>
      <w:r>
        <w:instrText>or RNA-seq data with DESeq2","volume":"15","author":[{"family":"Love","given":"Michael I."},{"family":"Huber","given":"Wolfgang"},{"family":"Anders","given":"Simon"}],"issued":{"date-parts":[["2014",12,5]]}}}],"schema":"https://github.com/citation-style-la</w:instrText>
      </w:r>
      <w:r>
        <w:instrText>nguage/schema/raw/master/csl-citation.json"}</w:instrText>
      </w:r>
      <w:r>
        <w:fldChar w:fldCharType="separate"/>
      </w:r>
      <w:r>
        <w:rPr>
          <w:szCs w:val="24"/>
          <w:vertAlign w:val="superscript"/>
        </w:rPr>
        <w:t>28–30</w:t>
      </w:r>
      <w:r>
        <w:fldChar w:fldCharType="end"/>
      </w:r>
      <w:r>
        <w:t xml:space="preserve">. Raw, un-rarefied OTU counts will be used to identify taxa abundances and characterize gut microbiota composition. </w:t>
      </w:r>
    </w:p>
    <w:p w:rsidR="008B06BC" w:rsidRDefault="008B06BC"/>
    <w:p w:rsidR="008B06BC" w:rsidRDefault="00E72B52">
      <w:pPr>
        <w:spacing w:line="240" w:lineRule="auto"/>
        <w:jc w:val="left"/>
        <w:rPr>
          <w:b/>
          <w:i/>
          <w:sz w:val="32"/>
          <w:szCs w:val="32"/>
        </w:rPr>
      </w:pPr>
      <w:r>
        <w:br w:type="page"/>
      </w:r>
    </w:p>
    <w:p w:rsidR="008B06BC" w:rsidRDefault="00E72B52">
      <w:pPr>
        <w:rPr>
          <w:b/>
          <w:i/>
          <w:sz w:val="32"/>
          <w:szCs w:val="32"/>
        </w:rPr>
      </w:pPr>
      <w:r>
        <w:rPr>
          <w:b/>
          <w:i/>
          <w:sz w:val="32"/>
          <w:szCs w:val="32"/>
        </w:rPr>
        <w:lastRenderedPageBreak/>
        <w:t xml:space="preserve">Sampling plan </w:t>
      </w:r>
    </w:p>
    <w:p w:rsidR="008B06BC" w:rsidRDefault="00E72B52">
      <w:pPr>
        <w:pStyle w:val="Titre3"/>
      </w:pPr>
      <w:r>
        <w:t>Power calculation</w:t>
      </w:r>
    </w:p>
    <w:p w:rsidR="008B06BC" w:rsidRDefault="00E72B52">
      <w:r>
        <w:t>For this</w:t>
      </w:r>
      <w:r>
        <w:rPr>
          <w:i/>
        </w:rPr>
        <w:t xml:space="preserve"> a priori</w:t>
      </w:r>
      <w:r>
        <w:t xml:space="preserve"> power analysis, we consider the case of detection of a mean difference between the "Smurf" and the "non-Smurf" groups at T</w:t>
      </w:r>
      <w:r>
        <w:rPr>
          <w:vertAlign w:val="subscript"/>
        </w:rPr>
        <w:t>50</w:t>
      </w:r>
      <w:r>
        <w:t>, when 50% of the population is dead, assuming 30%  of “Smurf” individuals are alive based on drosophila studies and our mathematic</w:t>
      </w:r>
      <w:r>
        <w:t>al model</w:t>
      </w:r>
      <w:r>
        <w:fldChar w:fldCharType="begin"/>
      </w:r>
      <w:r>
        <w:instrText>ADDIN ZOTERO_ITEM CSL_CITATION {"citationID":"uPsFt16H","properties":{"formattedCitation":"\\super 1\\nosupersub{}","plainCitation":"1","noteIndex":0},"citationItems":[{"id":17,"uris":["http://zotero.org/users/9287659/items/V3RDHFID"],"itemData":{"</w:instrText>
      </w:r>
      <w:r>
        <w:instrText>id":17,"type":"article-journal","abstract":"Aging is commonly described as being a continuous process affecting progressively organisms as time passes. This process results in a progressive decrease in individuals fitness through a wide range of both organ</w:instrText>
      </w:r>
      <w:r>
        <w:instrText>ismal-decreased motor activity, fertility, resistance to stress-and molecular phenotypes-decreased protein and energy homeostasis, impairment of insulin signaling. In the past 20 years, numerous genes have been identified as playing a major role in the agi</w:instrText>
      </w:r>
      <w:r>
        <w:instrText>ng process, yet little is known about the events leading to that loss of fitness. We recently described an event characterized by a dramatic increase of intestinal permeability to a blue food dye in aging flies committed to die within a few days. Important</w:instrText>
      </w:r>
      <w:r>
        <w:instrText>ly, flies showing this so called 'Smurf' phenotype are the only ones, among a population, to show various age-related changes and exhibit a high-risk of impending death whatever their chronological age. Thus, these observations suggest that instead of bein</w:instrText>
      </w:r>
      <w:r>
        <w:instrText>g one continuous phenomenon, aging may be a discontinuous process well described by at least two distinguishable phases. In this paper we addressed this hypothesis by implementing a new 2 Phases of Aging mathematiCal model (2PAC model) to simulate longevit</w:instrText>
      </w:r>
      <w:r>
        <w:instrText>y curves based on the simple hypothesis of two consecutive phases of lifetime presenting different properties. We first present a unique equation for each phase and discuss the biological significance of the 3 associated parameters. Then we evaluate the in</w:instrText>
      </w:r>
      <w:r>
        <w:instrText>fluence of each parameter on the shape of survival curves. Overall, this new mathematical model, based on simple biological observations, is able to reproduce many experimental longevity curves, supporting the existence of 2 phases of aging exhibiting spec</w:instrText>
      </w:r>
      <w:r>
        <w:instrText>ific properties and separated by a dramatic transition that remains to be characterized. Moreover, it indicates that Smurf survival can be approximated by one single constant parameter for a broad range of genotypes that we have tested under our environmen</w:instrText>
      </w:r>
      <w:r>
        <w:instrText>tal conditions.","container-title":"PloS One","DOI":"10.1371/journal.pone.0141920","ISSN":"1932-6203","issue":"11","journalAbbreviation":"PLoS One","language":"eng","note":"number: 11\nPMID: 26528826\nPMCID: PMC4631373","page":"e0141920","source":"PubMed",</w:instrText>
      </w:r>
      <w:r>
        <w:instrText>"title":"A New, Discontinuous 2 Phases of Aging Model: Lessons from Drosophila melanogaster","title-short":"A New, Discontinuous 2 Phases of Aging Model","volume":"10","author":[{"family":"Tricoire","given":"Hervé"},{"family":"Rera","given":"Michael"}],"is</w:instrText>
      </w:r>
      <w:r>
        <w:instrText>sued":{"date-parts":[["2015"]]}}}],"schema":"https://github.com/citation-style-language/schema/raw/master/csl-citation.json"}</w:instrText>
      </w:r>
      <w:r>
        <w:fldChar w:fldCharType="separate"/>
      </w:r>
      <w:r>
        <w:rPr>
          <w:szCs w:val="24"/>
          <w:vertAlign w:val="superscript"/>
        </w:rPr>
        <w:t>1</w:t>
      </w:r>
      <w:r>
        <w:fldChar w:fldCharType="end"/>
      </w:r>
      <w:r>
        <w:t xml:space="preserve">. </w:t>
      </w:r>
      <w:hyperlink r:id="rId10">
        <w:r>
          <w:t>A total sample size N = 50 would correspond to 17 "non-Smurf" a</w:t>
        </w:r>
        <w:r>
          <w:t>nd 8 "Smurf" individuals at T50. An effect size of 1.6 can be detected with   = 0.05 and 1-</w:t>
        </w:r>
        <w:r>
          <w:t>𝜷</w:t>
        </w:r>
        <w:r>
          <w:t xml:space="preserve"> = 0.95, (G*Power 3.1.9.731, Sensitivity analysis) at 80% POWER. This is considered an extra-large effect according to Cohen’s criteria</w:t>
        </w:r>
      </w:hyperlink>
      <w:r>
        <w:fldChar w:fldCharType="begin"/>
      </w:r>
      <w:r>
        <w:instrText>ADDIN ZOTERO_ITEM CSL_CITATI</w:instrText>
      </w:r>
      <w:r>
        <w:instrText>ON {"citationID":"joT5bto2","properties":{"formattedCitation":"\\super 31\\nosupersub{}","plainCitation":"31","noteIndex":0},"citationItems":[{"id":38,"uris":["http://zotero.org/users/9287659/items/SWN3EP4Z"],"itemData":{"id":38,"type":"book","abstract":"S</w:instrText>
      </w:r>
      <w:r>
        <w:instrText>tatistical Power Analysis for the Behavioral Sciences, Revised Edition emphasizes the importance of statistical power analysis. This edition discusses the concepts and types of power analysis, t test for means, significance of a product moment rs, and diff</w:instrText>
      </w:r>
      <w:r>
        <w:instrText>erences between correlation coefficients. The test that a proportion is .50 and sign test, differences between proportions, and chi-square tests for goodness of fit and contingency tables are also elaborated. This text likewise covers the F tests of varian</w:instrText>
      </w:r>
      <w:r>
        <w:instrText xml:space="preserve">ce proportions in multiple regression/correlation analysis and computational procedures. This publication is intended for behavioral and biosocial scientists who use statistical inference, but also serves as a supplementary textbook for intermediate level </w:instrText>
      </w:r>
      <w:r>
        <w:instrText>courses in applied statistics in behavioral/biosocial science.","ISBN":"978-1-4832-7648-9","language":"en","note":"Google-Books-ID: rEe0BQAAQBAJ","number-of-pages":"459","publisher":"Academic Press","source":"Google Books","title":"Statistical Power Analys</w:instrText>
      </w:r>
      <w:r>
        <w:instrText>is for the Behavioral Sciences","author":[{"family":"Cohen","given":"Jacob"}],"issued":{"date-parts":[["2013",9,3]]}}}],"schema":"https://github.com/citation-style-language/schema/raw/master/csl-citation.json"}</w:instrText>
      </w:r>
      <w:r>
        <w:fldChar w:fldCharType="separate"/>
      </w:r>
      <w:r>
        <w:rPr>
          <w:szCs w:val="24"/>
          <w:vertAlign w:val="superscript"/>
        </w:rPr>
        <w:t>31</w:t>
      </w:r>
      <w:r>
        <w:fldChar w:fldCharType="end"/>
      </w:r>
      <w:r>
        <w:t>, but is consistent with results obtained</w:t>
      </w:r>
      <w:r>
        <w:t xml:space="preserve"> in drosophila3.</w:t>
      </w:r>
      <w:hyperlink r:id="rId11">
        <w:r>
          <w:t xml:space="preserve"> Thus, our proposed sample size of N=50 is adequate for this study, and has already been approved by the Animal Care Committee (see Ethical Approval Plan for details). G*Power 3.</w:t>
        </w:r>
        <w:r>
          <w:t>1.9.7 uses the equations described in Cohen, J. Statistical Power Analysis for the Behavioral Sciences (Academic Press, 2013)</w:t>
        </w:r>
      </w:hyperlink>
      <w:r>
        <w:fldChar w:fldCharType="begin"/>
      </w:r>
      <w:r>
        <w:instrText>ADDIN ZOTERO_ITEM CSL_CITATION {"citationID":"EqEqBiRU","properties":{"formattedCitation":"\\super 32\\nosupersub{}","plainCitation</w:instrText>
      </w:r>
      <w:r>
        <w:instrText>":"32","noteIndex":0},"citationItems":[{"id":39,"uris":["http://zotero.org/users/9287659/items/YA3GFPPE"],"itemData":{"id":39,"type":"article-journal","abstract":"G*Power (Erdfelder, Faul, &amp; Buchner, 1996) was designed as a general stand-alone power analys</w:instrText>
      </w:r>
      <w:r>
        <w:instrText>is program for statistical tests commonly used in social and behavioral research. G*Power 3 is a major extension of, and improvement over, the previous versions. It runs on widely used computer platforms (i.e., Windows XP, Windows Vista, and Mac OS X 10.4)</w:instrText>
      </w:r>
      <w:r>
        <w:instrText xml:space="preserve"> and covers many different statistical tests of the t, F, and chi2 test families. In addition, it includes power analyses for z tests and some exact tests. G*Power 3 provides improved effect size calculators and graphic options, supports both distribution-</w:instrText>
      </w:r>
      <w:r>
        <w:instrText>based and design-based input modes, and offers all types of power analyses in which users might be interested. Like its predecessors, G*Power 3 is free.","container-title":"Behavior Research Methods","DOI":"10.3758/bf03193146","ISSN":"1554-351X","issue":"2</w:instrText>
      </w:r>
      <w:r>
        <w:instrText>","journalAbbreviation":"Behav Res Methods","language":"eng","note":"number: 2\nPMID: 17695343","page":"175-191","source":"PubMed","title":"G*Power 3: a flexible statistical power analysis program for the social, behavioral, and biomedical sciences","title</w:instrText>
      </w:r>
      <w:r>
        <w:instrText>-short":"G*Power 3","volume":"39","author":[{"family":"Faul","given":"Franz"},{"family":"Erdfelder","given":"Edgar"},{"family":"Lang","given":"Albert-Georg"},{"family":"Buchner","given":"Axel"}],"issued":{"date-parts":[["2007",5]]}}}],"schema":"https://git</w:instrText>
      </w:r>
      <w:r>
        <w:instrText>hub.com/citation-style-language/schema/raw/master/csl-citation.json"}</w:instrText>
      </w:r>
      <w:r>
        <w:fldChar w:fldCharType="separate"/>
      </w:r>
      <w:r>
        <w:rPr>
          <w:szCs w:val="24"/>
          <w:vertAlign w:val="superscript"/>
        </w:rPr>
        <w:t>32</w:t>
      </w:r>
      <w:r>
        <w:fldChar w:fldCharType="end"/>
      </w:r>
      <w:r>
        <w:t xml:space="preserve">. </w:t>
      </w:r>
    </w:p>
    <w:p w:rsidR="008B06BC" w:rsidRDefault="008B06BC"/>
    <w:p w:rsidR="008B06BC" w:rsidRDefault="00E72B52">
      <w:pPr>
        <w:pStyle w:val="Titre3"/>
      </w:pPr>
      <w:r>
        <w:t>Criteria for data exclusion</w:t>
      </w:r>
    </w:p>
    <w:p w:rsidR="008B06BC" w:rsidRDefault="00E72B52">
      <w:r>
        <w:t>Regarding body weight and composition, glycemia, body temperature, plasmatic fluorescent level, as well as metabolic biomarkers, cytokines and chemoki</w:t>
      </w:r>
      <w:r>
        <w:t xml:space="preserve">nes quantification in plasma and microbiota composition no data will be excluded. When possible, at the time of the measurement, if a value fails to be within its range value, another measurement will immediately be performed to validate the first one. In </w:t>
      </w:r>
      <w:r>
        <w:t xml:space="preserve">the case where the second measurement does not correspond to the first, a third measurement is performed and the average of the two closest values is </w:t>
      </w:r>
      <w:proofErr w:type="gramStart"/>
      <w:r>
        <w:t>taken into account</w:t>
      </w:r>
      <w:proofErr w:type="gramEnd"/>
      <w:r>
        <w:t>. In very rare cases, if the blood glucose level is below 20mg/dL, the glucometer cannot</w:t>
      </w:r>
      <w:r>
        <w:t xml:space="preserve"> measure this out-of-range value and shows "LOW" on the display. In this case only, the blood glucose value will be assumed to be 20 mg/dL. Concerning the measurements of O</w:t>
      </w:r>
      <w:r>
        <w:rPr>
          <w:vertAlign w:val="subscript"/>
        </w:rPr>
        <w:t>2</w:t>
      </w:r>
      <w:r>
        <w:t>, CO</w:t>
      </w:r>
      <w:r>
        <w:rPr>
          <w:vertAlign w:val="subscript"/>
        </w:rPr>
        <w:t>2</w:t>
      </w:r>
      <w:r>
        <w:t>, locomotor activity, food and water intake, simultaneous analysis of metaboli</w:t>
      </w:r>
      <w:r>
        <w:t xml:space="preserve">c and behavioral data allows to detect inconsistencies and errors preventing the apparition of false </w:t>
      </w:r>
      <w:proofErr w:type="spellStart"/>
      <w:r>
        <w:t>datas</w:t>
      </w:r>
      <w:proofErr w:type="spellEnd"/>
      <w:r>
        <w:t xml:space="preserve">. In this case the data will not be replaced but removed from the study. In the event that an animal dies of accidental death induced </w:t>
      </w:r>
      <w:r>
        <w:lastRenderedPageBreak/>
        <w:t>by an external f</w:t>
      </w:r>
      <w:r>
        <w:t>actor, it is removed from the entire study. If an animal near death presents a degraded clinical condition that requires ethical killing, its whole data can be retained for certain analyses. Finally, fitting the segmented linear mixed effect model (SLME) r</w:t>
      </w:r>
      <w:r>
        <w:t xml:space="preserve">equires at least 4 data points per mouse (otherwise the model is </w:t>
      </w:r>
      <w:proofErr w:type="spellStart"/>
      <w:r>
        <w:t>misspecified</w:t>
      </w:r>
      <w:proofErr w:type="spellEnd"/>
      <w:r>
        <w:t xml:space="preserve"> and no solution can be found). Consequently, for each outcome variable we remove all mice that have 3 or fewer data points for that variable. In any case, this will be specified </w:t>
      </w:r>
      <w:r>
        <w:t>in the figure legend.</w:t>
      </w:r>
    </w:p>
    <w:p w:rsidR="008B06BC" w:rsidRDefault="008B06BC"/>
    <w:p w:rsidR="008B06BC" w:rsidRDefault="00E72B52">
      <w:pPr>
        <w:pStyle w:val="Titre3"/>
      </w:pPr>
      <w:r>
        <w:t>Cessation of data collection</w:t>
      </w:r>
    </w:p>
    <w:p w:rsidR="008B06BC" w:rsidRDefault="00E72B52">
      <w:bookmarkStart w:id="6" w:name="_30j0zll"/>
      <w:bookmarkEnd w:id="6"/>
      <w:r>
        <w:t xml:space="preserve">Data collection would stop when all individuals in each group have died naturally or been euthanized for ethical reasons defined in APAFIS#18333-2018112915281820v6. </w:t>
      </w:r>
    </w:p>
    <w:p w:rsidR="008B06BC" w:rsidRDefault="00E72B52">
      <w:pPr>
        <w:rPr>
          <w:b/>
          <w:i/>
          <w:sz w:val="32"/>
          <w:szCs w:val="32"/>
        </w:rPr>
      </w:pPr>
      <w:bookmarkStart w:id="7" w:name="_ubx8a8gvuxdi"/>
      <w:bookmarkEnd w:id="7"/>
      <w:r>
        <w:br w:type="page"/>
      </w:r>
    </w:p>
    <w:p w:rsidR="008B06BC" w:rsidRDefault="00E72B52">
      <w:pPr>
        <w:rPr>
          <w:b/>
          <w:i/>
          <w:sz w:val="32"/>
          <w:szCs w:val="32"/>
        </w:rPr>
      </w:pPr>
      <w:r>
        <w:rPr>
          <w:b/>
          <w:i/>
          <w:sz w:val="32"/>
          <w:szCs w:val="32"/>
        </w:rPr>
        <w:lastRenderedPageBreak/>
        <w:t>Proposed analysis pipeline</w:t>
      </w:r>
    </w:p>
    <w:p w:rsidR="008B06BC" w:rsidRDefault="00E72B52">
      <w:pPr>
        <w:rPr>
          <w:i/>
        </w:rPr>
      </w:pPr>
      <w:r>
        <w:rPr>
          <w:b/>
          <w:u w:val="single"/>
        </w:rPr>
        <w:t>Descripti</w:t>
      </w:r>
      <w:r>
        <w:rPr>
          <w:b/>
          <w:u w:val="single"/>
        </w:rPr>
        <w:t>on of the variables</w:t>
      </w:r>
      <w:r>
        <w:rPr>
          <w:i/>
        </w:rPr>
        <w:t xml:space="preserve"> </w:t>
      </w:r>
    </w:p>
    <w:p w:rsidR="008B06BC" w:rsidRDefault="00E72B52">
      <w:pPr>
        <w:rPr>
          <w:i/>
        </w:rPr>
      </w:pPr>
      <w:r>
        <w:t>We will analyze a series of variables longitudinally as a function of both chronological age of individuals and remaining days before their natural death. These variables are : the evolution of body weight and composition, blood glucos</w:t>
      </w:r>
      <w:r>
        <w:t>e concentration, body temperature, intestinal permeability assessed by plasmatic fluorescence quantification, O</w:t>
      </w:r>
      <w:r>
        <w:rPr>
          <w:vertAlign w:val="subscript"/>
        </w:rPr>
        <w:t>2</w:t>
      </w:r>
      <w:r>
        <w:t xml:space="preserve"> and CO</w:t>
      </w:r>
      <w:r>
        <w:rPr>
          <w:vertAlign w:val="subscript"/>
        </w:rPr>
        <w:t>2</w:t>
      </w:r>
      <w:r>
        <w:t xml:space="preserve"> volumes, RER, EE, RE, FA oxidation, weight of food and water intake, X/Y/Z dimensional activities of infrared beams analysis as well as</w:t>
      </w:r>
      <w:r>
        <w:t xml:space="preserve"> metabolic biomarkers, cytokines and chemokines plasmatic concentrations, gut microbiota composition.</w:t>
      </w:r>
      <w:r>
        <w:rPr>
          <w:i/>
        </w:rPr>
        <w:t xml:space="preserve"> </w:t>
      </w:r>
    </w:p>
    <w:p w:rsidR="008B06BC" w:rsidRDefault="008B06BC">
      <w:pPr>
        <w:rPr>
          <w:i/>
        </w:rPr>
      </w:pPr>
    </w:p>
    <w:p w:rsidR="008B06BC" w:rsidRDefault="00E72B52">
      <w:pPr>
        <w:rPr>
          <w:b/>
          <w:u w:val="single"/>
        </w:rPr>
      </w:pPr>
      <w:r>
        <w:rPr>
          <w:b/>
          <w:u w:val="single"/>
        </w:rPr>
        <w:t>Distinguish the two phases A and B of aging in the mouse</w:t>
      </w:r>
    </w:p>
    <w:p w:rsidR="008B06BC" w:rsidRDefault="00E72B52">
      <w:r>
        <w:t xml:space="preserve">To identify a two-phase evolution of the biomarkers, we use the R package “segmented”, which </w:t>
      </w:r>
      <w:r>
        <w:t>fits a segmented linear regression (SLM) to the data. The model can be fitted with zero, one, or multiple breakpoints. If the model with one breakpoint provides a good fit ((</w:t>
      </w:r>
      <m:oMath>
        <m:sSup>
          <m:sSupPr>
            <m:ctrlPr>
              <w:rPr>
                <w:rFonts w:ascii="Cambria Math" w:hAnsi="Cambria Math"/>
              </w:rPr>
            </m:ctrlPr>
          </m:sSupPr>
          <m:e>
            <m:r>
              <w:rPr>
                <w:rFonts w:ascii="Cambria Math" w:hAnsi="Cambria Math"/>
              </w:rPr>
              <m:t>R</m:t>
            </m:r>
          </m:e>
          <m:sup>
            <m:r>
              <w:rPr>
                <w:rFonts w:ascii="Cambria Math" w:hAnsi="Cambria Math"/>
              </w:rPr>
              <m:t>2</m:t>
            </m:r>
          </m:sup>
        </m:sSup>
      </m:oMath>
      <w:r>
        <w:rPr>
          <w:vertAlign w:val="subscript"/>
        </w:rPr>
        <w:t>segmented</w:t>
      </w:r>
      <w:r>
        <w:t>&gt;</w:t>
      </w:r>
      <m:oMath>
        <m:sSup>
          <m:sSupPr>
            <m:ctrlPr>
              <w:rPr>
                <w:rFonts w:ascii="Cambria Math" w:hAnsi="Cambria Math"/>
              </w:rPr>
            </m:ctrlPr>
          </m:sSupPr>
          <m:e>
            <m:r>
              <w:rPr>
                <w:rFonts w:ascii="Cambria Math" w:hAnsi="Cambria Math"/>
              </w:rPr>
              <m:t>R</m:t>
            </m:r>
          </m:e>
          <m:sup>
            <m:r>
              <w:rPr>
                <w:rFonts w:ascii="Cambria Math" w:hAnsi="Cambria Math"/>
              </w:rPr>
              <m:t>2</m:t>
            </m:r>
          </m:sup>
        </m:sSup>
      </m:oMath>
      <w:r>
        <w:rPr>
          <w:vertAlign w:val="subscript"/>
        </w:rPr>
        <w:t>linear</w:t>
      </w:r>
      <w:r>
        <w:rPr>
          <w:rFonts w:ascii="Arial Unicode MS" w:eastAsia="Arial Unicode MS" w:hAnsi="Arial Unicode MS" w:cs="Arial Unicode MS"/>
        </w:rPr>
        <w:t xml:space="preserve"> and p−value (absence of 1 breakpoint (BP)) &gt; 0.05)) and if </w:t>
      </w:r>
      <w:r>
        <w:rPr>
          <w:rFonts w:ascii="Arial Unicode MS" w:eastAsia="Arial Unicode MS" w:hAnsi="Arial Unicode MS" w:cs="Arial Unicode MS"/>
        </w:rPr>
        <w:t>the slopes before and after are estimated to be significantly different, this confirms a two-phase evolution.</w:t>
      </w:r>
    </w:p>
    <w:p w:rsidR="008B06BC" w:rsidRDefault="00E72B52">
      <w:r>
        <w:t>Since the measurements are longitudinal data, one needs to account for the mixed effects of each mouse when fitting the SLM. Hence we use the foll</w:t>
      </w:r>
      <w:r>
        <w:t>owing procedure: (1) Fit a segmented linear mixed effect model (SLME) and segmented linear model (SLM) and compare the variance of breakpoint estimates ; (2) If the mixed effect is significant, use the estimated mixed effects to compute a modified explanat</w:t>
      </w:r>
      <w:r>
        <w:t>ory variable where the mixed effect of each mouse has been zeroed-out (intercept, slope, and slope difference), else, go directly to the next step ; (3) Fit an SLM and statistically test the non-nullity of the slope difference at the breakpoint (i.e. the p</w:t>
      </w:r>
      <w:r>
        <w:t>resence of 1 breakpoint versus 0 breakpoint) and that there is only one breakpoint (i.e. the presence of 1 breakpoint versus 2 breakpoint). These analyses will allow us to confirm or reject the increased intestinal permeability before death and the existen</w:t>
      </w:r>
      <w:r>
        <w:t xml:space="preserve">ce of two phases during ageing with a specific physiologic signature of the end of life in the </w:t>
      </w:r>
      <w:r>
        <w:lastRenderedPageBreak/>
        <w:t>mouse model. Change in data behavior before and after the breakpoint point can also be tested using a repeated measures analysis with all measurements by splitti</w:t>
      </w:r>
      <w:r>
        <w:t xml:space="preserve">ng data into two groups: "phase A" group before the breakpoint and "phase B" group after the breakpoint, and treating mice as a random variable to </w:t>
      </w:r>
      <w:proofErr w:type="gramStart"/>
      <w:r>
        <w:t>take into account</w:t>
      </w:r>
      <w:proofErr w:type="gramEnd"/>
      <w:r>
        <w:t xml:space="preserve"> native differences among mice, and including an autocorrelation structure. We will add the </w:t>
      </w:r>
      <w:r>
        <w:t xml:space="preserve">variable “single/group housed” as a covariate in both the SLM and SLME models. This will allow us to test for the presence of a breakpoint and to estimate its position while </w:t>
      </w:r>
      <w:proofErr w:type="gramStart"/>
      <w:r>
        <w:t>taking into account</w:t>
      </w:r>
      <w:proofErr w:type="gramEnd"/>
      <w:r>
        <w:t xml:space="preserve"> the potential effect of single/grouped housing.</w:t>
      </w:r>
    </w:p>
    <w:p w:rsidR="008B06BC" w:rsidRDefault="00E72B52">
      <w:r>
        <w:t>For better vis</w:t>
      </w:r>
      <w:r>
        <w:t>ualization and to graphically illustrate the trend in our data points (not to infer any model parameter) figures may also include a nonparametric local regression estimate of each variable, using locally estimated scatterplot smoothing (LOWESS</w:t>
      </w:r>
      <w:r>
        <w:fldChar w:fldCharType="begin"/>
      </w:r>
      <w:r>
        <w:instrText>ADDIN ZOTERO_</w:instrText>
      </w:r>
      <w:r>
        <w:instrText>ITEM CSL_CITATION {"citationID":"dzv8SxLU","properties":{"formattedCitation":"\\super 33\\nosupersub{}","plainCitation":"33","noteIndex":0},"citationItems":[{"id":57,"uris":["http://zotero.org/users/9287659/items/BT3YKFBR"],"itemData":{"id":57,"type":"book</w:instrText>
      </w:r>
      <w:r>
        <w:instrText>","event-place":"Pacific Grove, Calif","ISBN":"978-0-534-16765-3","language":"en","number-of-pages":"608","publisher":"Wadsworth &amp; Brooks","publisher-place":"Pacific Grove, Calif","source":"K10plus ISBN","title":"Statistical models in S","editor":[{"family</w:instrText>
      </w:r>
      <w:r>
        <w:instrText>":"Chambers","given":"John M."}],"issued":{"date-parts":[["1992"]]}}}],"schema":"https://github.com/citation-style-language/schema/raw/master/csl-citation.json"}</w:instrText>
      </w:r>
      <w:r>
        <w:fldChar w:fldCharType="separate"/>
      </w:r>
      <w:r>
        <w:rPr>
          <w:szCs w:val="24"/>
          <w:vertAlign w:val="superscript"/>
        </w:rPr>
        <w:t>33</w:t>
      </w:r>
      <w:r>
        <w:fldChar w:fldCharType="end"/>
      </w:r>
      <w:r>
        <w:t xml:space="preserve">). </w:t>
      </w:r>
    </w:p>
    <w:p w:rsidR="008B06BC" w:rsidRDefault="008B06BC"/>
    <w:p w:rsidR="008B06BC" w:rsidRDefault="00E72B52">
      <w:pPr>
        <w:rPr>
          <w:b/>
          <w:u w:val="single"/>
        </w:rPr>
      </w:pPr>
      <w:r>
        <w:rPr>
          <w:b/>
          <w:u w:val="single"/>
        </w:rPr>
        <w:t>Differentiate individuals with the same chronological age but with different life exp</w:t>
      </w:r>
      <w:r>
        <w:rPr>
          <w:b/>
          <w:u w:val="single"/>
        </w:rPr>
        <w:t>ectancy</w:t>
      </w:r>
    </w:p>
    <w:p w:rsidR="008B06BC" w:rsidRDefault="00E72B52">
      <w:r>
        <w:t>If one or more breakpoint points are identified, an average breakpoint point between the different physiological variables will be calculated. Physiological markers showing a breakpoint point will be chosen to perform a principal component analysis</w:t>
      </w:r>
      <w:r>
        <w:t xml:space="preserve"> (PCA). This PCA will allow us to identify the parameters that are best explaining the physiological status of the mice - i.e. whether they are in phase A or in phase B. PCA results will be used to discriminate whether individuals are in phase A or B of ag</w:t>
      </w:r>
      <w:r>
        <w:t xml:space="preserve">eing at any given chronological age using the score of the dimension(s) that best explain similarities between individuals. After fitting SLM on the score of the dimension of interest the calculation of threshold PCA value is done as follows: </w:t>
      </w:r>
      <w:proofErr w:type="spellStart"/>
      <w:r>
        <w:t>PCA_threshold</w:t>
      </w:r>
      <w:proofErr w:type="spellEnd"/>
      <w:r>
        <w:t xml:space="preserve"> = (Mean of Dimension Score in phase A) +/- (2 x (Standard deviation of (Mean of Dimension Score in phase A))). Depending on data behavior between phase A and B of ageing, individuals scored below or under this </w:t>
      </w:r>
      <w:proofErr w:type="spellStart"/>
      <w:r>
        <w:t>PCA_threshold</w:t>
      </w:r>
      <w:proofErr w:type="spellEnd"/>
      <w:r>
        <w:t xml:space="preserve"> value will be named “non-Smurf”</w:t>
      </w:r>
      <w:r>
        <w:t xml:space="preserve"> if they are in phase A and “Smurf” if they are in phase B of aging at any given chronological age. In the event of an insufficient number of physiological parameters with a breakpoint, we will use the physiological parameter values to define the phase in </w:t>
      </w:r>
      <w:r>
        <w:t xml:space="preserve">which an individual is. These analyses will help determine whether longitudinal analyses </w:t>
      </w:r>
      <w:r>
        <w:lastRenderedPageBreak/>
        <w:t>of biomarkers allow us to identify individuals with the same chronological age but with different mortality risks. In order to ensure that the two-phase ageing mouse m</w:t>
      </w:r>
      <w:r>
        <w:t xml:space="preserve">odel matches the one observed in Drosophila, the proportion of </w:t>
      </w:r>
      <w:proofErr w:type="spellStart"/>
      <w:r>
        <w:t>smurf</w:t>
      </w:r>
      <w:proofErr w:type="spellEnd"/>
      <w:r>
        <w:t xml:space="preserve"> individuals will be analyzed as a function of chronological age using linear or non-linear regression. Moreover, the amount of time spent for each individual in both phase A and phase B w</w:t>
      </w:r>
      <w:r>
        <w:t>ill be calculated and represented.</w:t>
      </w:r>
    </w:p>
    <w:p w:rsidR="008B06BC" w:rsidRDefault="008B06BC"/>
    <w:p w:rsidR="008B06BC" w:rsidRDefault="00E72B52">
      <w:pPr>
        <w:rPr>
          <w:b/>
          <w:u w:val="single"/>
        </w:rPr>
      </w:pPr>
      <w:r>
        <w:rPr>
          <w:b/>
          <w:u w:val="single"/>
        </w:rPr>
        <w:t>Predict impending death independently from chronological age</w:t>
      </w:r>
    </w:p>
    <w:p w:rsidR="008B06BC" w:rsidRDefault="00E72B52">
      <w:r>
        <w:t>Finally, we will build a predictive model for high risk of impending death and assess whether it performs better than chronological age alone. To do so, we wil</w:t>
      </w:r>
      <w:r>
        <w:t>l develop a joint model of biomarker trajectories and surviv</w:t>
      </w:r>
      <w:r>
        <w:rPr>
          <w:color w:val="212121"/>
        </w:rPr>
        <w:t>al</w:t>
      </w:r>
      <w:r>
        <w:fldChar w:fldCharType="begin"/>
      </w:r>
      <w:r>
        <w:rPr>
          <w:color w:val="212121"/>
        </w:rPr>
        <w:instrText>ADDIN ZOTERO_ITEM CSL_CITATION {"citationID":"m5C7SQ52","properties":{"formattedCitation":"\\super 34\\nosupersub{}","plainCitation":"34","noteIndex":0},"citationItems":[{"id":50,"uris":["http:/</w:instrText>
      </w:r>
      <w:r>
        <w:rPr>
          <w:color w:val="212121"/>
        </w:rPr>
        <w:instrText>/zotero.org/users/9287659/items/3NU9XELL"],"itemData":{"id":50,"type":"article-journal","abstract":"This paper formulates a class of models for the joint behaviour of a sequence of longitudinal measurements and an associated sequence of event times, includ</w:instrText>
      </w:r>
      <w:r>
        <w:rPr>
          <w:color w:val="212121"/>
        </w:rPr>
        <w:instrText>ing single-event survival data. This class includes and extends a number of specific models which have been proposed recently, and, in the absence of association, reduces to separate models for the measurements and events based, respectively, on a normal l</w:instrText>
      </w:r>
      <w:r>
        <w:rPr>
          <w:color w:val="212121"/>
        </w:rPr>
        <w:instrText>inear model with correlated errors and a semi-parametric proportional hazards or intensity model with frailty. Special cases of the model class are discussed in detail and an estimation procedure which allows the two components to be linked through a laten</w:instrText>
      </w:r>
      <w:r>
        <w:rPr>
          <w:color w:val="212121"/>
        </w:rPr>
        <w:instrText>t stochastic process is described. Methods are illustrated using results from a clinical trial into the treatment of schizophrenia.","container-title":"Biostatistics (Oxford, England)","DOI":"10.1093/biostatistics/1.4.465","ISSN":"1465-4644","issue":"4","j</w:instrText>
      </w:r>
      <w:r>
        <w:rPr>
          <w:color w:val="212121"/>
        </w:rPr>
        <w:instrText>ournalAbbreviation":"Biostatistics","language":"eng","note":"number: 4\nPMID: 12933568","page":"465-480","source":"PubMed","title":"Joint modelling of longitudinal measurements and event time data","volume":"1","author":[{"family":"Henderson","given":"R."}</w:instrText>
      </w:r>
      <w:r>
        <w:rPr>
          <w:color w:val="212121"/>
        </w:rPr>
        <w:instrText>,{"family":"Diggle","given":"P."},{"family":"Dobson","given":"A."}],"issued":{"date-parts":[["2000",12]]}}}],"schema":"https://github.com/citation-style-language/schema/raw/master/csl-citation.json"}</w:instrText>
      </w:r>
      <w:r>
        <w:rPr>
          <w:color w:val="212121"/>
        </w:rPr>
        <w:fldChar w:fldCharType="separate"/>
      </w:r>
      <w:r>
        <w:rPr>
          <w:szCs w:val="24"/>
          <w:vertAlign w:val="superscript"/>
        </w:rPr>
        <w:t>34</w:t>
      </w:r>
      <w:r>
        <w:rPr>
          <w:color w:val="212121"/>
        </w:rPr>
        <w:fldChar w:fldCharType="end"/>
      </w:r>
      <w:r>
        <w:rPr>
          <w:color w:val="212121"/>
        </w:rPr>
        <w:t>. Incl</w:t>
      </w:r>
      <w:r>
        <w:t>uded biomarkers will be the physiological vari</w:t>
      </w:r>
      <w:r>
        <w:t>ables previously identified as displaying a breakpoint point in their values before death. By calculating the mean of the pre- and post-breakpoint point variable values, we will be able to estimate the threshold value of the chosen biomarker as the estimat</w:t>
      </w:r>
      <w:r>
        <w:t>or in our model.</w:t>
      </w:r>
    </w:p>
    <w:p w:rsidR="008B06BC" w:rsidRDefault="008B06BC"/>
    <w:p w:rsidR="008B06BC" w:rsidRDefault="00E72B52">
      <w:pPr>
        <w:spacing w:line="240" w:lineRule="auto"/>
        <w:jc w:val="left"/>
        <w:rPr>
          <w:b/>
          <w:i/>
          <w:sz w:val="32"/>
          <w:szCs w:val="32"/>
        </w:rPr>
      </w:pPr>
      <w:r>
        <w:br w:type="page"/>
      </w:r>
    </w:p>
    <w:p w:rsidR="008B06BC" w:rsidRDefault="00E72B52">
      <w:pPr>
        <w:rPr>
          <w:b/>
          <w:i/>
          <w:sz w:val="32"/>
          <w:szCs w:val="32"/>
        </w:rPr>
      </w:pPr>
      <w:r>
        <w:rPr>
          <w:b/>
          <w:i/>
          <w:sz w:val="32"/>
          <w:szCs w:val="32"/>
        </w:rPr>
        <w:lastRenderedPageBreak/>
        <w:t xml:space="preserve">Statistics </w:t>
      </w:r>
    </w:p>
    <w:p w:rsidR="008B06BC" w:rsidRDefault="00E72B52">
      <w:r>
        <w:t>We use the R package “segmented” to fit an SLM and an SLME. The graphical representation of the model residuals displays an (approximately) normal distribution. The implementation of the SLM comes with a statistical test for</w:t>
      </w:r>
      <w:r>
        <w:t xml:space="preserve"> the presence of one breakpoint versus zero breakpoint (pseudo score statistic test</w:t>
      </w:r>
      <w:r>
        <w:fldChar w:fldCharType="begin"/>
      </w:r>
      <w:r>
        <w:instrText>ADDIN ZOTERO_ITEM CSL_CITATION {"citationID":"kTH6qf6n","properties":{"formattedCitation":"\\super 35\\nosupersub{}","plainCitation":"35","noteIndex":0},"citationItems":[{"i</w:instrText>
      </w:r>
      <w:r>
        <w:instrText xml:space="preserve">d":78,"uris":["http://zotero.org/users/9287659/items/5TGXX4MX"],"itemData":{"id":78,"type":"article-journal","abstract":"We introduce a score-type statistic to test for a non-zero regression coefficient when the relevant term involves a nuisance parameter </w:instrText>
      </w:r>
      <w:r>
        <w:instrText>present only under the alternative. Despite the non-regularity and complexity of the problem and unlike the previous approaches, the proposed test statistic does not require the nuisance to be estimated. It is simple to implement by relying on the conventi</w:instrText>
      </w:r>
      <w:r>
        <w:instrText>onal distributions, such as Normal or t, and it justified in the setting of probabilistic coherence. We focus on testing for the existence of a breakpoint in segmented regression, and illustrate the methodology with an analysis on data of DNA copy number a</w:instrText>
      </w:r>
      <w:r>
        <w:instrText>berrations and gene expression profiles from 97 breast cancer patients; moreover some simulations reveal that the proposed test is more powerful than its competitors previously discussed in literature.","container-title":"Journal of Statistical Computation</w:instrText>
      </w:r>
      <w:r>
        <w:instrText xml:space="preserve"> and Simulation","DOI":"10.1080/00949655.2016.1149855","ISSN":"0094-9655","issue":"15","note":"publisher: Taylor &amp; Francis\n_eprint: https://doi.org/10.1080/00949655.2016.1149855","page":"3059-3067","source":"Taylor and Francis+NEJM","title":"Testing with </w:instrText>
      </w:r>
      <w:r>
        <w:instrText>a nuisance parameter present only under the alternative: a score-based approach with application to segmented modelling","title-short":"Testing with a nuisance parameter present only under the alternative","volume":"86","author":[{"family":"Muggeo","given"</w:instrText>
      </w:r>
      <w:r>
        <w:instrText>:"Vito M. R."}],"issued":{"date-parts":[["2016",10,12]]}}}],"schema":"https://github.com/citation-style-language/schema/raw/master/csl-citation.json"}</w:instrText>
      </w:r>
      <w:r>
        <w:fldChar w:fldCharType="separate"/>
      </w:r>
      <w:r>
        <w:rPr>
          <w:szCs w:val="24"/>
          <w:vertAlign w:val="superscript"/>
        </w:rPr>
        <w:t>35</w:t>
      </w:r>
      <w:r>
        <w:fldChar w:fldCharType="end"/>
      </w:r>
      <w:r>
        <w:t xml:space="preserve">); selection criteria for the correct number of breakpoints (Akaike Information </w:t>
      </w:r>
      <w:proofErr w:type="spellStart"/>
      <w:r>
        <w:t>Criterian</w:t>
      </w:r>
      <w:proofErr w:type="spellEnd"/>
      <w:r>
        <w:t xml:space="preserve"> (AIC)</w:t>
      </w:r>
      <w:r>
        <w:fldChar w:fldCharType="begin"/>
      </w:r>
      <w:r>
        <w:instrText xml:space="preserve">ADDIN </w:instrText>
      </w:r>
      <w:r>
        <w:instrText>ZOTERO_ITEM CSL_CITATION {"citationID":"30WbdtEA","properties":{"formattedCitation":"\\super 36\\nosupersub{}","plainCitation":"36","noteIndex":0},"citationItems":[{"id":77,"uris":["http://zotero.org/users/9287659/items/HF9XQT7B"],"itemData":{"id":77,"type</w:instrText>
      </w:r>
      <w:r>
        <w:instrText>":"article-journal","abstract":"The history of the development of statistical hypothesis testing in time series analysis is reviewed briefly and it is pointed out that the hypothesis testing procedure is not adequately defined as the procedure for statisti</w:instrText>
      </w:r>
      <w:r>
        <w:instrText>cal model identification. The classical maximum likelihood estimation procedure is reviewed and a new estimate minimum information theoretical criterion (AIC) estimate (MAICE) which is designed for the purpose of statistical identification is introduced. W</w:instrText>
      </w:r>
      <w:r>
        <w:instrText>hen there are several competing models the MAICE is defined by the model and the maximum likelihood estimates of the parameters which give the minimum of AIC defined by AIC = (-2)log-(maximum likelihood) + 2(number of independently adjusted parameters with</w:instrText>
      </w:r>
      <w:r>
        <w:instrText xml:space="preserve">in the model). MAICE provides a versatile procedure for statistical model identification which is free from the ambiguities inherent in the application of conventional hypothesis testing procedure. The practical utility of MAICE in time series analysis is </w:instrText>
      </w:r>
      <w:r>
        <w:instrText>demonstrated with some numerical examples.","container-title":"IEEE Transactions on Automatic Control","DOI":"10.1109/TAC.1974.1100705","ISSN":"1558-2523","issue":"6","note":"event-title: IEEE Transactions on Automatic Control","page":"716-723","source":"I</w:instrText>
      </w:r>
      <w:r>
        <w:instrText>EEE Xplore","title":"A new look at the statistical model identification","volume":"19","author":[{"family":"Akaike","given":"H."}],"issued":{"date-parts":[["1974",12]]}}}],"schema":"https://github.com/citation-style-language/schema/raw/master/csl-citation.</w:instrText>
      </w:r>
      <w:r>
        <w:instrText>json"}</w:instrText>
      </w:r>
      <w:r>
        <w:fldChar w:fldCharType="separate"/>
      </w:r>
      <w:r>
        <w:rPr>
          <w:szCs w:val="24"/>
          <w:vertAlign w:val="superscript"/>
        </w:rPr>
        <w:t>36</w:t>
      </w:r>
      <w:r>
        <w:fldChar w:fldCharType="end"/>
      </w:r>
      <w:r>
        <w:t>); a statistical test for the nullity of the difference of slope at the breakpoint (Davie’s test</w:t>
      </w:r>
      <w:r>
        <w:fldChar w:fldCharType="begin"/>
      </w:r>
      <w:r>
        <w:instrText>ADDIN ZOTERO_ITEM CSL_CITATION {"citationID":"IBazIs5F","properties":{"formattedCitation":"\\super 35,37\\nosupersub{}","plainCitation":"35,37","note</w:instrText>
      </w:r>
      <w:r>
        <w:instrText xml:space="preserve">Index":0},"citationItems":[{"id":78,"uris":["http://zotero.org/users/9287659/items/5TGXX4MX"],"itemData":{"id":78,"type":"article-journal","abstract":"We introduce a score-type statistic to test for a non-zero regression coefficient when the relevant term </w:instrText>
      </w:r>
      <w:r>
        <w:instrText>involves a nuisance parameter present only under the alternative. Despite the non-regularity and complexity of the problem and unlike the previous approaches, the proposed test statistic does not require the nuisance to be estimated. It is simple to implem</w:instrText>
      </w:r>
      <w:r>
        <w:instrText>ent by relying on the conventional distributions, such as Normal or t, and it justified in the setting of probabilistic coherence. We focus on testing for the existence of a breakpoint in segmented regression, and illustrate the methodology with an analysi</w:instrText>
      </w:r>
      <w:r>
        <w:instrText>s on data of DNA copy number aberrations and gene expression profiles from 97 breast cancer patients; moreover some simulations reveal that the proposed test is more powerful than its competitors previously discussed in literature.","container-title":"Jour</w:instrText>
      </w:r>
      <w:r>
        <w:instrText>nal of Statistical Computation and Simulation","DOI":"10.1080/00949655.2016.1149855","ISSN":"0094-9655","issue":"15","note":"publisher: Taylor &amp; Francis\n_eprint: https://doi.org/10.1080/00949655.2016.1149855","page":"3059-3067","source":"Taylor and Franci</w:instrText>
      </w:r>
      <w:r>
        <w:instrText>s+NEJM","title":"Testing with a nuisance parameter present only under the alternative: a score-based approach with application to segmented modelling","title-short":"Testing with a nuisance parameter present only under the alternative","volume":"86","autho</w:instrText>
      </w:r>
      <w:r>
        <w:instrText>r":[{"family":"Muggeo","given":"Vito M. R."}],"issued":{"date-parts":[["2016",10,12]]}}},{"id":76,"uris":["http://zotero.org/users/9287659/items/N5BXW228"],"itemData":{"id":76,"type":"article-journal","abstract":"The results of Davies (1977, 1987) are exte</w:instrText>
      </w:r>
      <w:r>
        <w:instrText>nded to a linear model situation with unknown residual variance.","container-title":"Biometrika","ISSN":"0006-3444","issue":"2","note":"publisher: [Oxford University Press, Biometrika Trust]","page":"484-489","source":"JSTOR","title":"Hypothesis Testing Wh</w:instrText>
      </w:r>
      <w:r>
        <w:instrText>en a Nuisance Parameter Is Present Only under the Alternative: Linear Model Case","title-short":"Hypothesis Testing When a Nuisance Parameter Is Present Only under the Alternative","volume":"89","author":[{"family":"Davies","given":"Robert B."}],"issued":{</w:instrText>
      </w:r>
      <w:r>
        <w:instrText>"date-parts":[["2002"]]}}}],"schema":"https://github.com/citation-style-language/schema/raw/master/csl-citation.json"}</w:instrText>
      </w:r>
      <w:r>
        <w:fldChar w:fldCharType="separate"/>
      </w:r>
      <w:r>
        <w:rPr>
          <w:szCs w:val="24"/>
          <w:vertAlign w:val="superscript"/>
        </w:rPr>
        <w:t>35,37</w:t>
      </w:r>
      <w:r>
        <w:fldChar w:fldCharType="end"/>
      </w:r>
      <w:r>
        <w:t>).However, SLME provide no such tests. So, in order to test for the presence of a breakpoint while taking mixed effects into accou</w:t>
      </w:r>
      <w:r>
        <w:t xml:space="preserve">nt, we use the estimated mixed effects to compute a modified explanatory variable where the mixed effect of each mouse has been zeroed-out. This modified dataset presents the same pattern as the data, except that the effect of each mouse of the intercept, </w:t>
      </w:r>
      <w:r>
        <w:t xml:space="preserve">slope, and slope difference has been negated. Additionally, we can compute the 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r>
        <w:t>coefficient for the segmented fit and compare it to that of the LM to assess the benefit of using the latter model. The width of the 95% confidence interval around t</w:t>
      </w:r>
      <w:r>
        <w:t xml:space="preserve">he pointwise estimate of the breakpoint also helps to assess the confidence in the model fit. </w:t>
      </w:r>
    </w:p>
    <w:p w:rsidR="008B06BC" w:rsidRDefault="00E72B52">
      <w:r>
        <w:t xml:space="preserve">It is worth noting that from a statistical standpoint, we use the modified data as if it were the real data, without </w:t>
      </w:r>
      <w:proofErr w:type="gramStart"/>
      <w:r>
        <w:t>taking into account</w:t>
      </w:r>
      <w:proofErr w:type="gramEnd"/>
      <w:r>
        <w:t xml:space="preserve"> the uncertainty stemming</w:t>
      </w:r>
      <w:r>
        <w:t xml:space="preserve"> from the estimation of the mixed effect. This boils down to slightly underestimating the uncertainty of the estimation provided by the SLM. We reckon that this has minimal practical implications as the p-values obtained for the non-nullity of the slope di</w:t>
      </w:r>
      <w:r>
        <w:t xml:space="preserve">fference are usually very small. </w:t>
      </w:r>
    </w:p>
    <w:p w:rsidR="008B06BC" w:rsidRDefault="00E72B52">
      <w:r>
        <w:t>We use “</w:t>
      </w:r>
      <w:proofErr w:type="spellStart"/>
      <w:r>
        <w:t>lnme</w:t>
      </w:r>
      <w:proofErr w:type="spellEnd"/>
      <w:r>
        <w:t>” R package to perform Repeated Measures ANOVA and “</w:t>
      </w:r>
      <w:proofErr w:type="spellStart"/>
      <w:r>
        <w:t>FactoMineR</w:t>
      </w:r>
      <w:proofErr w:type="spellEnd"/>
      <w:r>
        <w:t xml:space="preserve">” R package for PCA analysis. To visualize data behavior LOWESS curves were created using GraphPad Prism 9. with the "coarse" parameter which </w:t>
      </w:r>
      <w:proofErr w:type="gramStart"/>
      <w:r>
        <w:t xml:space="preserve">takes </w:t>
      </w:r>
      <w:r>
        <w:t>into account</w:t>
      </w:r>
      <w:proofErr w:type="gramEnd"/>
      <w:r>
        <w:t xml:space="preserve"> 5 points in the smoothing window (To create the LOWESS smoothed curves Prism uses the equations explained in detail in section 4.11 of JC Chambers, et. al, Graphical Methods for Data Analysis, Wadsworth &amp; Brooks, 1983). Comparison between “non</w:t>
      </w:r>
      <w:r>
        <w:t xml:space="preserve">-Smurf” and “Smurf” groups will be carried out using Mann-Whitney </w:t>
      </w:r>
      <w:r>
        <w:rPr>
          <w:i/>
        </w:rPr>
        <w:t>U</w:t>
      </w:r>
      <w:r>
        <w:t xml:space="preserve"> test (unpaired) in GraphPad Prism (cross-sectional analysis). If the test requires longitudinal comparisons with </w:t>
      </w:r>
      <w:r>
        <w:lastRenderedPageBreak/>
        <w:t>repeated measurements from an animal’s “Smurf” and “non-Smurf” periods, the</w:t>
      </w:r>
      <w:r>
        <w:t>n non-independence must be accounted for. The Smurf Increase Rate (SIR) will be determined by regression of the “Smurf” proportion as a function of chronological age as implemented in GraphPad Prism. Estimated size effect and Bayes factor will be calculate</w:t>
      </w:r>
      <w:r>
        <w:t xml:space="preserve">d </w:t>
      </w:r>
      <w:proofErr w:type="gramStart"/>
      <w:r>
        <w:rPr>
          <w:i/>
        </w:rPr>
        <w:t>a posteriori</w:t>
      </w:r>
      <w:proofErr w:type="gramEnd"/>
      <w:r>
        <w:t xml:space="preserve"> with G*Power and JASP. All tests are going to be performed using R 3.6.3, GraphPad Prism 6,Microsoft Office Excel 2016, G*Power 3.1.9.7 and JASP 0.15.0.0</w:t>
      </w:r>
      <w:r>
        <w:fldChar w:fldCharType="begin"/>
      </w:r>
      <w:r>
        <w:instrText>ADDIN ZOTERO_ITEM CSL_CITATION {"citationID":"sRZYeAs9","properties":{"formattedCitation</w:instrText>
      </w:r>
      <w:r>
        <w:instrText>":"\\super 38\\nosupersub{}","plainCitation":"38","noteIndex":0},"citationItems":[{"id":55,"uris":["http://zotero.org/users/9287659/items/NTUU9VIU"],"itemData":{"id":55,"type":"webpage","abstract":"JASP is an open-source statistics program that is free, fr</w:instrText>
      </w:r>
      <w:r>
        <w:instrText>iendly, and flexible. Armed with an easy-to-use GUI, JASP allows both classical and Bayesian analyses.","container-title":"JASP - Free and User-Friendly Statistical Software","language":"en-US","title":"JASP - A Fresh Way to Do Statistics","URL":"https://j</w:instrText>
      </w:r>
      <w:r>
        <w:instrText>asp-stats.org/","accessed":{"date-parts":[["2021",10,29]]},"issued":{"date-parts":[["2021",10,29]]}}}],"schema":"https://github.com/citation-style-language/schema/raw/master/csl-citation.json"}</w:instrText>
      </w:r>
      <w:r>
        <w:fldChar w:fldCharType="separate"/>
      </w:r>
      <w:r>
        <w:rPr>
          <w:szCs w:val="24"/>
          <w:vertAlign w:val="superscript"/>
        </w:rPr>
        <w:t>38</w:t>
      </w:r>
      <w:r>
        <w:fldChar w:fldCharType="end"/>
      </w:r>
      <w:r>
        <w:t>. Numbers of animals are given in the legends.</w:t>
      </w:r>
    </w:p>
    <w:p w:rsidR="008B06BC" w:rsidRDefault="00E72B52">
      <w:r>
        <w:t>The measure</w:t>
      </w:r>
      <w:r>
        <w:t xml:space="preserve">ment tools we use ensure that we cover the whole range of values that each longitudinal variable can adopt. This guarantees the absence of floor or ceiling effects in their distributions. The only sensitive parameter is the measurement of blood glucose by </w:t>
      </w:r>
      <w:r>
        <w:t>the glucometer, which does not allow measurements below 20ng/ml. However, this is not a problem because a blood sugar level below this value is very rare and indicates imminent death, which will not bias our interpretations.</w:t>
      </w:r>
    </w:p>
    <w:p w:rsidR="008B06BC" w:rsidRDefault="008B06BC">
      <w:pPr>
        <w:rPr>
          <w:b/>
          <w:sz w:val="32"/>
          <w:szCs w:val="32"/>
        </w:rPr>
      </w:pPr>
    </w:p>
    <w:p w:rsidR="008B06BC" w:rsidRDefault="00E72B52">
      <w:pPr>
        <w:rPr>
          <w:b/>
          <w:sz w:val="32"/>
          <w:szCs w:val="32"/>
        </w:rPr>
      </w:pPr>
      <w:r>
        <w:rPr>
          <w:b/>
          <w:sz w:val="32"/>
          <w:szCs w:val="32"/>
        </w:rPr>
        <w:t>Timeline</w:t>
      </w:r>
    </w:p>
    <w:p w:rsidR="008B06BC" w:rsidRDefault="00E72B52">
      <w:r>
        <w:t xml:space="preserve">Completion of the </w:t>
      </w:r>
      <w:r>
        <w:t>study estimated in April 2024.</w:t>
      </w:r>
    </w:p>
    <w:p w:rsidR="008B06BC" w:rsidRDefault="008B06BC">
      <w:pPr>
        <w:pStyle w:val="Titre1"/>
        <w:spacing w:before="0" w:after="0"/>
        <w:rPr>
          <w:rFonts w:ascii="Arial" w:eastAsia="Arial" w:hAnsi="Arial" w:cs="Arial"/>
        </w:rPr>
      </w:pPr>
    </w:p>
    <w:p w:rsidR="008B06BC" w:rsidRDefault="00E72B52">
      <w:pPr>
        <w:spacing w:line="240" w:lineRule="auto"/>
        <w:jc w:val="left"/>
        <w:rPr>
          <w:b/>
          <w:sz w:val="32"/>
          <w:szCs w:val="32"/>
        </w:rPr>
      </w:pPr>
      <w:r>
        <w:br w:type="page"/>
      </w:r>
    </w:p>
    <w:p w:rsidR="008B06BC" w:rsidRDefault="00E72B52">
      <w:pPr>
        <w:pStyle w:val="Titre1"/>
        <w:spacing w:before="0" w:after="0"/>
        <w:rPr>
          <w:rFonts w:ascii="Arial" w:eastAsia="Arial" w:hAnsi="Arial" w:cs="Arial"/>
        </w:rPr>
      </w:pPr>
      <w:r>
        <w:rPr>
          <w:rFonts w:ascii="Arial" w:eastAsia="Arial" w:hAnsi="Arial" w:cs="Arial"/>
        </w:rPr>
        <w:lastRenderedPageBreak/>
        <w:t xml:space="preserve">Data Availability Plan and Conflict of Interest </w:t>
      </w:r>
    </w:p>
    <w:p w:rsidR="008B06BC" w:rsidRDefault="00E72B52">
      <w:r>
        <w:t>All data and codes will be made available on GitHub. This applies to all data and other information about mice (IDs, data on single- versus group-housed status, physiologica</w:t>
      </w:r>
      <w:r>
        <w:t>l and metabolic data…).The authors declare no conflict of interest.</w:t>
      </w:r>
    </w:p>
    <w:p w:rsidR="008B06BC" w:rsidRDefault="008B06BC">
      <w:pPr>
        <w:rPr>
          <w:i/>
          <w:color w:val="A6A6A6"/>
        </w:rPr>
      </w:pPr>
    </w:p>
    <w:p w:rsidR="008B06BC" w:rsidRDefault="00E72B52">
      <w:pPr>
        <w:pStyle w:val="Titre1"/>
        <w:spacing w:before="0" w:after="0"/>
        <w:rPr>
          <w:rFonts w:ascii="Arial" w:eastAsia="Arial" w:hAnsi="Arial" w:cs="Arial"/>
        </w:rPr>
      </w:pPr>
      <w:r>
        <w:rPr>
          <w:rFonts w:ascii="Arial" w:eastAsia="Arial" w:hAnsi="Arial" w:cs="Arial"/>
        </w:rPr>
        <w:t>Ethical Approval Plan</w:t>
      </w:r>
    </w:p>
    <w:p w:rsidR="008B06BC" w:rsidRDefault="00E72B52">
      <w:r>
        <w:t>All protocols are carried out in accordance with French standard ethical guidelines for laboratory animals and with approval of the Animal Care Committee (</w:t>
      </w:r>
      <w:proofErr w:type="spellStart"/>
      <w:r>
        <w:t>Comité</w:t>
      </w:r>
      <w:proofErr w:type="spellEnd"/>
      <w:r>
        <w:t xml:space="preserve"> </w:t>
      </w:r>
      <w:proofErr w:type="spellStart"/>
      <w:r>
        <w:t>d’é</w:t>
      </w:r>
      <w:r>
        <w:t>thique</w:t>
      </w:r>
      <w:proofErr w:type="spellEnd"/>
      <w:r>
        <w:t xml:space="preserve"> </w:t>
      </w:r>
      <w:proofErr w:type="spellStart"/>
      <w:r>
        <w:t>en</w:t>
      </w:r>
      <w:proofErr w:type="spellEnd"/>
      <w:r>
        <w:t xml:space="preserve"> </w:t>
      </w:r>
      <w:proofErr w:type="spellStart"/>
      <w:r>
        <w:t>expérimentation</w:t>
      </w:r>
      <w:proofErr w:type="spellEnd"/>
      <w:r>
        <w:t xml:space="preserve"> </w:t>
      </w:r>
      <w:proofErr w:type="spellStart"/>
      <w:r>
        <w:t>animale</w:t>
      </w:r>
      <w:proofErr w:type="spellEnd"/>
      <w:r>
        <w:t xml:space="preserve"> Buffon C2EA-40; </w:t>
      </w:r>
      <w:proofErr w:type="spellStart"/>
      <w:r>
        <w:t>Comité</w:t>
      </w:r>
      <w:proofErr w:type="spellEnd"/>
      <w:r>
        <w:t xml:space="preserve"> </w:t>
      </w:r>
      <w:proofErr w:type="spellStart"/>
      <w:r>
        <w:t>d’éthique</w:t>
      </w:r>
      <w:proofErr w:type="spellEnd"/>
      <w:r>
        <w:t xml:space="preserve"> pour </w:t>
      </w:r>
      <w:proofErr w:type="spellStart"/>
      <w:r>
        <w:t>l’expérimentation</w:t>
      </w:r>
      <w:proofErr w:type="spellEnd"/>
      <w:r>
        <w:t xml:space="preserve"> </w:t>
      </w:r>
      <w:proofErr w:type="spellStart"/>
      <w:r>
        <w:t>animale</w:t>
      </w:r>
      <w:proofErr w:type="spellEnd"/>
      <w:r>
        <w:t xml:space="preserve"> Charles Darwin CEEACD/N°5 ; APAFIS#18333-2018112915281820v6 ; APAFIS#30102-2021022517524316v4 ; “Non-technical summaries of notified files” n°10766 (www.ensei</w:t>
      </w:r>
      <w:r>
        <w:t>gnementsup-recherche.gouv.fr) )</w:t>
      </w:r>
    </w:p>
    <w:p w:rsidR="008B06BC" w:rsidRDefault="008B06BC">
      <w:pPr>
        <w:rPr>
          <w:b/>
          <w:sz w:val="32"/>
          <w:szCs w:val="32"/>
        </w:rPr>
      </w:pPr>
    </w:p>
    <w:p w:rsidR="008B06BC" w:rsidRDefault="00E72B52">
      <w:pPr>
        <w:rPr>
          <w:b/>
          <w:sz w:val="32"/>
          <w:szCs w:val="32"/>
        </w:rPr>
      </w:pPr>
      <w:r>
        <w:br w:type="page"/>
      </w:r>
    </w:p>
    <w:p w:rsidR="008B06BC" w:rsidRDefault="00E72B52">
      <w:pPr>
        <w:rPr>
          <w:b/>
          <w:sz w:val="32"/>
          <w:szCs w:val="32"/>
        </w:rPr>
      </w:pPr>
      <w:r>
        <w:rPr>
          <w:b/>
          <w:sz w:val="32"/>
          <w:szCs w:val="32"/>
        </w:rPr>
        <w:lastRenderedPageBreak/>
        <w:t>Pilot Data</w:t>
      </w:r>
    </w:p>
    <w:p w:rsidR="008B06BC" w:rsidRDefault="00E72B52">
      <w:pPr>
        <w:rPr>
          <w:b/>
          <w:sz w:val="32"/>
          <w:szCs w:val="32"/>
        </w:rPr>
      </w:pPr>
      <w:r>
        <w:rPr>
          <w:b/>
          <w:i/>
          <w:sz w:val="32"/>
          <w:szCs w:val="32"/>
        </w:rPr>
        <w:t>Proof of concept</w:t>
      </w:r>
    </w:p>
    <w:p w:rsidR="008B06BC" w:rsidRDefault="00E72B52">
      <w:r>
        <w:t>Intestinal permeability and different metabolic parameters were measured regularly on a group of AKRJ mice throughout their lifespan as indicated by the grey arrows intersecting the survival cu</w:t>
      </w:r>
      <w:r>
        <w:t>rve of the cohort (Figure 1a). As described in the timeline section, we started our study with a group of AKRJ female mice in order to obtain preliminary results in a relatively short time frame. Indeed, AKRJ mice have a T</w:t>
      </w:r>
      <w:r>
        <w:rPr>
          <w:vertAlign w:val="subscript"/>
        </w:rPr>
        <w:t>50</w:t>
      </w:r>
      <w:r>
        <w:t xml:space="preserve"> of ~9 months which is a conside</w:t>
      </w:r>
      <w:r>
        <w:t>rable advantage over C57BL/6J mice which have a T</w:t>
      </w:r>
      <w:r>
        <w:rPr>
          <w:vertAlign w:val="subscript"/>
        </w:rPr>
        <w:t>50</w:t>
      </w:r>
      <w:r>
        <w:t xml:space="preserve"> of ~30 months</w:t>
      </w:r>
      <w:hyperlink r:id="rId12">
        <w:r>
          <w:rPr>
            <w:vertAlign w:val="superscript"/>
          </w:rPr>
          <w:t>20</w:t>
        </w:r>
      </w:hyperlink>
      <w:r>
        <w:t xml:space="preserve">. AKRJ mice are </w:t>
      </w:r>
      <w:proofErr w:type="spellStart"/>
      <w:r>
        <w:t>viremic</w:t>
      </w:r>
      <w:proofErr w:type="spellEnd"/>
      <w:r>
        <w:t xml:space="preserve"> from birth which leads to the inevitable evolution towards leukemia or lymphoma</w:t>
      </w:r>
      <w:r>
        <w:fldChar w:fldCharType="begin"/>
      </w:r>
      <w:r>
        <w:instrText>ADDIN ZOTERO_ITEM CSL_CI</w:instrText>
      </w:r>
      <w:r>
        <w:instrText>TATION {"citationID":"TQCNfHeQ","properties":{"formattedCitation":"\\super 39\\nosupersub{}","plainCitation":"39","noteIndex":0},"citationItems":[{"id":46,"uris":["http://zotero.org/users/9287659/items/NF8GCRB9"],"itemData":{"id":46,"type":"article-journal</w:instrText>
      </w:r>
      <w:r>
        <w:instrText>","abstract":"A new type of murine leukemia virus has been detected in thymuses of leukemic and late preleukemic AKR mice, in lymphomas developing in NIH Swiss mice carrying the AKR ectopic virus-inducing loci Akv-I or Akv-2, and in the thymus of a preleuk</w:instrText>
      </w:r>
      <w:r>
        <w:instrText>emic C58 mouse. The viruses induce focal areas of morphologic alteration in a mink lung cell line and are tentatively referred to as \"mink cell focus-inducing\" (MCF) strains. They have the host range of both xenotropic and N-tropic ecotropic murine leuke</w:instrText>
      </w:r>
      <w:r>
        <w:instrText>mia viruses, are neutralized by antisera to both ecotropic and xenotropic viruses, and are interfered with by both viruses. They may represent a particular type of genetic recombinant which emerges during the preleukemic period in high-ecotropic-virus mous</w:instrText>
      </w:r>
      <w:r>
        <w:instrText>e strains, and they may play a significant role in the etiology of spontaneous lymphomas.","container-title":"Proceedings of the National Academy of Sciences of the United States of America","DOI":"10.1073/pnas.74.2.789","ISSN":"0027-8424","issue":"2","jou</w:instrText>
      </w:r>
      <w:r>
        <w:instrText>rnalAbbreviation":"Proc Natl Acad Sci U S A","language":"eng","note":"number: 2\nPMID: 191826\nPMCID: PMC392380","page":"789-792","source":"PubMed","title":"A new class of murine leukemia virus associated with development of spontaneous lymphomas","volume"</w:instrText>
      </w:r>
      <w:r>
        <w:instrText>:"74","author":[{"family":"Hartley","given":"J. W."},{"family":"Wolford","given":"N. K."},{"family":"Old","given":"L. J."},{"family":"Rowe","given":"W. P."}],"issued":{"date-parts":[["1977",2]]}}}],"schema":"https://github.com/citation-style-language/schem</w:instrText>
      </w:r>
      <w:r>
        <w:instrText>a/raw/master/csl-citation.json"}</w:instrText>
      </w:r>
      <w:r>
        <w:fldChar w:fldCharType="separate"/>
      </w:r>
      <w:r>
        <w:rPr>
          <w:szCs w:val="24"/>
          <w:vertAlign w:val="superscript"/>
        </w:rPr>
        <w:t>39</w:t>
      </w:r>
      <w:r>
        <w:fldChar w:fldCharType="end"/>
      </w:r>
      <w:r>
        <w:t>, which is why their T</w:t>
      </w:r>
      <w:r>
        <w:rPr>
          <w:vertAlign w:val="subscript"/>
        </w:rPr>
        <w:t>50</w:t>
      </w:r>
      <w:r>
        <w:t xml:space="preserve"> is much lower than that of C57B/6J mice. Nevertheless, existing data obtained in flies show that this should not be a confounding factor since pathological conditions</w:t>
      </w:r>
      <w:r>
        <w:fldChar w:fldCharType="begin"/>
      </w:r>
      <w:r>
        <w:instrText>ADDIN ZOTERO_ITEM CSL_CITATI</w:instrText>
      </w:r>
      <w:r>
        <w:instrText>ON {"citationID":"MdSAiqqL","properties":{"formattedCitation":"\\super 7\\nosupersub{}","plainCitation":"7","noteIndex":0},"citationItems":[{"id":48,"uris":["http://zotero.org/users/9287659/items/48M3B8VA"],"itemData":{"id":48,"type":"article-journal","abs</w:instrText>
      </w:r>
      <w:r>
        <w:instrText>tract":"Traumatic brain injury (TBI) is a major cause of death and disability worldwide. Unfavorable TBI outcomes result from primary mechanical injuries to the brain and ensuing secondary non-mechanical injuries that are not limited to the brain. Our geno</w:instrText>
      </w:r>
      <w:r>
        <w:instrText>me-wide association study of Drosophila melanogaster revealed that the probability of death following TBI is associated with single nucleotide polymorphisms in genes involved in tissue barrier function and glucose homeostasis. We found that TBI causes inte</w:instrText>
      </w:r>
      <w:r>
        <w:instrText>stinal and blood–brain barrier dysfunction and that intestinal barrier dysfunction is highly correlated with the probability of death. Furthermore, we found that ingestion of glucose after a primary injury increases the probability of death through a secon</w:instrText>
      </w:r>
      <w:r>
        <w:instrText>dary injury mechanism that exacerbates intestinal barrier dysfunction. Our results indicate that natural variation in the probability of death following TBI is due in part to genetic differences that affect intestinal barrier dysfunction.","container-title</w:instrText>
      </w:r>
      <w:r>
        <w:instrText>":"eLife","DOI":"10.7554/eLife.04790","ISSN":"2050-084X","note":"publisher: eLife Sciences Publications, Ltd","page":"e04790","source":"eLife","title":"Death following traumatic brain injury in Drosophila is associated with intestinal barrier dysfunction",</w:instrText>
      </w:r>
      <w:r>
        <w:instrText>"volume":"4","author":[{"family":"Katzenberger","given":"Rebeccah J"},{"family":"Chtarbanova","given":"Stanislava"},{"family":"Rimkus","given":"Stacey A"},{"family":"Fischer","given":"Julie A"},{"family":"Kaur","given":"Gulpreet"},{"family":"Seppala","give</w:instrText>
      </w:r>
      <w:r>
        <w:instrText>n":"Jocelyn M"},{"family":"Swanson","given":"Laura C"},{"family":"Zajac","given":"Jocelyn E"},{"family":"Ganetzky","given":"Barry"},{"family":"Wassarman","given":"David A"}],"editor":[{"family":"Banerjee","given":"Utpal"}],"issued":{"date-parts":[["2015",3</w:instrText>
      </w:r>
      <w:r>
        <w:instrText>,5]]}}}],"schema":"https://github.com/citation-style-language/schema/raw/master/csl-citation.json"}</w:instrText>
      </w:r>
      <w:r>
        <w:fldChar w:fldCharType="separate"/>
      </w:r>
      <w:r>
        <w:rPr>
          <w:szCs w:val="24"/>
          <w:vertAlign w:val="superscript"/>
        </w:rPr>
        <w:t>7</w:t>
      </w:r>
      <w:r>
        <w:fldChar w:fldCharType="end"/>
      </w:r>
      <w:r>
        <w:t xml:space="preserve"> and environmental conditions increasing mortality</w:t>
      </w:r>
      <w:r>
        <w:fldChar w:fldCharType="begin"/>
      </w:r>
      <w:r>
        <w:instrText>ADDIN ZOTERO_ITEM CSL_CITATION {"citationID":"ha4G7jdd","properties":{"formattedCitation":"\\super 3\\n</w:instrText>
      </w:r>
      <w:r>
        <w:instrText>osupersub{}","plainCitation":"3","noteIndex":0},"citationItems":[{"id":229,"uris":["http://zotero.org/users/9287659/items/HH82FJL5"],"itemData":{"id":229,"type":"article-journal","abstract":"Aging is characterized by a growing risk of disease and death, ye</w:instrText>
      </w:r>
      <w:r>
        <w:instrText>t the underlying pathophysiology is poorly understood. Indeed, little is known about how the functional decline of individual organ systems relates to the integrative physiology of aging and probability of death of the organism. Here we show that intestina</w:instrText>
      </w:r>
      <w:r>
        <w:instrText>l barrier dysfunction is correlated with lifespan across a range of Drosophila genotypes and environmental conditions, including mitochondrial dysfunction and dietary restriction. Regardless of chronological age, intestinal barrier dysfunction predicts imp</w:instrText>
      </w:r>
      <w:r>
        <w:instrText>ending death in individual flies. Activation of inflammatory pathways has been linked to aging and age-related diseases in humans, and an age-related increase in immunity-related gene expression has been reported in Drosophila. We show that the age-related</w:instrText>
      </w:r>
      <w:r>
        <w:instrText xml:space="preserve"> increase in expression of antimicrobial peptides is tightly linked to intestinal barrier dysfunction. Indeed, increased antimicrobial peptide expression during aging can be used to identify individual flies exhibiting intestinal barrier dysfunction. Simil</w:instrText>
      </w:r>
      <w:r>
        <w:instrText>arly, intestinal barrier dysfunction is more accurate than chronological age in identifying individual flies with systemic metabolic defects previously linked to aging, including impaired insulin/insulin-like growth factor signaling, as evidenced by a redu</w:instrText>
      </w:r>
      <w:r>
        <w:instrText>ction in Akt activation and up-regulation of dFOXO target genes. Thus, the age-dependent loss of intestinal integrity is associated with altered metabolic and immune signaling and, critically, is a harbinger of death. Our findings suggest that intestinal b</w:instrText>
      </w:r>
      <w:r>
        <w:instrText>arrier dysfunction may be an important factor in the pathophysiology of aging in other species as well, including humans.","container-title":"Proceedings of the National Academy of Sciences of the United States of America","DOI":"10.1073/pnas.1215849110","</w:instrText>
      </w:r>
      <w:r>
        <w:instrText>ISSN":"0027-8424","issue":"52","journalAbbreviation":"Proc Natl Acad Sci U S A","note":"PMID: 23236133\nPMCID: PMC3535647","page":"21528-21533","source":"PubMed Central","title":"Intestinal barrier dysfunction links metabolic and inflammatory markers of ag</w:instrText>
      </w:r>
      <w:r>
        <w:instrText>ing to death in Drosophila","volume":"109","author":[{"family":"Rera","given":"Michael"},{"family":"Clark","given":"Rebecca I."},{"family":"Walker","given":"David W."}],"issued":{"date-parts":[["2012",12,26]]}}}],"schema":"https://github.com/citation-style</w:instrText>
      </w:r>
      <w:r>
        <w:instrText>-language/schema/raw/master/csl-citation.json"}</w:instrText>
      </w:r>
      <w:r>
        <w:fldChar w:fldCharType="separate"/>
      </w:r>
      <w:r>
        <w:rPr>
          <w:szCs w:val="24"/>
          <w:vertAlign w:val="superscript"/>
        </w:rPr>
        <w:t>3</w:t>
      </w:r>
      <w:r>
        <w:fldChar w:fldCharType="end"/>
      </w:r>
      <w:r>
        <w:t xml:space="preserve"> lead to an accelerated appearance of Smurfs. The design of the study made us start with females in order to avoid fights between individuals as mice were regularly isolated for measurements in the metabol</w:t>
      </w:r>
      <w:r>
        <w:t>ic cages and subsequently regrouped for housing. Preliminary results on AKRJ mice need to be validated in a mouse strain with different mortality drivers, which is why we also include a group of male C57Bl6j and a group of female C57Bl6j in our study. We w</w:t>
      </w:r>
      <w:r>
        <w:t xml:space="preserve">ill then discuss the limitations of the mouse model as well as of each strain. </w:t>
      </w:r>
    </w:p>
    <w:p w:rsidR="008B06BC" w:rsidRDefault="008B06BC"/>
    <w:p w:rsidR="008B06BC" w:rsidRDefault="00E72B52">
      <w:pPr>
        <w:rPr>
          <w:b/>
          <w:u w:val="single"/>
        </w:rPr>
      </w:pPr>
      <w:r>
        <w:rPr>
          <w:b/>
          <w:u w:val="single"/>
        </w:rPr>
        <w:t>Is the end of life in mice characterized by an increase in intestinal permeability?</w:t>
      </w:r>
    </w:p>
    <w:p w:rsidR="008B06BC" w:rsidRDefault="00E72B52">
      <w:r>
        <w:t>The visualization of nonparametric local regression (LOWESS) of intestinal permeability dat</w:t>
      </w:r>
      <w:r>
        <w:t xml:space="preserve">a as a function of individuals’ chronological age appears stable throughout the study (Figure 1b).  prior to death (Figure 1c) In order to detect a possible change in data behavior before death, scatter plot from Figure 1c was analyzed using the R package </w:t>
      </w:r>
      <w:r>
        <w:t xml:space="preserve">“segmented” to fit </w:t>
      </w:r>
      <w:proofErr w:type="gramStart"/>
      <w:r>
        <w:t>an</w:t>
      </w:r>
      <w:proofErr w:type="gramEnd"/>
      <w:r>
        <w:t xml:space="preserve"> Segmented Linear Model (SLM). SLM analysis reveals a breakpoint point 15.4 days before death (Figure 1d). “Adjusted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r>
        <w:t xml:space="preserve">segmented” value higher than “Adjusted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r>
        <w:rPr>
          <w:rFonts w:ascii="Arial Unicode MS" w:eastAsia="Arial Unicode MS" w:hAnsi="Arial Unicode MS" w:cs="Arial Unicode MS"/>
        </w:rPr>
        <w:t xml:space="preserve">linear” show that the fit is improved with SLM, </w:t>
      </w:r>
      <w:r>
        <w:rPr>
          <w:rFonts w:ascii="Arial Unicode MS" w:eastAsia="Arial Unicode MS" w:hAnsi="Arial Unicode MS" w:cs="Arial Unicode MS"/>
        </w:rPr>
        <w:lastRenderedPageBreak/>
        <w:t>compared to the linear mo</w:t>
      </w:r>
      <w:r>
        <w:rPr>
          <w:rFonts w:ascii="Arial Unicode MS" w:eastAsia="Arial Unicode MS" w:hAnsi="Arial Unicode MS" w:cs="Arial Unicode MS"/>
        </w:rPr>
        <w:t xml:space="preserve">del. The “p−value absence of 1 breakpoint (BP)” is 0.0821 meaning that we can exclude the absence of a breakpoint and that the slope difference before and after the breakpoint is non-null. These results suggest that mouse intestinal permeability increases </w:t>
      </w:r>
      <w:r>
        <w:rPr>
          <w:rFonts w:ascii="Arial Unicode MS" w:eastAsia="Arial Unicode MS" w:hAnsi="Arial Unicode MS" w:cs="Arial Unicode MS"/>
        </w:rPr>
        <w:t>before death, as previously described in Drosophila</w:t>
      </w:r>
      <w:r>
        <w:fldChar w:fldCharType="begin"/>
      </w:r>
      <w:r>
        <w:rPr>
          <w:rFonts w:ascii="Arial Unicode MS" w:eastAsia="Arial Unicode MS" w:hAnsi="Arial Unicode MS" w:cs="Arial Unicode MS"/>
        </w:rPr>
        <w:instrText>ADDIN ZOTERO_ITEM CSL_CITATION {"citationID":"S6P8y3jD","properties":{"formattedCitation":"\\super 3\\nosupersub{}","plainCitation":"3","noteIndex":0},"citationItems":[{"id":229,"uris":["http://zotero.org/</w:instrText>
      </w:r>
      <w:r>
        <w:rPr>
          <w:rFonts w:ascii="Arial Unicode MS" w:eastAsia="Arial Unicode MS" w:hAnsi="Arial Unicode MS" w:cs="Arial Unicode MS"/>
        </w:rPr>
        <w:instrText>users/9287659/items/HH82FJL5"],"itemData":{"id":229,"type":"article-journal","abstract":"Aging is characterized by a growing risk of disease and death, yet the underlying pathophysiology is poorly understood. Indeed, little is known about how the functiona</w:instrText>
      </w:r>
      <w:r>
        <w:rPr>
          <w:rFonts w:ascii="Arial Unicode MS" w:eastAsia="Arial Unicode MS" w:hAnsi="Arial Unicode MS" w:cs="Arial Unicode MS"/>
        </w:rPr>
        <w:instrText>l decline of individual organ systems relates to the integrative physiology of aging and probability of death of the organism. Here we show that intestinal barrier dysfunction is correlated with lifespan across a range of Drosophila genotypes and environme</w:instrText>
      </w:r>
      <w:r>
        <w:rPr>
          <w:rFonts w:ascii="Arial Unicode MS" w:eastAsia="Arial Unicode MS" w:hAnsi="Arial Unicode MS" w:cs="Arial Unicode MS"/>
        </w:rPr>
        <w:instrText>ntal conditions, including mitochondrial dysfunction and dietary restriction. Regardless of chronological age, intestinal barrier dysfunction predicts impending death in individual flies. Activation of inflammatory pathways has been linked to aging and age</w:instrText>
      </w:r>
      <w:r>
        <w:rPr>
          <w:rFonts w:ascii="Arial Unicode MS" w:eastAsia="Arial Unicode MS" w:hAnsi="Arial Unicode MS" w:cs="Arial Unicode MS"/>
        </w:rPr>
        <w:instrText>-related diseases in humans, and an age-related increase in immunity-related gene expression has been reported in Drosophila. We show that the age-related increase in expression of antimicrobial peptides is tightly linked to intestinal barrier dysfunction.</w:instrText>
      </w:r>
      <w:r>
        <w:rPr>
          <w:rFonts w:ascii="Arial Unicode MS" w:eastAsia="Arial Unicode MS" w:hAnsi="Arial Unicode MS" w:cs="Arial Unicode MS"/>
        </w:rPr>
        <w:instrText xml:space="preserve"> Indeed, increased antimicrobial peptide expression during aging can be used to identify individual flies exhibiting intestinal barrier dysfunction. Similarly, intestinal barrier dysfunction is more accurate than chronological age in identifying individual</w:instrText>
      </w:r>
      <w:r>
        <w:rPr>
          <w:rFonts w:ascii="Arial Unicode MS" w:eastAsia="Arial Unicode MS" w:hAnsi="Arial Unicode MS" w:cs="Arial Unicode MS"/>
        </w:rPr>
        <w:instrText xml:space="preserve"> flies with systemic metabolic defects previously linked to aging, including impaired insulin/insulin-like growth factor signaling, as evidenced by a reduction in Akt activation and up-regulation of dFOXO target genes. Thus, the age-dependent loss of intes</w:instrText>
      </w:r>
      <w:r>
        <w:rPr>
          <w:rFonts w:ascii="Arial Unicode MS" w:eastAsia="Arial Unicode MS" w:hAnsi="Arial Unicode MS" w:cs="Arial Unicode MS"/>
        </w:rPr>
        <w:instrText>tinal integrity is associated with altered metabolic and immune signaling and, critically, is a harbinger of death. Our findings suggest that intestinal barrier dysfunction may be an important factor in the pathophysiology of aging in other species as well</w:instrText>
      </w:r>
      <w:r>
        <w:rPr>
          <w:rFonts w:ascii="Arial Unicode MS" w:eastAsia="Arial Unicode MS" w:hAnsi="Arial Unicode MS" w:cs="Arial Unicode MS"/>
        </w:rPr>
        <w:instrText>, including humans.","container-title":"Proceedings of the National Academy of Sciences of the United States of America","DOI":"10.1073/pnas.1215849110","ISSN":"0027-8424","issue":"52","journalAbbreviation":"Proc Natl Acad Sci U S A","note":"PMID: 23236133</w:instrText>
      </w:r>
      <w:r>
        <w:rPr>
          <w:rFonts w:ascii="Arial Unicode MS" w:eastAsia="Arial Unicode MS" w:hAnsi="Arial Unicode MS" w:cs="Arial Unicode MS"/>
        </w:rPr>
        <w:instrText>\nPMCID: PMC3535647","page":"21528-21533","source":"PubMed Central","title":"Intestinal barrier dysfunction links metabolic and inflammatory markers of aging to death in Drosophila","volume":"109","author":[{"family":"Rera","given":"Michael"},{"family":"Cl</w:instrText>
      </w:r>
      <w:r>
        <w:rPr>
          <w:rFonts w:ascii="Arial Unicode MS" w:eastAsia="Arial Unicode MS" w:hAnsi="Arial Unicode MS" w:cs="Arial Unicode MS"/>
        </w:rPr>
        <w:instrText>ark","given":"Rebecca I."},{"family":"Walker","given":"David W."}],"issued":{"date-parts":[["2012",12,26]]}}}],"schema":"https://github.com/citation-style-language/schema/raw/master/csl-citation.json"}</w:instrText>
      </w:r>
      <w:r>
        <w:rPr>
          <w:rFonts w:ascii="Arial Unicode MS" w:eastAsia="Arial Unicode MS" w:hAnsi="Arial Unicode MS" w:cs="Arial Unicode MS"/>
        </w:rPr>
        <w:fldChar w:fldCharType="separate"/>
      </w:r>
      <w:r>
        <w:rPr>
          <w:rFonts w:ascii="Arial Unicode MS" w:hAnsi="Arial Unicode MS" w:cs="Times New Roman"/>
          <w:szCs w:val="24"/>
          <w:vertAlign w:val="superscript"/>
        </w:rPr>
        <w:t>3</w:t>
      </w:r>
      <w:r>
        <w:rPr>
          <w:rFonts w:ascii="Arial Unicode MS" w:eastAsia="Arial Unicode MS" w:hAnsi="Arial Unicode MS" w:cs="Arial Unicode MS"/>
        </w:rPr>
        <w:fldChar w:fldCharType="end"/>
      </w:r>
      <w:r>
        <w:t xml:space="preserve">. However, the SLM requires each mouse to have at least 4 data points, otherwise the model would be statistically </w:t>
      </w:r>
      <w:proofErr w:type="spellStart"/>
      <w:r>
        <w:t>misspecified</w:t>
      </w:r>
      <w:proofErr w:type="spellEnd"/>
      <w:r>
        <w:t xml:space="preserve"> and no solution can be found. Consequently, all mice that have 3 or fewer data points for that variable were removed. Then, if we</w:t>
      </w:r>
      <w:r>
        <w:t xml:space="preserve"> consider all individuals, only 64% of the individuals exceed the "normal range" for intestinal permeability. The data on males and females C57Bl6j will allow us to draw more robust conclusions. </w:t>
      </w:r>
    </w:p>
    <w:p w:rsidR="008B06BC" w:rsidRDefault="008B06BC"/>
    <w:p w:rsidR="008B06BC" w:rsidRDefault="00E72B52">
      <w:pPr>
        <w:rPr>
          <w:b/>
          <w:u w:val="single"/>
        </w:rPr>
      </w:pPr>
      <w:r>
        <w:rPr>
          <w:b/>
          <w:u w:val="single"/>
        </w:rPr>
        <w:t xml:space="preserve">Is there a specific metabolic signature of the end of life </w:t>
      </w:r>
      <w:r>
        <w:rPr>
          <w:b/>
          <w:u w:val="single"/>
        </w:rPr>
        <w:t>in mice?</w:t>
      </w:r>
    </w:p>
    <w:p w:rsidR="008B06BC" w:rsidRDefault="00E72B52">
      <w:r>
        <w:t xml:space="preserve">Analysis of physiological markers as a function of remaining time before death highlights two phases. Indeed, the visualization of LOWESS of data of blood glucose (GLY, Figure 2a), body weight (BW, Figure 2b), percentage of fat mass (%FAT, Figure </w:t>
      </w:r>
      <w:r>
        <w:t>2c), energy balance (EB, Figure 2d) food intake (FI, Figure 2e), locomotor activity (ACT, Figure 2f), energy expenditure (EE, Figure 2g) and rectal temperature (RT, Figure 2h) shows a plateau followed by a decrease in their values just before an individual</w:t>
      </w:r>
      <w:r>
        <w:t>s' death. The SLM analysis (Figure 3) detects a change in data behavior for all physiological parameters between 48.6 and 19 days prior to death (Figure 3a: GLY=20.5; Figure 3b: BW=25; Figure 3c: %FAT=48.6; Figure 3d: EB=44.6; Figure 3e: FI=35.1; Figure 3f</w:t>
      </w:r>
      <w:r>
        <w:t xml:space="preserve">: ACT=35.2; Figure 3g: EE=26.6; Figure 3h: RT=19). </w:t>
      </w:r>
      <w:r>
        <w:rPr>
          <w:color w:val="000000"/>
        </w:rPr>
        <w:t>In fact, for all variables, the “</w:t>
      </w:r>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r>
        <w:t>segmented</w:t>
      </w:r>
      <w:r>
        <w:rPr>
          <w:color w:val="000000"/>
        </w:rPr>
        <w:t>” value is higher than “</w:t>
      </w:r>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r>
        <w:rPr>
          <w:rFonts w:ascii="Arial Unicode MS" w:eastAsia="Arial Unicode MS" w:hAnsi="Arial Unicode MS" w:cs="Arial Unicode MS"/>
        </w:rPr>
        <w:t>linear</w:t>
      </w:r>
      <w:r>
        <w:rPr>
          <w:color w:val="000000"/>
        </w:rPr>
        <w:t>” indicating that the fit is improved with SLM, compared to the linear model (Figure 3).</w:t>
      </w:r>
      <w:r>
        <w:t xml:space="preserve"> </w:t>
      </w:r>
      <m:oMath>
        <m:sSup>
          <m:sSupPr>
            <m:ctrlPr>
              <w:rPr>
                <w:rFonts w:ascii="Cambria Math" w:hAnsi="Cambria Math"/>
              </w:rPr>
            </m:ctrlPr>
          </m:sSupPr>
          <m:e>
            <m:r>
              <w:rPr>
                <w:rFonts w:ascii="Cambria Math" w:hAnsi="Cambria Math"/>
              </w:rPr>
              <m:t>R</m:t>
            </m:r>
          </m:e>
          <m:sup>
            <m:r>
              <w:rPr>
                <w:rFonts w:ascii="Cambria Math" w:hAnsi="Cambria Math"/>
              </w:rPr>
              <m:t>2</m:t>
            </m:r>
          </m:sup>
        </m:sSup>
        <m:sSup>
          <m:sSupPr>
            <m:ctrlPr>
              <w:rPr>
                <w:rFonts w:ascii="Cambria Math" w:hAnsi="Cambria Math"/>
              </w:rPr>
            </m:ctrlPr>
          </m:sSupPr>
          <m:e>
            <m:r>
              <w:rPr>
                <w:rFonts w:ascii="Cambria Math" w:hAnsi="Cambria Math"/>
              </w:rPr>
              <m:t>R</m:t>
            </m:r>
          </m:e>
          <m:sup>
            <m:r>
              <w:rPr>
                <w:rFonts w:ascii="Cambria Math" w:hAnsi="Cambria Math"/>
              </w:rPr>
              <m:t>2</m:t>
            </m:r>
          </m:sup>
        </m:sSup>
      </m:oMath>
      <w:r>
        <w:rPr>
          <w:rFonts w:ascii="Arial Unicode MS" w:eastAsia="Arial Unicode MS" w:hAnsi="Arial Unicode MS" w:cs="Arial Unicode MS"/>
        </w:rPr>
        <w:t>And, for all v</w:t>
      </w:r>
      <w:proofErr w:type="spellStart"/>
      <w:r>
        <w:rPr>
          <w:rFonts w:ascii="Arial Unicode MS" w:eastAsia="Arial Unicode MS" w:hAnsi="Arial Unicode MS" w:cs="Arial Unicode MS"/>
        </w:rPr>
        <w:t>ariables</w:t>
      </w:r>
      <w:proofErr w:type="spellEnd"/>
      <w:r>
        <w:rPr>
          <w:rFonts w:ascii="Arial Unicode MS" w:eastAsia="Arial Unicode MS" w:hAnsi="Arial Unicode MS" w:cs="Arial Unicode MS"/>
        </w:rPr>
        <w:t xml:space="preserve">, </w:t>
      </w:r>
      <w:proofErr w:type="gramStart"/>
      <w:r>
        <w:rPr>
          <w:rFonts w:ascii="Arial Unicode MS" w:eastAsia="Arial Unicode MS" w:hAnsi="Arial Unicode MS" w:cs="Arial Unicode MS"/>
        </w:rPr>
        <w:t>The</w:t>
      </w:r>
      <w:proofErr w:type="gramEnd"/>
      <w:r>
        <w:rPr>
          <w:rFonts w:ascii="Arial Unicode MS" w:eastAsia="Arial Unicode MS" w:hAnsi="Arial Unicode MS" w:cs="Arial Unicode MS"/>
        </w:rPr>
        <w:t xml:space="preserve"> “p−value absence of 1 BP”&gt;0.05 means that we can exclude the absence of a breakpoint and that the slope difference before and after the breakpoint is non-null (Figure 3). </w:t>
      </w:r>
      <w:r>
        <w:t xml:space="preserve">These findings indicate that there is a metabolic signature of the end </w:t>
      </w:r>
      <w:r>
        <w:t xml:space="preserve">of life in mice characterized by the concomitant association of a decrease in glycemia, body weight and locomotor activity (Figure 2 and 3 </w:t>
      </w:r>
      <w:proofErr w:type="spellStart"/>
      <w:r>
        <w:t>a,b,f</w:t>
      </w:r>
      <w:proofErr w:type="spellEnd"/>
      <w:r>
        <w:t xml:space="preserve">). The decrease in body weight is mostly explained by a decrease in fat content likely due to a negative energy </w:t>
      </w:r>
      <w:r>
        <w:t xml:space="preserve">balance (Figure 2 and 3 </w:t>
      </w:r>
      <w:proofErr w:type="spellStart"/>
      <w:r>
        <w:t>c,d</w:t>
      </w:r>
      <w:proofErr w:type="spellEnd"/>
      <w:r>
        <w:t xml:space="preserve">) as a result of </w:t>
      </w:r>
      <w:r>
        <w:lastRenderedPageBreak/>
        <w:t xml:space="preserve">reduced food intake (Figure 2 and 3 e). Those dramatic changes might concourse to diminished glycemia and capacity for the animal to maintain his body temperature (Figure 2 and 3 </w:t>
      </w:r>
      <w:proofErr w:type="spellStart"/>
      <w:r>
        <w:t>a,h</w:t>
      </w:r>
      <w:proofErr w:type="spellEnd"/>
      <w:r>
        <w:t xml:space="preserve">). </w:t>
      </w:r>
    </w:p>
    <w:p w:rsidR="008B06BC" w:rsidRDefault="00E72B52">
      <w:r>
        <w:t>Preliminary analysis of gl</w:t>
      </w:r>
      <w:r>
        <w:t xml:space="preserve">ycemia data from male HET3 mice from </w:t>
      </w:r>
      <w:proofErr w:type="spellStart"/>
      <w:r>
        <w:t>Palliyaguru</w:t>
      </w:r>
      <w:proofErr w:type="spellEnd"/>
      <w:r>
        <w:t xml:space="preserve"> </w:t>
      </w:r>
      <w:r>
        <w:rPr>
          <w:i/>
        </w:rPr>
        <w:t xml:space="preserve">et al. </w:t>
      </w:r>
      <w:r>
        <w:t>(PMID34508697) presented in Figure 5 clearly shows two phases in the aging process of mice, characterized by a decreased glycemia before death. The fact of collecting physiological data at two differe</w:t>
      </w:r>
      <w:r>
        <w:t>nt points of the world while obtaining the same results as well as the demonstration that a group of 50 mice can be sufficient to highlight some of the aspects of aging are issues that will be discussed in the final version of the paper.</w:t>
      </w:r>
    </w:p>
    <w:p w:rsidR="008B06BC" w:rsidRDefault="008B06BC"/>
    <w:p w:rsidR="008B06BC" w:rsidRDefault="00E72B52">
      <w:pPr>
        <w:rPr>
          <w:b/>
          <w:u w:val="single"/>
        </w:rPr>
      </w:pPr>
      <w:r>
        <w:rPr>
          <w:b/>
          <w:u w:val="single"/>
        </w:rPr>
        <w:t xml:space="preserve">Do identified </w:t>
      </w:r>
      <w:r>
        <w:rPr>
          <w:b/>
          <w:u w:val="single"/>
        </w:rPr>
        <w:t>biomarkers allow us to discriminate between two subpopulations characterized by different mortality risk?</w:t>
      </w:r>
    </w:p>
    <w:p w:rsidR="008B06BC" w:rsidRDefault="00E72B52">
      <w:r>
        <w:t xml:space="preserve"> </w:t>
      </w:r>
      <w:r>
        <w:rPr>
          <w:color w:val="000000"/>
        </w:rPr>
        <w:t>The principal component analysis of physiological markers yields Dimension 1 (Dim1) and Dimension 2 (Dim 2), which explain 61.98% and 12.48% of the d</w:t>
      </w:r>
      <w:r>
        <w:rPr>
          <w:color w:val="000000"/>
        </w:rPr>
        <w:t>ata variance respectively (Figure 4a)</w:t>
      </w:r>
      <w:r>
        <w:t xml:space="preserve">. The graphical representation of individual values on these two dimensions shows that data are clustering along with the first dimension Dim1 in two groups which are characterized by a lifespan higher or lower than 30 </w:t>
      </w:r>
      <w:r>
        <w:t>days (Figure 4a). Thus, the physiological markers described above enable us to separate individuals of the same chronological age into two groups according to whether their life expectancy is higher or lower than 30 days. This breakpoint point of 30 days w</w:t>
      </w:r>
      <w:r>
        <w:t xml:space="preserve">as calculated as the mean value of the breakpoint points described above for each physiological marker. </w:t>
      </w:r>
    </w:p>
    <w:p w:rsidR="008B06BC" w:rsidRDefault="00E72B52">
      <w:r>
        <w:t xml:space="preserve">By fitting SLM on the score of DIM1 expressed as a function of remaining days before death, we calculate the PCA threshold value as follows: </w:t>
      </w:r>
      <w:proofErr w:type="spellStart"/>
      <w:r>
        <w:t>PCA_thresh</w:t>
      </w:r>
      <w:r>
        <w:t>old</w:t>
      </w:r>
      <w:proofErr w:type="spellEnd"/>
      <w:r>
        <w:t xml:space="preserve"> = (Mean of Dimension 1 Score before breakpoint) = 0.75) +/- (2 x (Standard deviation of (Mean of Dimension 1 Score before breakpoint = 1.13)) = -1.51. We label individuals with a </w:t>
      </w:r>
      <w:proofErr w:type="spellStart"/>
      <w:r>
        <w:t>PCA_threshold</w:t>
      </w:r>
      <w:proofErr w:type="spellEnd"/>
      <w:r>
        <w:t xml:space="preserve"> value &gt;-1.51 as “non-Smurf” and individuals scored &lt;-1.51 a</w:t>
      </w:r>
      <w:r>
        <w:t>s “Smurf”, regardless of chronological age. Thus, we can observe that as described in Drosophila</w:t>
      </w:r>
      <w:r>
        <w:fldChar w:fldCharType="begin"/>
      </w:r>
      <w:r>
        <w:instrText>ADDIN ZOTERO_ITEM CSL_CITATION {"citationID":"2ijrpoY9","properties":{"formattedCitation":"\\super 3\\nosupersub{}","plainCitation":"3","noteIndex":0},"citation</w:instrText>
      </w:r>
      <w:r>
        <w:instrText>Items":[{"id":229,"uris":["http://zotero.org/users/9287659/items/HH82FJL5"],"itemData":{"id":229,"type":"article-journal","abstract":"Aging is characterized by a growing risk of disease and death, yet the underlying pathophysiology is poorly understood. In</w:instrText>
      </w:r>
      <w:r>
        <w:instrText xml:space="preserve">deed, little is known about how the functional decline of individual organ systems relates to the integrative physiology of aging and probability of death of the organism. Here we show that intestinal barrier dysfunction is correlated with lifespan across </w:instrText>
      </w:r>
      <w:r>
        <w:instrText>a range of Drosophila genotypes and environmental conditions, including mitochondrial dysfunction and dietary restriction. Regardless of chronological age, intestinal barrier dysfunction predicts impending death in individual flies. Activation of inflammat</w:instrText>
      </w:r>
      <w:r>
        <w:instrText>ory pathways has been linked to aging and age-related diseases in humans, and an age-related increase in immunity-related gene expression has been reported in Drosophila. We show that the age-related increase in expression of antimicrobial peptides is tigh</w:instrText>
      </w:r>
      <w:r>
        <w:instrText>tly linked to intestinal barrier dysfunction. Indeed, increased antimicrobial peptide expression during aging can be used to identify individual flies exhibiting intestinal barrier dysfunction. Similarly, intestinal barrier dysfunction is more accurate tha</w:instrText>
      </w:r>
      <w:r>
        <w:instrText>n chronological age in identifying individual flies with systemic metabolic defects previously linked to aging, including impaired insulin/insulin-like growth factor signaling, as evidenced by a reduction in Akt activation and up-regulation of dFOXO target</w:instrText>
      </w:r>
      <w:r>
        <w:instrText xml:space="preserve"> genes. Thus, the age-dependent loss of intestinal integrity is associated with altered metabolic and immune signaling and, critically, is a harbinger of death. Our findings suggest that intestinal barrier dysfunction may be an important factor in the path</w:instrText>
      </w:r>
      <w:r>
        <w:instrText>ophysiology of aging in other species as well, including humans.","container-title":"Proceedings of the National Academy of Sciences of the United States of America","DOI":"10.1073/pnas.1215849110","ISSN":"0027-8424","issue":"52","journalAbbreviation":"Pro</w:instrText>
      </w:r>
      <w:r>
        <w:instrText>c Natl Acad Sci U S A","note":"PMID: 23236133\nPMCID: PMC3535647","page":"21528-21533","source":"PubMed Central","title":"Intestinal barrier dysfunction links metabolic and inflammatory markers of aging to death in Drosophila","volume":"109","author":[{"fa</w:instrText>
      </w:r>
      <w:r>
        <w:instrText>mily":"Rera","given":"Michael"},{"family":"Clark","given":"Rebecca I."},{"family":"Walker","given":"David W."}],"issued":{"date-parts":[["2012",12,26]]}}}],"schema":"https://github.com/citation-style-language/schema/raw/master/csl-citation.json"}</w:instrText>
      </w:r>
      <w:r>
        <w:fldChar w:fldCharType="separate"/>
      </w:r>
      <w:r>
        <w:rPr>
          <w:szCs w:val="24"/>
          <w:vertAlign w:val="superscript"/>
        </w:rPr>
        <w:t>3</w:t>
      </w:r>
      <w:r>
        <w:fldChar w:fldCharType="end"/>
      </w:r>
      <w:r>
        <w:t xml:space="preserve">, the </w:t>
      </w:r>
      <w:r>
        <w:t xml:space="preserve">life expectancy of "Smurf" individuals is much lower than that of "non-Smurf" individuals of the same chronological age (Figure 4c) and that the proportion of "Smurf" </w:t>
      </w:r>
      <w:r>
        <w:lastRenderedPageBreak/>
        <w:t>individuals in the population increases exponentially with chronological age (Figure 4d).</w:t>
      </w:r>
      <w:r>
        <w:t xml:space="preserve"> Interestingly, the duration of the Smurf phase (approx. 30 days) represents the same proportion of the mice life expectancy at birth as what was previously described in other organisms</w:t>
      </w:r>
      <w:r>
        <w:fldChar w:fldCharType="begin"/>
      </w:r>
      <w:r>
        <w:instrText>ADDIN ZOTERO_ITEM CSL_CITATION {"citationID":"lSElBqqm","properties":{"</w:instrText>
      </w:r>
      <w:r>
        <w:instrText>formattedCitation":"\\super 6\\nosupersub{}","plainCitation":"6","noteIndex":0},"citationItems":[{"id":21,"uris":["http://zotero.org/users/9287659/items/NI6XWTDD"],"itemData":{"id":21,"type":"article-journal","abstract":"Aging's most obvious characteristic</w:instrText>
      </w:r>
      <w:r>
        <w:instrText xml:space="preserve"> is the time dependent increase of an individual's probability to die. This lifelong process is accompanied by a large number of molecular and physiological changes. Although numerous genes involved in aging have been identified in the past decades its lea</w:instrText>
      </w:r>
      <w:r>
        <w:instrText>ding factors have yet to be determined. To identify the very processes driving aging we have developed in the past years an assay to identify physiologically old individuals in a synchronized population of Drosophila melanogaster. Those individuals show an</w:instrText>
      </w:r>
      <w:r>
        <w:instrText xml:space="preserve"> age-dependent increase of intestinal permeability followed by a high risk of death. Here we show that this physiological marker of aging is conserved in 3 invertebrate species Drosophila mojavensis, Drosophila virilis, Caenorhabditis elegans as well as in</w:instrText>
      </w:r>
      <w:r>
        <w:instrText xml:space="preserve"> 1 vertebrate species Danio rerio. Our findings suggest that intestinal barrier dysfunction may be an important event in the aging process conserved across a broad range of species, thus raising the possibility that it may also be the case in Homo sapiens.</w:instrText>
      </w:r>
      <w:r>
        <w:instrText>","container-title":"Scientific Reports","DOI":"10.1038/srep23523","ISSN":"2045-2322","journalAbbreviation":"Sci Rep","language":"eng","note":"PMID: 27002861\nPMCID: PMC4802314","page":"23523","source":"PubMed","title":"Two phases of aging separated by the</w:instrText>
      </w:r>
      <w:r>
        <w:instrText xml:space="preserve"> Smurf transition as a public path to death","volume":"6","author":[{"family":"Dambroise","given":"E."},{"family":"Monnier","given":"L."},{"family":"Ruisheng","given":"L."},{"family":"Aguilaniu","given":"H."},{"family":"Joly","given":"J.-S."},{"family":"Tr</w:instrText>
      </w:r>
      <w:r>
        <w:instrText>icoire","given":"H."},{"family":"Rera","given":"M."}],"issued":{"date-parts":[["2016",3,22]]}}}],"schema":"https://github.com/citation-style-language/schema/raw/master/csl-citation.json"}</w:instrText>
      </w:r>
      <w:r>
        <w:fldChar w:fldCharType="separate"/>
      </w:r>
      <w:r>
        <w:rPr>
          <w:szCs w:val="24"/>
          <w:vertAlign w:val="superscript"/>
        </w:rPr>
        <w:t>6</w:t>
      </w:r>
      <w:r>
        <w:fldChar w:fldCharType="end"/>
      </w:r>
      <w:r>
        <w:t xml:space="preserve">. </w:t>
      </w:r>
    </w:p>
    <w:p w:rsidR="008B06BC" w:rsidRDefault="00E72B52">
      <w:r>
        <w:t>We represented mice followed up from adulthood to their natura</w:t>
      </w:r>
      <w:r>
        <w:t>l death as individual life histories centered on the moment of the Smurf transition (Figure 4e). This representation helps visualizing that (</w:t>
      </w:r>
      <w:proofErr w:type="spellStart"/>
      <w:r>
        <w:t>i</w:t>
      </w:r>
      <w:proofErr w:type="spellEnd"/>
      <w:r>
        <w:t>) individuals become Smurf at random times, (ii) there is no correlation between the age at Smurf transition and t</w:t>
      </w:r>
      <w:r>
        <w:t>he life expectancy of a Smurf and (iii) the remaining lifespan of individual in Phase B of ageing (after “Smurf” transition) is significantly decreased compared to that of Phase A of ageing (before “Smurf” transition).</w:t>
      </w:r>
    </w:p>
    <w:p w:rsidR="008B06BC" w:rsidRDefault="008B06BC"/>
    <w:p w:rsidR="008B06BC" w:rsidRDefault="00E72B52">
      <w:pPr>
        <w:rPr>
          <w:b/>
          <w:i/>
          <w:sz w:val="32"/>
          <w:szCs w:val="32"/>
        </w:rPr>
      </w:pPr>
      <w:r>
        <w:rPr>
          <w:b/>
          <w:i/>
          <w:sz w:val="32"/>
          <w:szCs w:val="32"/>
        </w:rPr>
        <w:t>Feasibility of proposed methods</w:t>
      </w:r>
    </w:p>
    <w:p w:rsidR="008B06BC" w:rsidRDefault="00E72B52">
      <w:r>
        <w:t xml:space="preserve">The </w:t>
      </w:r>
      <w:r>
        <w:t xml:space="preserve">results from our pilot study highlight the feasibility of our method but have led us to rethink certain aspects, particularly regarding FITC-Dextran gavage protocol. The smallest size of FITC-Dextran on the market is 4kDa. In our protocol we used a mix of </w:t>
      </w:r>
      <w:r>
        <w:t xml:space="preserve">FITC-Dextran of different sizes: 4kDa, 20 </w:t>
      </w:r>
      <w:proofErr w:type="spellStart"/>
      <w:r>
        <w:t>kDa</w:t>
      </w:r>
      <w:proofErr w:type="spellEnd"/>
      <w:r>
        <w:t xml:space="preserve"> and 70 </w:t>
      </w:r>
      <w:proofErr w:type="spellStart"/>
      <w:r>
        <w:t>kDa</w:t>
      </w:r>
      <w:proofErr w:type="spellEnd"/>
      <w:r>
        <w:t>. However, in the protocol applied to Drosophila</w:t>
      </w:r>
      <w:r>
        <w:fldChar w:fldCharType="begin"/>
      </w:r>
      <w:r>
        <w:instrText>ADDIN ZOTERO_ITEM CSL_CITATION {"citationID":"Gb5Hjfr1","properties":{"formattedCitation":"\\super 3\\nosupersub{}","plainCitation":"3","noteIndex":0},"</w:instrText>
      </w:r>
      <w:r>
        <w:instrText>citationItems":[{"id":229,"uris":["http://zotero.org/users/9287659/items/HH82FJL5"],"itemData":{"id":229,"type":"article-journal","abstract":"Aging is characterized by a growing risk of disease and death, yet the underlying pathophysiology is poorly unders</w:instrText>
      </w:r>
      <w:r>
        <w:instrText>tood. Indeed, little is known about how the functional decline of individual organ systems relates to the integrative physiology of aging and probability of death of the organism. Here we show that intestinal barrier dysfunction is correlated with lifespan</w:instrText>
      </w:r>
      <w:r>
        <w:instrText xml:space="preserve"> across a range of Drosophila genotypes and environmental conditions, including mitochondrial dysfunction and dietary restriction. Regardless of chronological age, intestinal barrier dysfunction predicts impending death in individual flies. Activation of i</w:instrText>
      </w:r>
      <w:r>
        <w:instrText>nflammatory pathways has been linked to aging and age-related diseases in humans, and an age-related increase in immunity-related gene expression has been reported in Drosophila. We show that the age-related increase in expression of antimicrobial peptides</w:instrText>
      </w:r>
      <w:r>
        <w:instrText xml:space="preserve"> is tightly linked to intestinal barrier dysfunction. Indeed, increased antimicrobial peptide expression during aging can be used to identify individual flies exhibiting intestinal barrier dysfunction. Similarly, intestinal barrier dysfunction is more accu</w:instrText>
      </w:r>
      <w:r>
        <w:instrText>rate than chronological age in identifying individual flies with systemic metabolic defects previously linked to aging, including impaired insulin/insulin-like growth factor signaling, as evidenced by a reduction in Akt activation and up-regulation of dFOX</w:instrText>
      </w:r>
      <w:r>
        <w:instrText xml:space="preserve">O target genes. Thus, the age-dependent loss of intestinal integrity is associated with altered metabolic and immune signaling and, critically, is a harbinger of death. Our findings suggest that intestinal barrier dysfunction may be an important factor in </w:instrText>
      </w:r>
      <w:r>
        <w:instrText>the pathophysiology of aging in other species as well, including humans.","container-title":"Proceedings of the National Academy of Sciences of the United States of America","DOI":"10.1073/pnas.1215849110","ISSN":"0027-8424","issue":"52","journalAbbreviati</w:instrText>
      </w:r>
      <w:r>
        <w:instrText>on":"Proc Natl Acad Sci U S A","note":"PMID: 23236133\nPMCID: PMC3535647","page":"21528-21533","source":"PubMed Central","title":"Intestinal barrier dysfunction links metabolic and inflammatory markers of aging to death in Drosophila","volume":"109","autho</w:instrText>
      </w:r>
      <w:r>
        <w:instrText>r":[{"family":"Rera","given":"Michael"},{"family":"Clark","given":"Rebecca I."},{"family":"Walker","given":"David W."}],"issued":{"date-parts":[["2012",12,26]]}}}],"schema":"https://github.com/citation-style-language/schema/raw/master/csl-citation.json"}</w:instrText>
      </w:r>
      <w:r>
        <w:fldChar w:fldCharType="separate"/>
      </w:r>
      <w:r>
        <w:rPr>
          <w:szCs w:val="24"/>
          <w:vertAlign w:val="superscript"/>
        </w:rPr>
        <w:t>3</w:t>
      </w:r>
      <w:r>
        <w:fldChar w:fldCharType="end"/>
      </w:r>
      <w:r>
        <w:t xml:space="preserve">, the molecule Blue#1 allowing to evaluate intestinal permeability is 792.58 Da. We therefore assumed that the problem in the measurement of intestinal permeability observed at the end of life in mice came from the fact that the size of the FITC-Dextran </w:t>
      </w:r>
      <w:r>
        <w:t xml:space="preserve">was too large. We therefore collaborated with a chemist to manufacture a custom FITC-Dextran as close as possible to the size of Blue#1. This new FITC of 568 Da will be used in the experiments performed on the C57BL/6J mouse line. </w:t>
      </w:r>
    </w:p>
    <w:p w:rsidR="008B06BC" w:rsidRDefault="00E72B52">
      <w:r>
        <w:t xml:space="preserve">Moreover, on this first </w:t>
      </w:r>
      <w:r>
        <w:t>group of AKRJ, we had established to choose the animals which passed in metabolic cages for each recording by using their intestinal permeability as criterion of selection in order to make sure to be able to record "Smurfs" individuals. Animals were isolat</w:t>
      </w:r>
      <w:r>
        <w:t>ed at each passage in metabolic cages and then grouped for housing. However, we observed a transient effect on body weight at each isolation. We therefore decided to modify our protocol for the C57BL/6J groups. Indeed, from the beginning, we isolate a grou</w:t>
      </w:r>
      <w:r>
        <w:t xml:space="preserve">p of mice that will be dedicated to the passage in the </w:t>
      </w:r>
      <w:r>
        <w:lastRenderedPageBreak/>
        <w:t>metabolic cages so we can follow a mouse from the beginning of the experiment until its death without affecting its body weight. In addition, this prevents the risk of fighting within the group of male</w:t>
      </w:r>
      <w:r>
        <w:t>s. As mice die, previously grouped mice are individualized to maximize recording in the metabolic cages.</w:t>
      </w:r>
    </w:p>
    <w:p w:rsidR="008B06BC" w:rsidRDefault="00E72B52">
      <w:r>
        <w:t>Finally, this first group of AKRJ mice allowed us to demonstrate that in the last 30 days of life, animals develop disorders that lead to severe distre</w:t>
      </w:r>
      <w:r>
        <w:t>ss. For ethical reasons, we had to euthanize about 30% of our animals. Based on these observations we have undertaken several actions:(1) we decided not to repeat the experiment on a male AKRJ group as originally planned but to continue using only C57BL/6J</w:t>
      </w:r>
      <w:r>
        <w:t xml:space="preserve"> mice only, (2) we reclassified our ethical protocol as severe and (3) we decided to keep the data from euthanized animals to characterize the evolution of physiological parameters before death because we considered that the death of the animal would have </w:t>
      </w:r>
      <w:r>
        <w:t>occurred at most 24 hours later.</w:t>
      </w:r>
    </w:p>
    <w:p w:rsidR="008B06BC" w:rsidRDefault="00E72B52">
      <w:r>
        <w:t>To conclude this manuscript is submitted using the “</w:t>
      </w:r>
      <w:proofErr w:type="gramStart"/>
      <w:r>
        <w:t>Pre Registered</w:t>
      </w:r>
      <w:proofErr w:type="gramEnd"/>
      <w:r>
        <w:t xml:space="preserve"> Studies” format. Here we tend to provide evidence about the relevance of this study. We do not believe that our results are sufficient to state that our mod</w:t>
      </w:r>
      <w:r>
        <w:t>el is generalizable to humans. For the moment we are unable to state anything. We are still in the process of collecting and analyzing all the results. The relevance of our results and their limitations in light of the existing literature will certainly be</w:t>
      </w:r>
      <w:r>
        <w:t xml:space="preserve"> strongly addressed in the final discussion of the article</w:t>
      </w:r>
    </w:p>
    <w:p w:rsidR="008B06BC" w:rsidRDefault="00E72B52">
      <w:pPr>
        <w:rPr>
          <w:b/>
          <w:sz w:val="32"/>
          <w:szCs w:val="32"/>
        </w:rPr>
      </w:pPr>
      <w:r>
        <w:br w:type="page"/>
      </w:r>
    </w:p>
    <w:p w:rsidR="008B06BC" w:rsidRDefault="00E72B52">
      <w:pPr>
        <w:rPr>
          <w:b/>
          <w:sz w:val="32"/>
          <w:szCs w:val="32"/>
        </w:rPr>
      </w:pPr>
      <w:r>
        <w:rPr>
          <w:b/>
          <w:sz w:val="32"/>
          <w:szCs w:val="32"/>
        </w:rPr>
        <w:lastRenderedPageBreak/>
        <w:t>Figures legends</w:t>
      </w:r>
    </w:p>
    <w:p w:rsidR="008B06BC" w:rsidRDefault="00E72B52">
      <w:r>
        <w:rPr>
          <w:b/>
          <w:i/>
          <w:sz w:val="24"/>
          <w:szCs w:val="24"/>
        </w:rPr>
        <w:t xml:space="preserve">Figure 1 : Assessing pre-death intestinal permeability in a mouse cohort. </w:t>
      </w:r>
      <w:r>
        <w:t>Survival curve of 50 AKRJ female mice cohort. Dashed vertical grey arrows intersecting the survival curve of the cohort represent the time points where physiological parameters were monitored (a). Fluorescence unit in plasma 3h after FITC-dextran gavage in</w:t>
      </w:r>
      <w:r>
        <w:t>dicating intestinal permeability as a function of chronological age of individuals (b) and as a function of days remaining before natural death of individuals (</w:t>
      </w:r>
      <w:proofErr w:type="spellStart"/>
      <w:r>
        <w:t>c,d</w:t>
      </w:r>
      <w:proofErr w:type="spellEnd"/>
      <w:r>
        <w:t>). Full black line depicts the nonparametric local regression (LOWESS) of longitudinal intest</w:t>
      </w:r>
      <w:r>
        <w:t>inal permeability values (</w:t>
      </w:r>
      <w:proofErr w:type="spellStart"/>
      <w:r w:rsidR="00822EF3">
        <w:t>b,</w:t>
      </w:r>
      <w:r>
        <w:t>c</w:t>
      </w:r>
      <w:proofErr w:type="spellEnd"/>
      <w:r>
        <w:t xml:space="preserve">). The dataset was modified to alleviate the impact of inter-individual variability by negating the intercept, slope, and </w:t>
      </w:r>
      <w:bookmarkStart w:id="8" w:name="_GoBack"/>
      <w:bookmarkEnd w:id="8"/>
      <w:r>
        <w:t>slope differences. This treatment does not affect the pre-death pattern of the data. The vertical dashed bl</w:t>
      </w:r>
      <w:r>
        <w:t>ue line and the red dot show the breakpoint point identified by segmented linear model (SLM) analysis of longitudinal intestinal permeability values. Red lines represent the results of SLM analysis before and after the breakpoint point (d). Results of subs</w:t>
      </w:r>
      <w:r>
        <w:t xml:space="preserve">equent calculations and statistic tests (p-values) are written on the graph : 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r>
        <w:t xml:space="preserve"> for the linear and segmented fit ; statistical test for the absence of 1 breakpoint (BP) (Davies' test) ; statistical test for the absence of a 2nd BP (Pseudo-score </w:t>
      </w:r>
      <w:r>
        <w:t>test). n=44 AKRJ female mice.</w:t>
      </w:r>
    </w:p>
    <w:p w:rsidR="008B06BC" w:rsidRDefault="008B06BC"/>
    <w:p w:rsidR="008B06BC" w:rsidRDefault="00E72B52">
      <w:r>
        <w:rPr>
          <w:b/>
          <w:i/>
          <w:sz w:val="24"/>
          <w:szCs w:val="24"/>
        </w:rPr>
        <w:t>Figure 2 : Longitudinal representation of physiological variables as a function of remaining days before natural death of individuals.</w:t>
      </w:r>
      <w:r>
        <w:t xml:space="preserve"> Variables are: glycemia (a), body weight (b), fat mass expressed as a percentage of body w</w:t>
      </w:r>
      <w:r>
        <w:t>eight (c), average daily energy balance (d, food intake - energy expenditure), food intake (e), locomotor activity (f), energy expenditure (g) and rectal temperature (h) all expressed as a function of time before recorded death. Full black line depicts the</w:t>
      </w:r>
      <w:r>
        <w:t xml:space="preserve"> nonparametric local regression (LOWESS) of longitudinal variables values. n=44 AKRJ female mice.</w:t>
      </w:r>
    </w:p>
    <w:p w:rsidR="008B06BC" w:rsidRDefault="008B06BC">
      <w:pPr>
        <w:rPr>
          <w:b/>
          <w:i/>
          <w:sz w:val="24"/>
          <w:szCs w:val="24"/>
        </w:rPr>
      </w:pPr>
    </w:p>
    <w:p w:rsidR="008B06BC" w:rsidRDefault="00E72B52">
      <w:pPr>
        <w:rPr>
          <w:b/>
          <w:i/>
          <w:sz w:val="24"/>
          <w:szCs w:val="24"/>
        </w:rPr>
      </w:pPr>
      <w:r>
        <w:br w:type="page"/>
      </w:r>
    </w:p>
    <w:p w:rsidR="008B06BC" w:rsidRDefault="00E72B52">
      <w:r>
        <w:rPr>
          <w:b/>
          <w:i/>
          <w:sz w:val="24"/>
          <w:szCs w:val="24"/>
        </w:rPr>
        <w:lastRenderedPageBreak/>
        <w:t>Figure 3 : Segmented linear model analysis of physiological variables as a function of remaining days before natural death of individuals.</w:t>
      </w:r>
      <w:r>
        <w:t xml:space="preserve"> Variables are: g</w:t>
      </w:r>
      <w:r>
        <w:t>lycemia (a), body weight (b), fat mass expressed as a percentage of body weight (c), average daily energy balance (d, food intake - energy expenditure), food intake (e), locomotor activity (f), energy expenditure (g) and rectal temperature (h). All paramet</w:t>
      </w:r>
      <w:r>
        <w:t>ers expressed as a function of time before recorded death and corrected for inter-individual variability. Vertical dashed blue lines and red dots show the breakpoint point identified by segmented linear model (SLM) analysis of longitudinal values (</w:t>
      </w:r>
      <w:proofErr w:type="spellStart"/>
      <w:r>
        <w:t>a,b,c,d,</w:t>
      </w:r>
      <w:r>
        <w:t>e,f,g,h</w:t>
      </w:r>
      <w:proofErr w:type="spellEnd"/>
      <w:r>
        <w:t>). Red lines represent the result of SLM analysis before and after the breakpoint point (</w:t>
      </w:r>
      <w:proofErr w:type="spellStart"/>
      <w:r>
        <w:t>a,b,c,d,e,f,g,h</w:t>
      </w:r>
      <w:proofErr w:type="spellEnd"/>
      <w:r>
        <w:t xml:space="preserve">). Results of subsequent calculations and statistic tests (p-values) are written on the graph : 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r>
        <w:t>for the linear and segmented fit ; st</w:t>
      </w:r>
      <w:proofErr w:type="spellStart"/>
      <w:r>
        <w:t>atistical</w:t>
      </w:r>
      <w:proofErr w:type="spellEnd"/>
      <w:r>
        <w:t xml:space="preserve"> test for the absence of 1 breakpoint (BP) (Davies' test) ; statistical test for the absence of a 2nd BP (Pseudo-score test). n=44 AKRJ female mice.</w:t>
      </w:r>
    </w:p>
    <w:p w:rsidR="008B06BC" w:rsidRDefault="008B06BC"/>
    <w:p w:rsidR="008B06BC" w:rsidRDefault="00E72B52">
      <w:r>
        <w:rPr>
          <w:b/>
          <w:i/>
          <w:sz w:val="24"/>
          <w:szCs w:val="24"/>
        </w:rPr>
        <w:t>Figure 4 :</w:t>
      </w:r>
      <w:r>
        <w:t xml:space="preserve"> </w:t>
      </w:r>
      <w:r>
        <w:rPr>
          <w:b/>
          <w:i/>
          <w:sz w:val="24"/>
          <w:szCs w:val="24"/>
        </w:rPr>
        <w:t xml:space="preserve">Identifying individuals with the same chronological age but different mortality risks </w:t>
      </w:r>
      <w:r>
        <w:rPr>
          <w:b/>
          <w:i/>
          <w:sz w:val="24"/>
          <w:szCs w:val="24"/>
        </w:rPr>
        <w:t>in mice.</w:t>
      </w:r>
      <w:r>
        <w:t xml:space="preserve"> Graphical representation of individual values on dimension 1 (Dim 1, x-axis) and dimension 2 (Dim 2, y-axis) of the principal component analysis (PCA) of longitudinal variables that have a breakpoint point: intestinal permeability (Permeability), </w:t>
      </w:r>
      <w:r>
        <w:t>glycemia, body weight, fat and lean masses expressed as a percentage of body weight, food intake (Food int.), locomotor activity (Activity), energy expenditure (Energy exp.) and rectal temperature (Rectal temp.) (a). Individuals with a remaining lifespan u</w:t>
      </w:r>
      <w:r>
        <w:t>nder or equal to 30 days are depicted in red and those with a remaining lifespan over 30 days are depicted in green (a). Correlation graph from PCA analysis of the variables that have a breakpoint point (b). PCA results were used to discriminate whether in</w:t>
      </w:r>
      <w:r>
        <w:t>dividuals are in phase A or B of ageing at any given chronological age using the score of Dim1 for each individual at any chronological age. Remaining lifespan of “non-Smurfs” (black boxes, points) and “Smurfs” (blue boxes, points) individuals as a functio</w:t>
      </w:r>
      <w:r>
        <w:t>n of chronological age of individuals (c). The boxes extend from the 25th to 75th percentiles; the line in the box is the median; the whiskers span the smallest and largest values; each point represents an individual. * p&lt;0.05 by the Mann-</w:t>
      </w:r>
      <w:r>
        <w:lastRenderedPageBreak/>
        <w:t>Whitney U test on</w:t>
      </w:r>
      <w:r>
        <w:t xml:space="preserve"> mean remaining lifespan values in “non-Smurf” and “Smurf” individuals (c). Proportion of “Smurf” individuals in the mice cohort (d). Grey line represents exponential growth regression analysis of “Smurf proportion” and grey dotted lines enclose the area t</w:t>
      </w:r>
      <w:r>
        <w:t>hat contains the true curve with 95% certainty (d). Representation of mice followed up from adulthood to their natural death as individual life histories centered on the moment of the Smurf transition (e). Grey squares display mice life before “Smurf” tran</w:t>
      </w:r>
      <w:r>
        <w:t xml:space="preserve">sition and blue squares display mice life after “Smurf” transition (e). 7 individuals were never scored as Smurf and 2 out of 37 showed a reversion or a mischaracterization of their Smurf state at least once but within 90 days of their natural death (grey </w:t>
      </w:r>
      <w:r>
        <w:t>squares with blue squares). n=44 AKRJ female mice</w:t>
      </w:r>
    </w:p>
    <w:p w:rsidR="008B06BC" w:rsidRDefault="008B06BC"/>
    <w:p w:rsidR="008B06BC" w:rsidRDefault="00E72B52">
      <w:r>
        <w:rPr>
          <w:b/>
          <w:i/>
          <w:sz w:val="24"/>
          <w:szCs w:val="24"/>
        </w:rPr>
        <w:t>Supplementary figure 1 :</w:t>
      </w:r>
      <w:r>
        <w:rPr>
          <w:sz w:val="24"/>
          <w:szCs w:val="24"/>
        </w:rPr>
        <w:t xml:space="preserve"> </w:t>
      </w:r>
      <w:r>
        <w:rPr>
          <w:b/>
          <w:bCs/>
          <w:sz w:val="24"/>
          <w:szCs w:val="24"/>
        </w:rPr>
        <w:t>Longitudinal representation of physiological variables as a function of individuals’ chronological age.</w:t>
      </w:r>
      <w:r>
        <w:t xml:space="preserve"> Variables are : glycemia (a), body weight (b), fat mass expressed as a perce</w:t>
      </w:r>
      <w:r>
        <w:t>ntage of body weight (c), average daily energy balance (d, food intake - energy expenditure), food intake (e), locomotor activity (f), energy expenditure (g) and rectal temperature (h) all expressed as</w:t>
      </w:r>
      <w:r w:rsidR="00D948F8">
        <w:t xml:space="preserve"> a function of chronological age of individuals</w:t>
      </w:r>
      <w:r>
        <w:t>. Full black l</w:t>
      </w:r>
      <w:r>
        <w:t>ine depicts the nonparametric local regression (LOWESS) of longitudinal variables values. n=44 AKRJ female mice.</w:t>
      </w:r>
    </w:p>
    <w:p w:rsidR="008B06BC" w:rsidRDefault="008B06BC"/>
    <w:p w:rsidR="008B06BC" w:rsidRDefault="00E72B52">
      <w:r>
        <w:rPr>
          <w:b/>
          <w:i/>
          <w:sz w:val="24"/>
          <w:szCs w:val="24"/>
        </w:rPr>
        <w:t>Supplementary figure 2 :</w:t>
      </w:r>
      <w:r>
        <w:t xml:space="preserve"> </w:t>
      </w:r>
      <w:r>
        <w:rPr>
          <w:b/>
          <w:i/>
          <w:sz w:val="24"/>
          <w:szCs w:val="24"/>
        </w:rPr>
        <w:t xml:space="preserve">Segmented linear model analysis of plasmatic glucose concentration data from </w:t>
      </w:r>
      <w:proofErr w:type="spellStart"/>
      <w:r>
        <w:rPr>
          <w:b/>
          <w:i/>
          <w:sz w:val="24"/>
          <w:szCs w:val="24"/>
        </w:rPr>
        <w:t>Palliyaguru</w:t>
      </w:r>
      <w:proofErr w:type="spellEnd"/>
      <w:r>
        <w:rPr>
          <w:b/>
          <w:i/>
          <w:sz w:val="24"/>
          <w:szCs w:val="24"/>
        </w:rPr>
        <w:t xml:space="preserve"> et al. (PMID34508697) as a f</w:t>
      </w:r>
      <w:r>
        <w:rPr>
          <w:b/>
          <w:i/>
          <w:sz w:val="24"/>
          <w:szCs w:val="24"/>
        </w:rPr>
        <w:t xml:space="preserve">unction of remaining days before natural death of individuals. </w:t>
      </w:r>
      <w:r>
        <w:t>Variable is glycemia. The dataset is obtained by independent measurements on individual mice. Dashed blue line and red point shows the breakpoint point identified by segmented linear model (SLM</w:t>
      </w:r>
      <w:r>
        <w:t xml:space="preserve">) analysis of longitudinal plasmatic glucose concentration values. Red lines represent SLM analysis before and after the breakpoint point. Results of subsequent calculations and statistic tests (p value) are written on the graph : 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r>
        <w:t xml:space="preserve"> for the line</w:t>
      </w:r>
      <w:proofErr w:type="spellStart"/>
      <w:r>
        <w:t>ar</w:t>
      </w:r>
      <w:proofErr w:type="spellEnd"/>
      <w:r>
        <w:t xml:space="preserve"> and segmented fit ; statistical test for the absence of 1 breakpoint (BP) (Davies' test) </w:t>
      </w:r>
      <w:r>
        <w:lastRenderedPageBreak/>
        <w:t>; statistical test for the absence of a 2nd BP (Pseudo-score test). n=135 HET3 male mice. Data from: Fasting Blood Glucose as a Predictor of Mortality: Lost in Tran</w:t>
      </w:r>
      <w:r>
        <w:t xml:space="preserve">slation. 10.5281/zenodo.5167639 </w:t>
      </w:r>
      <w:proofErr w:type="spellStart"/>
      <w:r>
        <w:t>Palliyaguru</w:t>
      </w:r>
      <w:proofErr w:type="spellEnd"/>
      <w:r>
        <w:t xml:space="preserve"> </w:t>
      </w:r>
      <w:r>
        <w:rPr>
          <w:i/>
        </w:rPr>
        <w:t xml:space="preserve">et al. </w:t>
      </w:r>
      <w:r>
        <w:t>Cell Metabolism 2021.</w:t>
      </w:r>
      <w:r>
        <w:br w:type="page"/>
      </w:r>
    </w:p>
    <w:p w:rsidR="008B06BC" w:rsidRDefault="00E72B52">
      <w:pPr>
        <w:pStyle w:val="Titre1"/>
        <w:spacing w:before="0" w:after="0"/>
        <w:rPr>
          <w:rFonts w:ascii="Arial" w:eastAsia="Arial" w:hAnsi="Arial" w:cs="Arial"/>
        </w:rPr>
      </w:pPr>
      <w:r>
        <w:rPr>
          <w:rFonts w:ascii="Arial" w:eastAsia="Arial" w:hAnsi="Arial" w:cs="Arial"/>
        </w:rPr>
        <w:lastRenderedPageBreak/>
        <w:t>Bibliography</w:t>
      </w:r>
    </w:p>
    <w:p w:rsidR="008B06BC" w:rsidRDefault="00E72B52">
      <w:pPr>
        <w:pStyle w:val="Bibliographie"/>
      </w:pPr>
      <w:r>
        <w:fldChar w:fldCharType="begin"/>
      </w:r>
      <w:r>
        <w:instrText>ADDIN ZOTERO_BIBL {"uncited":[],"omitted":[],"custom":[]} CSL_BIBLIOGRAPHY</w:instrText>
      </w:r>
      <w:r>
        <w:fldChar w:fldCharType="separate"/>
      </w:r>
      <w:r>
        <w:t>1.</w:t>
      </w:r>
      <w:r>
        <w:tab/>
        <w:t>Tricoire, H. &amp; Rera, M. A New, Discontinuous 2 Phases of Aging Model: Lessons from Drosophil</w:t>
      </w:r>
      <w:r>
        <w:t xml:space="preserve">a melanogaster. </w:t>
      </w:r>
      <w:r>
        <w:rPr>
          <w:i/>
          <w:iCs/>
        </w:rPr>
        <w:t>PLoS One</w:t>
      </w:r>
      <w:r>
        <w:t xml:space="preserve"> </w:t>
      </w:r>
      <w:r>
        <w:rPr>
          <w:b/>
          <w:bCs/>
        </w:rPr>
        <w:t>10</w:t>
      </w:r>
      <w:r>
        <w:t>, e0141920 (2015).</w:t>
      </w:r>
    </w:p>
    <w:p w:rsidR="008B06BC" w:rsidRDefault="00E72B52">
      <w:pPr>
        <w:pStyle w:val="Bibliographie"/>
      </w:pPr>
      <w:r>
        <w:t>2.</w:t>
      </w:r>
      <w:r>
        <w:tab/>
        <w:t xml:space="preserve">López-Otín, C., Blasco, M. A., Partridge, L., Serrano, M. &amp; Kroemer, G. The Hallmarks of Aging. </w:t>
      </w:r>
      <w:r>
        <w:rPr>
          <w:i/>
          <w:iCs/>
        </w:rPr>
        <w:t>Cell</w:t>
      </w:r>
      <w:r>
        <w:t xml:space="preserve"> </w:t>
      </w:r>
      <w:r>
        <w:rPr>
          <w:b/>
          <w:bCs/>
        </w:rPr>
        <w:t>153</w:t>
      </w:r>
      <w:r>
        <w:t>, 1194–1217 (2013).</w:t>
      </w:r>
    </w:p>
    <w:p w:rsidR="008B06BC" w:rsidRDefault="00E72B52">
      <w:pPr>
        <w:pStyle w:val="Bibliographie"/>
      </w:pPr>
      <w:r>
        <w:t>3.</w:t>
      </w:r>
      <w:r>
        <w:tab/>
        <w:t>Rera, M., Clark, R. I. &amp; Walker, D. W. Intestinal barrier dysfunction links meta</w:t>
      </w:r>
      <w:r>
        <w:t xml:space="preserve">bolic and inflammatory markers of aging to death in Drosophila. </w:t>
      </w:r>
      <w:r>
        <w:rPr>
          <w:i/>
          <w:iCs/>
        </w:rPr>
        <w:t>Proc Natl Acad Sci U S A</w:t>
      </w:r>
      <w:r>
        <w:t xml:space="preserve"> </w:t>
      </w:r>
      <w:r>
        <w:rPr>
          <w:b/>
          <w:bCs/>
        </w:rPr>
        <w:t>109</w:t>
      </w:r>
      <w:r>
        <w:t>, 21528–21533 (2012).</w:t>
      </w:r>
    </w:p>
    <w:p w:rsidR="008B06BC" w:rsidRDefault="00E72B52">
      <w:pPr>
        <w:pStyle w:val="Bibliographie"/>
      </w:pPr>
      <w:r>
        <w:t>4.</w:t>
      </w:r>
      <w:r>
        <w:tab/>
        <w:t xml:space="preserve">Bitner, K., Shahrestani, P., Pardue, E. &amp; Mueller, L. D. Predicting death by the loss of intestinal function. </w:t>
      </w:r>
      <w:r>
        <w:rPr>
          <w:i/>
          <w:iCs/>
        </w:rPr>
        <w:t>PLoS One</w:t>
      </w:r>
      <w:r>
        <w:t xml:space="preserve"> </w:t>
      </w:r>
      <w:r>
        <w:rPr>
          <w:b/>
          <w:bCs/>
        </w:rPr>
        <w:t>15</w:t>
      </w:r>
      <w:r>
        <w:t>, e0230970 (2020).</w:t>
      </w:r>
    </w:p>
    <w:p w:rsidR="008B06BC" w:rsidRDefault="00E72B52">
      <w:pPr>
        <w:pStyle w:val="Bibliographie"/>
      </w:pPr>
      <w:r>
        <w:t>5.</w:t>
      </w:r>
      <w:r>
        <w:tab/>
        <w:t xml:space="preserve">Martins, R. R., McCracken, A. W., Simons, M. J. P., Henriques, C. M. &amp; Rera, M. How to Catch a Smurf? - Ageing and Beyond… In vivo Assessment of Intestinal Permeability in Multiple Model Organisms. </w:t>
      </w:r>
      <w:r>
        <w:rPr>
          <w:i/>
          <w:iCs/>
        </w:rPr>
        <w:t>Bio Protoc</w:t>
      </w:r>
      <w:r>
        <w:t xml:space="preserve"> </w:t>
      </w:r>
      <w:r>
        <w:rPr>
          <w:b/>
          <w:bCs/>
        </w:rPr>
        <w:t>8</w:t>
      </w:r>
      <w:r>
        <w:t>, (2018).</w:t>
      </w:r>
    </w:p>
    <w:p w:rsidR="008B06BC" w:rsidRDefault="00E72B52">
      <w:pPr>
        <w:pStyle w:val="Bibliographie"/>
      </w:pPr>
      <w:r>
        <w:t>6.</w:t>
      </w:r>
      <w:r>
        <w:tab/>
        <w:t xml:space="preserve">Dambroise, E. </w:t>
      </w:r>
      <w:r>
        <w:rPr>
          <w:i/>
          <w:iCs/>
        </w:rPr>
        <w:t>et al.</w:t>
      </w:r>
      <w:r>
        <w:t xml:space="preserve"> Two phases of aging separated by the Smurf transition as a public path to death. </w:t>
      </w:r>
      <w:r>
        <w:rPr>
          <w:i/>
          <w:iCs/>
        </w:rPr>
        <w:t>Sci Rep</w:t>
      </w:r>
      <w:r>
        <w:t xml:space="preserve"> </w:t>
      </w:r>
      <w:r>
        <w:rPr>
          <w:b/>
          <w:bCs/>
        </w:rPr>
        <w:t>6</w:t>
      </w:r>
      <w:r>
        <w:t>, 23523 (2016).</w:t>
      </w:r>
    </w:p>
    <w:p w:rsidR="008B06BC" w:rsidRDefault="00E72B52">
      <w:pPr>
        <w:pStyle w:val="Bibliographie"/>
      </w:pPr>
      <w:r>
        <w:t>7.</w:t>
      </w:r>
      <w:r>
        <w:tab/>
        <w:t xml:space="preserve">Katzenberger, R. J. </w:t>
      </w:r>
      <w:r>
        <w:rPr>
          <w:i/>
          <w:iCs/>
        </w:rPr>
        <w:t>et al.</w:t>
      </w:r>
      <w:r>
        <w:t xml:space="preserve"> Death following traumatic brain injury in Drosophila is associated with intestinal barrier dysfunction. </w:t>
      </w:r>
      <w:r>
        <w:rPr>
          <w:i/>
          <w:iCs/>
        </w:rPr>
        <w:t>eLife</w:t>
      </w:r>
      <w:r>
        <w:t xml:space="preserve"> </w:t>
      </w:r>
      <w:r>
        <w:rPr>
          <w:b/>
          <w:bCs/>
        </w:rPr>
        <w:t>4</w:t>
      </w:r>
      <w:r>
        <w:t>, e04790</w:t>
      </w:r>
      <w:r>
        <w:t xml:space="preserve"> (2015).</w:t>
      </w:r>
    </w:p>
    <w:p w:rsidR="008B06BC" w:rsidRDefault="00E72B52">
      <w:pPr>
        <w:pStyle w:val="Bibliographie"/>
      </w:pPr>
      <w:r>
        <w:t>8.</w:t>
      </w:r>
      <w:r>
        <w:tab/>
        <w:t xml:space="preserve">Ma, T. Y., Hollander, D., Dadufalza, V. &amp; Krugliak, P. Effect of aging and caloric restriction on intestinal permeability. </w:t>
      </w:r>
      <w:r>
        <w:rPr>
          <w:i/>
          <w:iCs/>
        </w:rPr>
        <w:t>Exp Gerontol</w:t>
      </w:r>
      <w:r>
        <w:t xml:space="preserve"> </w:t>
      </w:r>
      <w:r>
        <w:rPr>
          <w:b/>
          <w:bCs/>
        </w:rPr>
        <w:t>27</w:t>
      </w:r>
      <w:r>
        <w:t>, 321–333 (1992).</w:t>
      </w:r>
    </w:p>
    <w:p w:rsidR="008B06BC" w:rsidRDefault="00E72B52">
      <w:pPr>
        <w:pStyle w:val="Bibliographie"/>
      </w:pPr>
      <w:r>
        <w:t>9.</w:t>
      </w:r>
      <w:r>
        <w:tab/>
        <w:t>Katz, D., Hollander, D., Said, H. M. &amp; Dadufalza, V. Aging-associated increase in int</w:t>
      </w:r>
      <w:r>
        <w:t xml:space="preserve">estinal permeability to polyethylene glycol 900. </w:t>
      </w:r>
      <w:r>
        <w:rPr>
          <w:i/>
          <w:iCs/>
        </w:rPr>
        <w:t>Dig Dis Sci</w:t>
      </w:r>
      <w:r>
        <w:t xml:space="preserve"> </w:t>
      </w:r>
      <w:r>
        <w:rPr>
          <w:b/>
          <w:bCs/>
        </w:rPr>
        <w:t>32</w:t>
      </w:r>
      <w:r>
        <w:t>, 285–288 (1987).</w:t>
      </w:r>
    </w:p>
    <w:p w:rsidR="008B06BC" w:rsidRDefault="00E72B52">
      <w:pPr>
        <w:pStyle w:val="Bibliographie"/>
      </w:pPr>
      <w:r>
        <w:t>10.</w:t>
      </w:r>
      <w:r>
        <w:tab/>
        <w:t xml:space="preserve">Thevaranjan, N. </w:t>
      </w:r>
      <w:r>
        <w:rPr>
          <w:i/>
          <w:iCs/>
        </w:rPr>
        <w:t>et al.</w:t>
      </w:r>
      <w:r>
        <w:t xml:space="preserve"> Age-Associated Microbial Dysbiosis Promotes Intestinal Permeability, Systemic Inflammation, and Macrophage Dysfunction. </w:t>
      </w:r>
      <w:r>
        <w:rPr>
          <w:i/>
          <w:iCs/>
        </w:rPr>
        <w:t>Cell Host Microbe</w:t>
      </w:r>
      <w:r>
        <w:t xml:space="preserve"> </w:t>
      </w:r>
      <w:r>
        <w:rPr>
          <w:b/>
          <w:bCs/>
        </w:rPr>
        <w:t>21</w:t>
      </w:r>
      <w:r>
        <w:t>, 455-46</w:t>
      </w:r>
      <w:r>
        <w:t>6.e4 (2017).</w:t>
      </w:r>
    </w:p>
    <w:p w:rsidR="008B06BC" w:rsidRDefault="00E72B52">
      <w:pPr>
        <w:pStyle w:val="Bibliographie"/>
      </w:pPr>
      <w:r>
        <w:t>11.</w:t>
      </w:r>
      <w:r>
        <w:tab/>
        <w:t xml:space="preserve">Tran, L. &amp; Greenwood-Van Meerveld, B. Age-associated remodeling of the intestinal epithelial barrier. </w:t>
      </w:r>
      <w:r>
        <w:rPr>
          <w:i/>
          <w:iCs/>
        </w:rPr>
        <w:t>J Gerontol A Biol Sci Med Sci</w:t>
      </w:r>
      <w:r>
        <w:t xml:space="preserve"> </w:t>
      </w:r>
      <w:r>
        <w:rPr>
          <w:b/>
          <w:bCs/>
        </w:rPr>
        <w:t>68</w:t>
      </w:r>
      <w:r>
        <w:t>, 1045–1056 (2013).</w:t>
      </w:r>
    </w:p>
    <w:p w:rsidR="008B06BC" w:rsidRDefault="00E72B52">
      <w:pPr>
        <w:pStyle w:val="Bibliographie"/>
      </w:pPr>
      <w:r>
        <w:lastRenderedPageBreak/>
        <w:t>12.</w:t>
      </w:r>
      <w:r>
        <w:tab/>
        <w:t xml:space="preserve">Angarita, S. A. K. </w:t>
      </w:r>
      <w:r>
        <w:rPr>
          <w:i/>
          <w:iCs/>
        </w:rPr>
        <w:t>et al.</w:t>
      </w:r>
      <w:r>
        <w:t xml:space="preserve"> Quantitative Measure of Intestinal Permeability Using B</w:t>
      </w:r>
      <w:r>
        <w:t xml:space="preserve">lue Food Coloring. </w:t>
      </w:r>
      <w:r>
        <w:rPr>
          <w:i/>
          <w:iCs/>
        </w:rPr>
        <w:t>J Surg Res</w:t>
      </w:r>
      <w:r>
        <w:t xml:space="preserve"> </w:t>
      </w:r>
      <w:r>
        <w:rPr>
          <w:b/>
          <w:bCs/>
        </w:rPr>
        <w:t>233</w:t>
      </w:r>
      <w:r>
        <w:t>, 20–25 (2019).</w:t>
      </w:r>
    </w:p>
    <w:p w:rsidR="008B06BC" w:rsidRDefault="00E72B52">
      <w:pPr>
        <w:pStyle w:val="Bibliographie"/>
      </w:pPr>
      <w:r>
        <w:t>13.</w:t>
      </w:r>
      <w:r>
        <w:tab/>
        <w:t xml:space="preserve">Harris, C. E. </w:t>
      </w:r>
      <w:r>
        <w:rPr>
          <w:i/>
          <w:iCs/>
        </w:rPr>
        <w:t>et al.</w:t>
      </w:r>
      <w:r>
        <w:t xml:space="preserve"> Intestinal permeability in the critically ill. </w:t>
      </w:r>
      <w:r>
        <w:rPr>
          <w:i/>
          <w:iCs/>
        </w:rPr>
        <w:t>Intensive Care Med</w:t>
      </w:r>
      <w:r>
        <w:t xml:space="preserve"> </w:t>
      </w:r>
      <w:r>
        <w:rPr>
          <w:b/>
          <w:bCs/>
        </w:rPr>
        <w:t>18</w:t>
      </w:r>
      <w:r>
        <w:t>, 38–41 (1992).</w:t>
      </w:r>
    </w:p>
    <w:p w:rsidR="008B06BC" w:rsidRDefault="00E72B52">
      <w:pPr>
        <w:pStyle w:val="Bibliographie"/>
      </w:pPr>
      <w:r>
        <w:t>14.</w:t>
      </w:r>
      <w:r>
        <w:tab/>
        <w:t>Cooper, R., Kuh, D., Hardy, R., Mortality Review Group, &amp; FALCon and HALCyon Study Teams. Obje</w:t>
      </w:r>
      <w:r>
        <w:t xml:space="preserve">ctively measured physical capability levels and mortality: systematic review and meta-analysis. </w:t>
      </w:r>
      <w:r>
        <w:rPr>
          <w:i/>
          <w:iCs/>
        </w:rPr>
        <w:t>BMJ</w:t>
      </w:r>
      <w:r>
        <w:t xml:space="preserve"> </w:t>
      </w:r>
      <w:r>
        <w:rPr>
          <w:b/>
          <w:bCs/>
        </w:rPr>
        <w:t>341</w:t>
      </w:r>
      <w:r>
        <w:t>, c4467 (2010).</w:t>
      </w:r>
    </w:p>
    <w:p w:rsidR="008B06BC" w:rsidRDefault="00E72B52">
      <w:pPr>
        <w:pStyle w:val="Bibliographie"/>
      </w:pPr>
      <w:r>
        <w:t>15.</w:t>
      </w:r>
      <w:r>
        <w:tab/>
        <w:t>Olfactory dysfunction predicts 5-year mortality in older adults - PubMed. https://pubmed.ncbi.nlm.nih.gov/25271633/ (2021).</w:t>
      </w:r>
    </w:p>
    <w:p w:rsidR="008B06BC" w:rsidRDefault="00E72B52">
      <w:pPr>
        <w:pStyle w:val="Bibliographie"/>
      </w:pPr>
      <w:r>
        <w:t>16.</w:t>
      </w:r>
      <w:r>
        <w:tab/>
        <w:t>Gunn,</w:t>
      </w:r>
      <w:r>
        <w:t xml:space="preserve"> D. A., Larsen, L. A., Lall, J. S., Rexbye, H. &amp; Christensen, K. Mortality is Written on the Face. </w:t>
      </w:r>
      <w:r>
        <w:rPr>
          <w:i/>
          <w:iCs/>
        </w:rPr>
        <w:t>J Gerontol A Biol Sci Med Sci</w:t>
      </w:r>
      <w:r>
        <w:t xml:space="preserve"> </w:t>
      </w:r>
      <w:r>
        <w:rPr>
          <w:b/>
          <w:bCs/>
        </w:rPr>
        <w:t>71</w:t>
      </w:r>
      <w:r>
        <w:t>, 72–77 (2016).</w:t>
      </w:r>
    </w:p>
    <w:p w:rsidR="008B06BC" w:rsidRDefault="00E72B52">
      <w:pPr>
        <w:pStyle w:val="Bibliographie"/>
      </w:pPr>
      <w:r>
        <w:t>17.</w:t>
      </w:r>
      <w:r>
        <w:tab/>
        <w:t xml:space="preserve">Fischer, K. </w:t>
      </w:r>
      <w:r>
        <w:rPr>
          <w:i/>
          <w:iCs/>
        </w:rPr>
        <w:t>et al.</w:t>
      </w:r>
      <w:r>
        <w:t xml:space="preserve"> Biomarker profiling by nuclear magnetic resonance spectroscopy for the prediction of a</w:t>
      </w:r>
      <w:r>
        <w:t xml:space="preserve">ll-cause mortality: an observational study of 17,345 persons. </w:t>
      </w:r>
      <w:r>
        <w:rPr>
          <w:i/>
          <w:iCs/>
        </w:rPr>
        <w:t>PLoS Med</w:t>
      </w:r>
      <w:r>
        <w:t xml:space="preserve"> </w:t>
      </w:r>
      <w:r>
        <w:rPr>
          <w:b/>
          <w:bCs/>
        </w:rPr>
        <w:t>11</w:t>
      </w:r>
      <w:r>
        <w:t>, e1001606 (2014).</w:t>
      </w:r>
    </w:p>
    <w:p w:rsidR="008B06BC" w:rsidRDefault="00E72B52">
      <w:pPr>
        <w:pStyle w:val="Bibliographie"/>
      </w:pPr>
      <w:r>
        <w:t>18.</w:t>
      </w:r>
      <w:r>
        <w:tab/>
        <w:t xml:space="preserve">Eiriksdottir, T. </w:t>
      </w:r>
      <w:r>
        <w:rPr>
          <w:i/>
          <w:iCs/>
        </w:rPr>
        <w:t>et al.</w:t>
      </w:r>
      <w:r>
        <w:t xml:space="preserve"> Predicting the probability of death using proteomics. </w:t>
      </w:r>
      <w:r>
        <w:rPr>
          <w:i/>
          <w:iCs/>
        </w:rPr>
        <w:t>Commun Biol</w:t>
      </w:r>
      <w:r>
        <w:t xml:space="preserve"> </w:t>
      </w:r>
      <w:r>
        <w:rPr>
          <w:b/>
          <w:bCs/>
        </w:rPr>
        <w:t>4</w:t>
      </w:r>
      <w:r>
        <w:t>, 1–11 (2021).</w:t>
      </w:r>
    </w:p>
    <w:p w:rsidR="008B06BC" w:rsidRDefault="00E72B52">
      <w:pPr>
        <w:pStyle w:val="Bibliographie"/>
      </w:pPr>
      <w:r>
        <w:t>19.</w:t>
      </w:r>
      <w:r>
        <w:tab/>
        <w:t xml:space="preserve">Furman, D. </w:t>
      </w:r>
      <w:r>
        <w:rPr>
          <w:i/>
          <w:iCs/>
        </w:rPr>
        <w:t>et al.</w:t>
      </w:r>
      <w:r>
        <w:t xml:space="preserve"> Expression of specific inflammasome gene modules stratifies older individuals into two extreme clinical and immunological states. </w:t>
      </w:r>
      <w:r>
        <w:rPr>
          <w:i/>
          <w:iCs/>
        </w:rPr>
        <w:t>Nat Med</w:t>
      </w:r>
      <w:r>
        <w:t xml:space="preserve"> </w:t>
      </w:r>
      <w:r>
        <w:rPr>
          <w:b/>
          <w:bCs/>
        </w:rPr>
        <w:t>23</w:t>
      </w:r>
      <w:r>
        <w:t>, 174–184 (2017).</w:t>
      </w:r>
    </w:p>
    <w:p w:rsidR="008B06BC" w:rsidRDefault="00E72B52">
      <w:pPr>
        <w:pStyle w:val="Bibliographie"/>
      </w:pPr>
      <w:r>
        <w:t>20.</w:t>
      </w:r>
      <w:r>
        <w:tab/>
        <w:t xml:space="preserve">Yuan, R. </w:t>
      </w:r>
      <w:r>
        <w:rPr>
          <w:i/>
          <w:iCs/>
        </w:rPr>
        <w:t>et al.</w:t>
      </w:r>
      <w:r>
        <w:t xml:space="preserve"> Aging in inbred strains of mice: study design and interim report on median li</w:t>
      </w:r>
      <w:r>
        <w:t xml:space="preserve">fespans and circulating IGF1 levels. </w:t>
      </w:r>
      <w:r>
        <w:rPr>
          <w:i/>
          <w:iCs/>
        </w:rPr>
        <w:t>Aging Cell</w:t>
      </w:r>
      <w:r>
        <w:t xml:space="preserve"> </w:t>
      </w:r>
      <w:r>
        <w:rPr>
          <w:b/>
          <w:bCs/>
        </w:rPr>
        <w:t>8</w:t>
      </w:r>
      <w:r>
        <w:t>, 277–287 (2009).</w:t>
      </w:r>
    </w:p>
    <w:p w:rsidR="008B06BC" w:rsidRDefault="00E72B52">
      <w:pPr>
        <w:pStyle w:val="Bibliographie"/>
      </w:pPr>
      <w:r>
        <w:t>21.</w:t>
      </w:r>
      <w:r>
        <w:tab/>
        <w:t>Age and life expectancy clocks based on machine learning analysis of mouse frailty | Nature Communications. https://www.nature.com/articles/s41467-020-18446-0.</w:t>
      </w:r>
    </w:p>
    <w:p w:rsidR="008B06BC" w:rsidRDefault="00E72B52">
      <w:pPr>
        <w:pStyle w:val="Bibliographie"/>
      </w:pPr>
      <w:r w:rsidRPr="00D948F8">
        <w:rPr>
          <w:lang w:val="fr-FR"/>
        </w:rPr>
        <w:t>22.</w:t>
      </w:r>
      <w:r w:rsidRPr="00D948F8">
        <w:rPr>
          <w:lang w:val="fr-FR"/>
        </w:rPr>
        <w:tab/>
      </w:r>
      <w:proofErr w:type="spellStart"/>
      <w:r w:rsidRPr="00D948F8">
        <w:rPr>
          <w:lang w:val="fr-FR"/>
        </w:rPr>
        <w:t>Gaille</w:t>
      </w:r>
      <w:proofErr w:type="spellEnd"/>
      <w:r w:rsidRPr="00D948F8">
        <w:rPr>
          <w:lang w:val="fr-FR"/>
        </w:rPr>
        <w:t xml:space="preserve">, M. </w:t>
      </w:r>
      <w:r w:rsidRPr="00D948F8">
        <w:rPr>
          <w:i/>
          <w:iCs/>
          <w:lang w:val="fr-FR"/>
        </w:rPr>
        <w:t>et al.</w:t>
      </w:r>
      <w:r w:rsidRPr="00D948F8">
        <w:rPr>
          <w:lang w:val="fr-FR"/>
        </w:rPr>
        <w:t xml:space="preserve"> Con</w:t>
      </w:r>
      <w:r w:rsidRPr="00D948F8">
        <w:rPr>
          <w:lang w:val="fr-FR"/>
        </w:rPr>
        <w:t xml:space="preserve">séquences éthiques et sociales de biomarqueurs prédictifs de la mort chez l’homme - La vieillesse et la mort, problématiques comportementales et sociétales. </w:t>
      </w:r>
      <w:r>
        <w:rPr>
          <w:i/>
          <w:iCs/>
        </w:rPr>
        <w:t>Med Sci (Paris)</w:t>
      </w:r>
      <w:r>
        <w:t xml:space="preserve"> </w:t>
      </w:r>
      <w:r>
        <w:rPr>
          <w:b/>
          <w:bCs/>
        </w:rPr>
        <w:t>36</w:t>
      </w:r>
      <w:r>
        <w:t>, 1199–1206 (2020).</w:t>
      </w:r>
    </w:p>
    <w:p w:rsidR="008B06BC" w:rsidRDefault="00E72B52">
      <w:pPr>
        <w:pStyle w:val="Bibliographie"/>
      </w:pPr>
      <w:r>
        <w:lastRenderedPageBreak/>
        <w:t>23.</w:t>
      </w:r>
      <w:r>
        <w:tab/>
        <w:t>Even, P. C. &amp; Nadkarni, N. A. Indirect calorimetry in lab</w:t>
      </w:r>
      <w:r>
        <w:t xml:space="preserve">oratory mice and rats: principles, practical considerations, interpretation and perspectives. </w:t>
      </w:r>
      <w:r>
        <w:rPr>
          <w:i/>
          <w:iCs/>
        </w:rPr>
        <w:t>Am J Physiol Regul Integr Comp Physiol</w:t>
      </w:r>
      <w:r>
        <w:t xml:space="preserve"> </w:t>
      </w:r>
      <w:r>
        <w:rPr>
          <w:b/>
          <w:bCs/>
        </w:rPr>
        <w:t>303</w:t>
      </w:r>
      <w:r>
        <w:t>, R459-476 (2012).</w:t>
      </w:r>
    </w:p>
    <w:p w:rsidR="008B06BC" w:rsidRDefault="00E72B52">
      <w:pPr>
        <w:pStyle w:val="Bibliographie"/>
      </w:pPr>
      <w:r>
        <w:t>24.</w:t>
      </w:r>
      <w:r>
        <w:tab/>
        <w:t>Weir, J. B. de V. New methods for calculating metabolic rate with special reference to protein me</w:t>
      </w:r>
      <w:r>
        <w:t xml:space="preserve">tabolism. </w:t>
      </w:r>
      <w:r>
        <w:rPr>
          <w:i/>
          <w:iCs/>
        </w:rPr>
        <w:t>The Journal of Physiology</w:t>
      </w:r>
      <w:r>
        <w:t xml:space="preserve"> </w:t>
      </w:r>
      <w:r>
        <w:rPr>
          <w:b/>
          <w:bCs/>
        </w:rPr>
        <w:t>109</w:t>
      </w:r>
      <w:r>
        <w:t>, 1–9 (1949).</w:t>
      </w:r>
    </w:p>
    <w:p w:rsidR="008B06BC" w:rsidRDefault="00E72B52">
      <w:pPr>
        <w:pStyle w:val="Bibliographie"/>
      </w:pPr>
      <w:r>
        <w:t>25.</w:t>
      </w:r>
      <w:r>
        <w:tab/>
        <w:t xml:space="preserve">Péterfi, Z. </w:t>
      </w:r>
      <w:r>
        <w:rPr>
          <w:i/>
          <w:iCs/>
        </w:rPr>
        <w:t>et al.</w:t>
      </w:r>
      <w:r>
        <w:t xml:space="preserve"> Endocannabinoid and nitric oxide systems of the hypothalamic paraventricular nucleus mediate effects of NPY on energy expenditure. </w:t>
      </w:r>
      <w:r>
        <w:rPr>
          <w:i/>
          <w:iCs/>
        </w:rPr>
        <w:t>Mol Metab</w:t>
      </w:r>
      <w:r>
        <w:t xml:space="preserve"> </w:t>
      </w:r>
      <w:r>
        <w:rPr>
          <w:b/>
          <w:bCs/>
        </w:rPr>
        <w:t>18</w:t>
      </w:r>
      <w:r>
        <w:t>, 120–133 (2018).</w:t>
      </w:r>
    </w:p>
    <w:p w:rsidR="008B06BC" w:rsidRDefault="00E72B52">
      <w:pPr>
        <w:pStyle w:val="Bibliographie"/>
      </w:pPr>
      <w:r>
        <w:t>26.</w:t>
      </w:r>
      <w:r>
        <w:tab/>
        <w:t>Bruss, M. D., K</w:t>
      </w:r>
      <w:r>
        <w:t xml:space="preserve">hambatta, C. F., Ruby, M. A., Aggarwal, I. &amp; Hellerstein, M. K. Calorie restriction increases fatty acid synthesis and whole body fat oxidation rates. </w:t>
      </w:r>
      <w:r>
        <w:rPr>
          <w:i/>
          <w:iCs/>
        </w:rPr>
        <w:t>American Journal of Physiology-Endocrinology and Metabolism</w:t>
      </w:r>
      <w:r>
        <w:t xml:space="preserve"> </w:t>
      </w:r>
      <w:r>
        <w:rPr>
          <w:b/>
          <w:bCs/>
        </w:rPr>
        <w:t>298</w:t>
      </w:r>
      <w:r>
        <w:t>, E108–E116 (2010).</w:t>
      </w:r>
    </w:p>
    <w:p w:rsidR="008B06BC" w:rsidRDefault="00E72B52">
      <w:pPr>
        <w:pStyle w:val="Bibliographie"/>
      </w:pPr>
      <w:r>
        <w:t>27.</w:t>
      </w:r>
      <w:r>
        <w:tab/>
        <w:t xml:space="preserve">Escudié, F. </w:t>
      </w:r>
      <w:r>
        <w:rPr>
          <w:i/>
          <w:iCs/>
        </w:rPr>
        <w:t>et al.</w:t>
      </w:r>
      <w:r>
        <w:t xml:space="preserve"> FROGS: Find, Rapidly, OTUs with Galaxy Solution. </w:t>
      </w:r>
      <w:r>
        <w:rPr>
          <w:i/>
          <w:iCs/>
        </w:rPr>
        <w:t>Bioinformatics</w:t>
      </w:r>
      <w:r>
        <w:t xml:space="preserve"> </w:t>
      </w:r>
      <w:r>
        <w:rPr>
          <w:b/>
          <w:bCs/>
        </w:rPr>
        <w:t>34</w:t>
      </w:r>
      <w:r>
        <w:t>, 1287–1294 (2018).</w:t>
      </w:r>
    </w:p>
    <w:p w:rsidR="008B06BC" w:rsidRDefault="00E72B52">
      <w:pPr>
        <w:pStyle w:val="Bibliographie"/>
      </w:pPr>
      <w:r>
        <w:t>28.</w:t>
      </w:r>
      <w:r>
        <w:tab/>
        <w:t>Kozich, J. J., Westcott, S. L., Baxter, N. T., Highlander, S. K. &amp; Schloss, P. D. Development of a dual-index sequencing strategy and curation pipeline for analyzing</w:t>
      </w:r>
      <w:r>
        <w:t xml:space="preserve"> amplicon sequence data on the MiSeq Illumina sequencing platform. </w:t>
      </w:r>
      <w:r>
        <w:rPr>
          <w:i/>
          <w:iCs/>
        </w:rPr>
        <w:t>Appl Environ Microbiol</w:t>
      </w:r>
      <w:r>
        <w:t xml:space="preserve"> </w:t>
      </w:r>
      <w:r>
        <w:rPr>
          <w:b/>
          <w:bCs/>
        </w:rPr>
        <w:t>79</w:t>
      </w:r>
      <w:r>
        <w:t>, 5112–5120 (2013).</w:t>
      </w:r>
    </w:p>
    <w:p w:rsidR="008B06BC" w:rsidRDefault="00E72B52">
      <w:pPr>
        <w:pStyle w:val="Bibliographie"/>
      </w:pPr>
      <w:r>
        <w:t>29.</w:t>
      </w:r>
      <w:r>
        <w:tab/>
        <w:t xml:space="preserve">Pedersen, H. W., Danielle Navarro, and Thomas Lin. </w:t>
      </w:r>
      <w:r>
        <w:rPr>
          <w:i/>
          <w:iCs/>
        </w:rPr>
        <w:t>Welcome | ggplot2</w:t>
      </w:r>
      <w:r>
        <w:t>. (2021).</w:t>
      </w:r>
    </w:p>
    <w:p w:rsidR="008B06BC" w:rsidRDefault="00E72B52">
      <w:pPr>
        <w:pStyle w:val="Bibliographie"/>
      </w:pPr>
      <w:r>
        <w:t>30.</w:t>
      </w:r>
      <w:r>
        <w:tab/>
        <w:t>Love, M. I., Huber, W. &amp; Anders, S. Moderated estimation o</w:t>
      </w:r>
      <w:r>
        <w:t xml:space="preserve">f fold change and dispersion for RNA-seq data with DESeq2. </w:t>
      </w:r>
      <w:r>
        <w:rPr>
          <w:i/>
          <w:iCs/>
        </w:rPr>
        <w:t>Genome Biology</w:t>
      </w:r>
      <w:r>
        <w:t xml:space="preserve"> </w:t>
      </w:r>
      <w:r>
        <w:rPr>
          <w:b/>
          <w:bCs/>
        </w:rPr>
        <w:t>15</w:t>
      </w:r>
      <w:r>
        <w:t>, 550 (2014).</w:t>
      </w:r>
    </w:p>
    <w:p w:rsidR="008B06BC" w:rsidRDefault="00E72B52">
      <w:pPr>
        <w:pStyle w:val="Bibliographie"/>
      </w:pPr>
      <w:r>
        <w:t>31.</w:t>
      </w:r>
      <w:r>
        <w:tab/>
        <w:t xml:space="preserve">Cohen, J. </w:t>
      </w:r>
      <w:r>
        <w:rPr>
          <w:i/>
          <w:iCs/>
        </w:rPr>
        <w:t>Statistical Power Analysis for the Behavioral Sciences</w:t>
      </w:r>
      <w:r>
        <w:t>. (Academic Press, 2013).</w:t>
      </w:r>
    </w:p>
    <w:p w:rsidR="008B06BC" w:rsidRDefault="00E72B52">
      <w:pPr>
        <w:pStyle w:val="Bibliographie"/>
      </w:pPr>
      <w:r>
        <w:t>32.</w:t>
      </w:r>
      <w:r>
        <w:tab/>
        <w:t>Faul, F., Erdfelder, E., Lang, A.-G. &amp; Buchner, A. G*Power 3: a flex</w:t>
      </w:r>
      <w:r>
        <w:t xml:space="preserve">ible statistical power analysis program for the social, behavioral, and biomedical sciences. </w:t>
      </w:r>
      <w:r>
        <w:rPr>
          <w:i/>
          <w:iCs/>
        </w:rPr>
        <w:t>Behav Res Methods</w:t>
      </w:r>
      <w:r>
        <w:t xml:space="preserve"> </w:t>
      </w:r>
      <w:r>
        <w:rPr>
          <w:b/>
          <w:bCs/>
        </w:rPr>
        <w:t>39</w:t>
      </w:r>
      <w:r>
        <w:t>, 175–191 (2007).</w:t>
      </w:r>
    </w:p>
    <w:p w:rsidR="008B06BC" w:rsidRDefault="00E72B52">
      <w:pPr>
        <w:pStyle w:val="Bibliographie"/>
      </w:pPr>
      <w:r>
        <w:t>33.</w:t>
      </w:r>
      <w:r>
        <w:tab/>
      </w:r>
      <w:r>
        <w:rPr>
          <w:i/>
          <w:iCs/>
        </w:rPr>
        <w:t>Statistical models in S</w:t>
      </w:r>
      <w:r>
        <w:t>. (Wadsworth &amp; Brooks, 1992).</w:t>
      </w:r>
    </w:p>
    <w:p w:rsidR="008B06BC" w:rsidRDefault="00E72B52">
      <w:pPr>
        <w:pStyle w:val="Bibliographie"/>
      </w:pPr>
      <w:r>
        <w:t>34.</w:t>
      </w:r>
      <w:r>
        <w:tab/>
      </w:r>
      <w:r>
        <w:t xml:space="preserve">Henderson, R., Diggle, P. &amp; Dobson, A. Joint modelling of longitudinal measurements and event time data. </w:t>
      </w:r>
      <w:r>
        <w:rPr>
          <w:i/>
          <w:iCs/>
        </w:rPr>
        <w:t>Biostatistics</w:t>
      </w:r>
      <w:r>
        <w:t xml:space="preserve"> </w:t>
      </w:r>
      <w:r>
        <w:rPr>
          <w:b/>
          <w:bCs/>
        </w:rPr>
        <w:t>1</w:t>
      </w:r>
      <w:r>
        <w:t>, 465–480 (2000).</w:t>
      </w:r>
    </w:p>
    <w:p w:rsidR="008B06BC" w:rsidRDefault="00E72B52">
      <w:pPr>
        <w:pStyle w:val="Bibliographie"/>
      </w:pPr>
      <w:r>
        <w:lastRenderedPageBreak/>
        <w:t>35.</w:t>
      </w:r>
      <w:r>
        <w:tab/>
        <w:t>Muggeo, V. M. R. Testing with a nuisance parameter present only under the alternative: a score-based approach with</w:t>
      </w:r>
      <w:r>
        <w:t xml:space="preserve"> application to segmented modelling. </w:t>
      </w:r>
      <w:r>
        <w:rPr>
          <w:i/>
          <w:iCs/>
        </w:rPr>
        <w:t>Journal of Statistical Computation and Simulation</w:t>
      </w:r>
      <w:r>
        <w:t xml:space="preserve"> </w:t>
      </w:r>
      <w:r>
        <w:rPr>
          <w:b/>
          <w:bCs/>
        </w:rPr>
        <w:t>86</w:t>
      </w:r>
      <w:r>
        <w:t>, 3059–3067 (2016).</w:t>
      </w:r>
    </w:p>
    <w:p w:rsidR="008B06BC" w:rsidRDefault="00E72B52">
      <w:pPr>
        <w:pStyle w:val="Bibliographie"/>
      </w:pPr>
      <w:r>
        <w:t>36.</w:t>
      </w:r>
      <w:r>
        <w:tab/>
        <w:t xml:space="preserve">Akaike, H. A new look at the statistical model identification. </w:t>
      </w:r>
      <w:r>
        <w:rPr>
          <w:i/>
          <w:iCs/>
        </w:rPr>
        <w:t>IEEE Transactions on Automatic Control</w:t>
      </w:r>
      <w:r>
        <w:t xml:space="preserve"> </w:t>
      </w:r>
      <w:r>
        <w:rPr>
          <w:b/>
          <w:bCs/>
        </w:rPr>
        <w:t>19</w:t>
      </w:r>
      <w:r>
        <w:t>, 716–723 (1974).</w:t>
      </w:r>
    </w:p>
    <w:p w:rsidR="008B06BC" w:rsidRDefault="00E72B52">
      <w:pPr>
        <w:pStyle w:val="Bibliographie"/>
      </w:pPr>
      <w:r>
        <w:t>37.</w:t>
      </w:r>
      <w:r>
        <w:tab/>
      </w:r>
      <w:r>
        <w:t xml:space="preserve">Davies, R. B. Hypothesis Testing When a Nuisance Parameter Is Present Only under the Alternative: Linear Model Case. </w:t>
      </w:r>
      <w:r>
        <w:rPr>
          <w:i/>
          <w:iCs/>
        </w:rPr>
        <w:t>Biometrika</w:t>
      </w:r>
      <w:r>
        <w:t xml:space="preserve"> </w:t>
      </w:r>
      <w:r>
        <w:rPr>
          <w:b/>
          <w:bCs/>
        </w:rPr>
        <w:t>89</w:t>
      </w:r>
      <w:r>
        <w:t>, 484–489 (2002).</w:t>
      </w:r>
    </w:p>
    <w:p w:rsidR="008B06BC" w:rsidRDefault="00E72B52">
      <w:pPr>
        <w:pStyle w:val="Bibliographie"/>
      </w:pPr>
      <w:r>
        <w:t>38.</w:t>
      </w:r>
      <w:r>
        <w:tab/>
        <w:t xml:space="preserve">JASP - A Fresh Way to Do Statistics. </w:t>
      </w:r>
      <w:r>
        <w:rPr>
          <w:i/>
          <w:iCs/>
        </w:rPr>
        <w:t>JASP - Free and User-Friendly Statistical Software</w:t>
      </w:r>
      <w:r>
        <w:t xml:space="preserve"> https://jasp-sta</w:t>
      </w:r>
      <w:r>
        <w:t>ts.org/ (2021).</w:t>
      </w:r>
    </w:p>
    <w:p w:rsidR="008B06BC" w:rsidRDefault="00E72B52">
      <w:pPr>
        <w:pStyle w:val="Bibliographie"/>
      </w:pPr>
      <w:r>
        <w:t>39.</w:t>
      </w:r>
      <w:r>
        <w:tab/>
        <w:t xml:space="preserve">Hartley, J. W., Wolford, N. K., Old, L. J. &amp; Rowe, W. P. A new class of murine leukemia virus associated with development of spontaneous lymphomas. </w:t>
      </w:r>
      <w:r>
        <w:rPr>
          <w:i/>
          <w:iCs/>
        </w:rPr>
        <w:t>Proc Natl Acad Sci U S A</w:t>
      </w:r>
      <w:r>
        <w:t xml:space="preserve"> </w:t>
      </w:r>
      <w:r>
        <w:rPr>
          <w:b/>
          <w:bCs/>
        </w:rPr>
        <w:t>74</w:t>
      </w:r>
      <w:r>
        <w:t>, 789–792 (1977).</w:t>
      </w:r>
    </w:p>
    <w:p w:rsidR="008B06BC" w:rsidRDefault="00E72B52">
      <w:r>
        <w:fldChar w:fldCharType="end"/>
      </w:r>
    </w:p>
    <w:sectPr w:rsidR="008B06BC">
      <w:footerReference w:type="default" r:id="rId13"/>
      <w:pgSz w:w="12240" w:h="15840"/>
      <w:pgMar w:top="1296" w:right="1296" w:bottom="1296" w:left="1296" w:header="0" w:footer="720" w:gutter="0"/>
      <w:pgNumType w:start="1"/>
      <w:cols w:space="720"/>
      <w:formProt w:val="0"/>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72B52">
      <w:pPr>
        <w:spacing w:line="240" w:lineRule="auto"/>
      </w:pPr>
      <w:r>
        <w:separator/>
      </w:r>
    </w:p>
  </w:endnote>
  <w:endnote w:type="continuationSeparator" w:id="0">
    <w:p w:rsidR="00000000" w:rsidRDefault="00E72B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Arial Unicode MS">
    <w:altName w:val="Arial"/>
    <w:panose1 w:val="020B0604020202020204"/>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6BC" w:rsidRDefault="00E72B52">
    <w:pPr>
      <w:jc w:val="right"/>
    </w:pPr>
    <w:r>
      <w:fldChar w:fldCharType="begin"/>
    </w:r>
    <w:r>
      <w:instrText xml:space="preserve"> PAGE </w:instrText>
    </w:r>
    <w:r>
      <w:fldChar w:fldCharType="separate"/>
    </w:r>
    <w:r>
      <w:t>33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72B52">
      <w:pPr>
        <w:spacing w:line="240" w:lineRule="auto"/>
      </w:pPr>
      <w:r>
        <w:separator/>
      </w:r>
    </w:p>
  </w:footnote>
  <w:footnote w:type="continuationSeparator" w:id="0">
    <w:p w:rsidR="00000000" w:rsidRDefault="00E72B5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6BC"/>
    <w:rsid w:val="00242D17"/>
    <w:rsid w:val="00822EF3"/>
    <w:rsid w:val="008B06BC"/>
    <w:rsid w:val="00D948F8"/>
    <w:rsid w:val="00E72B5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14F58"/>
  <w15:docId w15:val="{0C82EAE1-DC25-4FF8-86B0-FEE55C5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fr-F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480" w:lineRule="auto"/>
      <w:jc w:val="both"/>
    </w:pPr>
  </w:style>
  <w:style w:type="paragraph" w:styleId="Titre1">
    <w:name w:val="heading 1"/>
    <w:basedOn w:val="Normal"/>
    <w:next w:val="Normal"/>
    <w:uiPriority w:val="9"/>
    <w:qFormat/>
    <w:pPr>
      <w:keepNext/>
      <w:spacing w:before="240" w:after="60"/>
      <w:outlineLvl w:val="0"/>
    </w:pPr>
    <w:rPr>
      <w:rFonts w:ascii="Calibri" w:eastAsia="Calibri" w:hAnsi="Calibri" w:cs="Calibri"/>
      <w:b/>
      <w:sz w:val="32"/>
      <w:szCs w:val="32"/>
    </w:rPr>
  </w:style>
  <w:style w:type="paragraph" w:styleId="Titre2">
    <w:name w:val="heading 2"/>
    <w:basedOn w:val="Normal"/>
    <w:next w:val="Normal"/>
    <w:uiPriority w:val="9"/>
    <w:unhideWhenUsed/>
    <w:qFormat/>
    <w:pPr>
      <w:keepNext/>
      <w:spacing w:before="240" w:after="60"/>
      <w:outlineLvl w:val="1"/>
    </w:pPr>
    <w:rPr>
      <w:rFonts w:ascii="Calibri" w:eastAsia="Calibri" w:hAnsi="Calibri" w:cs="Calibri"/>
      <w:b/>
      <w:i/>
      <w:sz w:val="28"/>
      <w:szCs w:val="28"/>
    </w:rPr>
  </w:style>
  <w:style w:type="paragraph" w:styleId="Titre3">
    <w:name w:val="heading 3"/>
    <w:basedOn w:val="Normal"/>
    <w:next w:val="Normal"/>
    <w:uiPriority w:val="9"/>
    <w:unhideWhenUsed/>
    <w:qFormat/>
    <w:pPr>
      <w:outlineLvl w:val="2"/>
    </w:pPr>
    <w:rPr>
      <w:b/>
      <w:u w:val="single"/>
    </w:rPr>
  </w:style>
  <w:style w:type="paragraph" w:styleId="Titre4">
    <w:name w:val="heading 4"/>
    <w:basedOn w:val="Normal"/>
    <w:next w:val="Normal"/>
    <w:uiPriority w:val="9"/>
    <w:unhideWhenUsed/>
    <w:qFormat/>
    <w:pPr>
      <w:keepNext/>
      <w:spacing w:before="240" w:after="60"/>
      <w:outlineLvl w:val="3"/>
    </w:pPr>
    <w:rPr>
      <w:b/>
      <w:sz w:val="28"/>
      <w:szCs w:val="28"/>
    </w:rPr>
  </w:style>
  <w:style w:type="paragraph" w:styleId="Titre5">
    <w:name w:val="heading 5"/>
    <w:basedOn w:val="Normal"/>
    <w:next w:val="Normal"/>
    <w:uiPriority w:val="9"/>
    <w:semiHidden/>
    <w:unhideWhenUsed/>
    <w:qFormat/>
    <w:pPr>
      <w:spacing w:before="240" w:after="60"/>
      <w:outlineLvl w:val="4"/>
    </w:pPr>
    <w:rPr>
      <w:b/>
      <w:i/>
      <w:sz w:val="26"/>
      <w:szCs w:val="26"/>
    </w:rPr>
  </w:style>
  <w:style w:type="paragraph" w:styleId="Titre6">
    <w:name w:val="heading 6"/>
    <w:basedOn w:val="Normal"/>
    <w:next w:val="Normal"/>
    <w:uiPriority w:val="9"/>
    <w:semiHidden/>
    <w:unhideWhenUsed/>
    <w:qFormat/>
    <w:pPr>
      <w:spacing w:before="240" w:after="6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qFormat/>
    <w:rsid w:val="0064666E"/>
    <w:rPr>
      <w:sz w:val="16"/>
      <w:szCs w:val="16"/>
    </w:rPr>
  </w:style>
  <w:style w:type="character" w:customStyle="1" w:styleId="CommentaireCar">
    <w:name w:val="Commentaire Car"/>
    <w:basedOn w:val="Policepardfaut"/>
    <w:link w:val="Commentaire"/>
    <w:uiPriority w:val="99"/>
    <w:semiHidden/>
    <w:qFormat/>
    <w:rsid w:val="0064666E"/>
    <w:rPr>
      <w:sz w:val="20"/>
      <w:szCs w:val="20"/>
    </w:rPr>
  </w:style>
  <w:style w:type="character" w:customStyle="1" w:styleId="ObjetducommentaireCar">
    <w:name w:val="Objet du commentaire Car"/>
    <w:basedOn w:val="CommentaireCar"/>
    <w:link w:val="Objetducommentaire"/>
    <w:uiPriority w:val="99"/>
    <w:semiHidden/>
    <w:qFormat/>
    <w:rsid w:val="0064666E"/>
    <w:rPr>
      <w:b/>
      <w:bCs/>
      <w:sz w:val="20"/>
      <w:szCs w:val="20"/>
    </w:rPr>
  </w:style>
  <w:style w:type="character" w:customStyle="1" w:styleId="TextedebullesCar">
    <w:name w:val="Texte de bulles Car"/>
    <w:basedOn w:val="Policepardfaut"/>
    <w:link w:val="Textedebulles"/>
    <w:uiPriority w:val="99"/>
    <w:semiHidden/>
    <w:qFormat/>
    <w:rsid w:val="0064666E"/>
    <w:rPr>
      <w:rFonts w:ascii="Segoe UI" w:hAnsi="Segoe UI" w:cs="Segoe UI"/>
      <w:sz w:val="18"/>
      <w:szCs w:val="18"/>
    </w:rPr>
  </w:style>
  <w:style w:type="character" w:styleId="Lienhypertexte">
    <w:name w:val="Hyperlink"/>
    <w:rPr>
      <w:color w:val="000080"/>
      <w:u w:val="single"/>
    </w:rPr>
  </w:style>
  <w:style w:type="character" w:customStyle="1" w:styleId="LineNumbering">
    <w:name w:val="Line Numbering"/>
  </w:style>
  <w:style w:type="paragraph" w:customStyle="1" w:styleId="Heading">
    <w:name w:val="Heading"/>
    <w:basedOn w:val="Normal"/>
    <w:next w:val="Corpsdetexte"/>
    <w:qFormat/>
    <w:pPr>
      <w:keepNext/>
      <w:spacing w:before="240" w:after="120"/>
    </w:pPr>
    <w:rPr>
      <w:rFonts w:ascii="Liberation Sans" w:eastAsia="Noto Sans CJK SC" w:hAnsi="Liberation Sans" w:cs="Lohit Devanagari"/>
      <w:sz w:val="28"/>
      <w:szCs w:val="28"/>
    </w:rPr>
  </w:style>
  <w:style w:type="paragraph" w:styleId="Corpsdetexte">
    <w:name w:val="Body Text"/>
    <w:basedOn w:val="Normal"/>
    <w:pPr>
      <w:spacing w:after="140" w:line="276" w:lineRule="auto"/>
    </w:p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re">
    <w:name w:val="Title"/>
    <w:basedOn w:val="Normal"/>
    <w:next w:val="Normal"/>
    <w:uiPriority w:val="10"/>
    <w:qFormat/>
    <w:pPr>
      <w:spacing w:before="240" w:after="60"/>
      <w:jc w:val="center"/>
    </w:pPr>
    <w:rPr>
      <w:rFonts w:ascii="Calibri" w:eastAsia="Calibri" w:hAnsi="Calibri" w:cs="Calibri"/>
      <w:b/>
      <w:sz w:val="48"/>
      <w:szCs w:val="48"/>
    </w:rPr>
  </w:style>
  <w:style w:type="paragraph" w:styleId="Sous-titre">
    <w:name w:val="Subtitle"/>
    <w:basedOn w:val="Normal"/>
    <w:next w:val="Normal"/>
    <w:uiPriority w:val="11"/>
    <w:qFormat/>
    <w:pPr>
      <w:spacing w:after="60"/>
      <w:jc w:val="center"/>
    </w:pPr>
    <w:rPr>
      <w:rFonts w:ascii="Calibri" w:eastAsia="Calibri" w:hAnsi="Calibri" w:cs="Calibri"/>
    </w:rPr>
  </w:style>
  <w:style w:type="paragraph" w:styleId="Commentaire">
    <w:name w:val="annotation text"/>
    <w:basedOn w:val="Normal"/>
    <w:link w:val="CommentaireCar"/>
    <w:uiPriority w:val="99"/>
    <w:semiHidden/>
    <w:unhideWhenUsed/>
    <w:qFormat/>
    <w:rsid w:val="0064666E"/>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64666E"/>
    <w:rPr>
      <w:b/>
      <w:bCs/>
    </w:rPr>
  </w:style>
  <w:style w:type="paragraph" w:styleId="Textedebulles">
    <w:name w:val="Balloon Text"/>
    <w:basedOn w:val="Normal"/>
    <w:link w:val="TextedebullesCar"/>
    <w:uiPriority w:val="99"/>
    <w:semiHidden/>
    <w:unhideWhenUsed/>
    <w:qFormat/>
    <w:rsid w:val="0064666E"/>
    <w:pPr>
      <w:spacing w:line="240" w:lineRule="auto"/>
    </w:pPr>
    <w:rPr>
      <w:rFonts w:ascii="Segoe UI" w:hAnsi="Segoe UI" w:cs="Segoe UI"/>
      <w:sz w:val="18"/>
      <w:szCs w:val="18"/>
    </w:rPr>
  </w:style>
  <w:style w:type="paragraph" w:customStyle="1" w:styleId="HeaderandFooter">
    <w:name w:val="Header and Footer"/>
    <w:basedOn w:val="Normal"/>
    <w:qFormat/>
  </w:style>
  <w:style w:type="paragraph" w:styleId="Pieddepage">
    <w:name w:val="footer"/>
    <w:basedOn w:val="HeaderandFooter"/>
  </w:style>
  <w:style w:type="paragraph" w:styleId="Bibliographie">
    <w:name w:val="Bibliography"/>
    <w:basedOn w:val="Normal"/>
    <w:next w:val="Normal"/>
    <w:uiPriority w:val="37"/>
    <w:unhideWhenUsed/>
    <w:qFormat/>
    <w:rsid w:val="007C2E89"/>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zotero.org/google-docs/?BKPesB"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zotero.org/google-docs/?mUv4IM" TargetMode="External"/><Relationship Id="rId12" Type="http://schemas.openxmlformats.org/officeDocument/2006/relationships/hyperlink" Target="https://www.zotero.org/google-docs/?lT7r7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zotero.org/google-docs/?lK7LX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zotero.org/google-docs/?iFtNbn" TargetMode="External"/><Relationship Id="rId4" Type="http://schemas.openxmlformats.org/officeDocument/2006/relationships/webSettings" Target="webSettings.xml"/><Relationship Id="rId9" Type="http://schemas.openxmlformats.org/officeDocument/2006/relationships/hyperlink" Target="https://www.zotero.org/google-docs/?XNqAZ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CC425-70E6-449E-BBC8-7BE4B35A0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32</Pages>
  <Words>26468</Words>
  <Characters>145576</Characters>
  <Application>Microsoft Office Word</Application>
  <DocSecurity>0</DocSecurity>
  <Lines>1213</Lines>
  <Paragraphs>343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celine cansell</dc:creator>
  <dc:description/>
  <cp:lastModifiedBy>Celine Cansell</cp:lastModifiedBy>
  <cp:revision>29</cp:revision>
  <cp:lastPrinted>2023-05-02T12:14:00Z</cp:lastPrinted>
  <dcterms:created xsi:type="dcterms:W3CDTF">2023-05-02T12:16:00Z</dcterms:created>
  <dcterms:modified xsi:type="dcterms:W3CDTF">2023-07-05T09:35:00Z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id="IUm3v5cT"/&gt;&lt;style id="http://www.zotero.org/styles/nature" hasBibliography="1" bibliographyStyleHasBeenSet="1"/&gt;&lt;prefs&gt;&lt;pref name="fieldType" value="Field"/&gt;&lt;/prefs&gt;&lt;/data&gt;</vt:lpwstr>
  </property>
</Properties>
</file>